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+39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</w:rPr>
        <w:t>328-132-3181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"https://itunes.apple.com/us/developer/daniel-springer/id1402417666?mt=8"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On the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"https://itunes.apple.com/app/id1410565176"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"https://github.com/DaniSpringer/colorfull"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UserDefaults, UI</w:t>
      </w:r>
      <w:r>
        <w:rPr>
          <w:rStyle w:val="None"/>
          <w:rFonts w:ascii="Times New Roman" w:hAnsi="Times New Roman"/>
          <w:i w:val="1"/>
          <w:i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, UIView Animation, Xcode)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colour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</w:t>
      </w:r>
      <w:r>
        <w:rPr>
          <w:rFonts w:ascii="Times New Roman" w:hAnsi="Times New Roman"/>
          <w:rtl w:val="0"/>
          <w:lang w:val="en-US"/>
        </w:rPr>
        <w:t>save, copy</w:t>
      </w:r>
      <w:r>
        <w:rPr>
          <w:rFonts w:ascii="Times New Roman" w:hAnsi="Times New Roman"/>
          <w:rtl w:val="0"/>
          <w:lang w:val="en-US"/>
        </w:rPr>
        <w:t>, and</w:t>
      </w:r>
      <w:r>
        <w:rPr>
          <w:rFonts w:ascii="Times New Roman" w:hAnsi="Times New Roman"/>
          <w:rtl w:val="0"/>
          <w:lang w:val="en-US"/>
        </w:rPr>
        <w:t xml:space="preserve"> share</w:t>
      </w:r>
      <w:r>
        <w:rPr>
          <w:rFonts w:ascii="Times New Roman" w:hAnsi="Times New Roman"/>
          <w:rtl w:val="0"/>
          <w:lang w:val="en-US"/>
        </w:rPr>
        <w:t xml:space="preserve"> the colour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random colours with the tap of a button or using Siri.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Paste (import) a string of text representing a colour from outside the app, as a HEX or RGB value, and edit it using the app's controls.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 the app to a light or dark theme and select an alternate app icon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colour, theme, and whether the HEX or RGB picker was last used,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"https://itunes.apple.com/us/app/guess-my-numbers-fun/id1406084758?mt=8"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"https://github.com/DaniSpringer/guess"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Xcode, Adaptive design, Tables, Mathematics, Games)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in multiple ways through multiple games.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>et the app to a light or dark theme, select an alternate app icon, and turn sounds on or off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Settings for theme and sound are saved for the next app launch.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"https://itunes.apple.com/us/app/prime-numbers-fun/id1402417667"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"https://github.com/DaniSpringer/prime"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GCD &amp; Dispatch, Outlets &amp; Actions, Xcode, Tables)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Find out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primes and generate random primes (app can generate random primes with the tap of a button or using Siri)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 the app to a light or dark theme, select an alternate app icon, and turn sounds on or off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Settings for theme and sound are saved for the next app launch.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552" w:space="487"/>
            <w:col w:w="1701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2">
    <w:name w:val="Hyperlink.2"/>
    <w:basedOn w:val="Link"/>
    <w:next w:val="Hyperlink.2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