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Nama : Danial Irfan Bin Zakaria</w:t>
      </w:r>
      <w:r/>
    </w:p>
    <w:p>
      <w:pPr>
        <w:ind w:left="0" w:right="90" w:firstLine="0"/>
        <w:spacing w:line="259" w:lineRule="auto"/>
        <w:rPr>
          <w:rFonts w:ascii="Arial" w:hAnsi="Arial" w:cs="Arial"/>
          <w:b w:val="0"/>
          <w:bCs w:val="0"/>
          <w:highlight w:val="none"/>
          <w:lang w:val="ms-MY"/>
        </w:rPr>
      </w:pPr>
      <w:r>
        <w:rPr>
          <w:rFonts w:ascii="Arial" w:hAnsi="Arial" w:cs="Arial" w:eastAsiaTheme="minorEastAsia"/>
          <w:b w:val="0"/>
          <w:bCs w:val="0"/>
          <w:iCs/>
          <w:lang w:val="ms-MY"/>
        </w:rPr>
        <w:t xml:space="preserve">K3  UPLOAD SYSTEM DOCUMENTATION</w:t>
      </w:r>
      <w:r>
        <w:rPr>
          <w:rFonts w:ascii="Arial" w:hAnsi="Arial" w:cs="Arial" w:eastAsiaTheme="minorEastAsia"/>
          <w:b w:val="0"/>
          <w:bCs w:val="0"/>
          <w:iCs/>
          <w:lang w:val="ms-MY"/>
        </w:rPr>
      </w:r>
      <w:r>
        <w:rPr>
          <w:b w:val="0"/>
          <w:bCs w:val="0"/>
        </w:rPr>
      </w:r>
    </w:p>
    <w:p>
      <w:pPr>
        <w:ind w:left="0" w:right="90" w:firstLine="0"/>
        <w:spacing w:line="259" w:lineRule="auto"/>
        <w:rPr>
          <w:rFonts w:ascii="Arial" w:hAnsi="Arial" w:cs="Arial" w:eastAsiaTheme="minorEastAsia"/>
          <w:b w:val="0"/>
          <w:bCs w:val="0"/>
          <w:highlight w:val="none"/>
          <w:lang w:val="ms-MY"/>
        </w:rPr>
      </w:pPr>
      <w:r>
        <w:rPr>
          <w:rFonts w:ascii="Arial" w:hAnsi="Arial" w:cs="Arial" w:eastAsiaTheme="minorEastAsia"/>
          <w:b w:val="0"/>
          <w:bCs w:val="0"/>
          <w:iCs/>
          <w:highlight w:val="none"/>
          <w:lang w:val="ms-MY"/>
        </w:rPr>
      </w:r>
      <w:r>
        <w:rPr>
          <w:rFonts w:ascii="Arial" w:hAnsi="Arial" w:eastAsia="Calibri" w:cs="Arial"/>
          <w:lang w:val="ms-MY"/>
        </w:rPr>
        <w:t xml:space="preserve">Langkah-langkah Kaedah Distribusi Kod Sumber</w:t>
      </w:r>
      <w:r/>
      <w:r>
        <w:rPr>
          <w:rFonts w:ascii="Arial" w:hAnsi="Arial" w:cs="Arial" w:eastAsiaTheme="minorEastAsia"/>
          <w:b w:val="0"/>
          <w:bCs w:val="0"/>
          <w:iCs/>
          <w:highlight w:val="none"/>
          <w:lang w:val="ms-MY"/>
        </w:rPr>
      </w:r>
      <w:r>
        <w:rPr>
          <w:rFonts w:ascii="Arial" w:hAnsi="Arial" w:cs="Arial" w:eastAsiaTheme="minorEastAsia"/>
          <w:b w:val="0"/>
          <w:bCs w:val="0"/>
          <w:iCs/>
          <w:highlight w:val="none"/>
          <w:lang w:val="ms-MY"/>
        </w:rPr>
      </w:r>
    </w:p>
    <w:p>
      <w:pPr>
        <w:ind w:left="0" w:right="90" w:firstLine="0"/>
        <w:spacing w:line="259" w:lineRule="auto"/>
        <w:rPr>
          <w:rFonts w:ascii="Arial" w:hAnsi="Arial" w:cs="Arial" w:eastAsiaTheme="minorEastAsia"/>
          <w:b w:val="0"/>
          <w:bCs w:val="0"/>
          <w:lang w:val="ms-MY"/>
        </w:rPr>
      </w:pPr>
      <w:r>
        <w:rPr>
          <w:rFonts w:ascii="Arial" w:hAnsi="Arial" w:cs="Arial" w:eastAsiaTheme="minorEastAsia"/>
          <w:b w:val="0"/>
          <w:bCs w:val="0"/>
          <w:iCs/>
          <w:highlight w:val="none"/>
          <w:lang w:val="ms-MY"/>
        </w:rPr>
      </w:r>
      <w:r>
        <w:rPr>
          <w:rFonts w:ascii="Arial" w:hAnsi="Arial" w:cs="Arial" w:eastAsiaTheme="minorEastAsia"/>
          <w:b w:val="0"/>
          <w:bCs w:val="0"/>
          <w:iCs/>
          <w:highlight w:val="none"/>
          <w:lang w:val="ms-MY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4535"/>
        <w:gridCol w:w="3828"/>
      </w:tblGrid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Bil</w:t>
            </w:r>
            <w:r>
              <w:rPr>
                <w:highlight w:val="none"/>
              </w:rPr>
            </w:r>
          </w:p>
        </w:tc>
        <w:tc>
          <w:tcPr>
            <w:tcW w:w="453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Gambaran</w:t>
            </w:r>
            <w:r>
              <w:rPr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Keterangan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  <w:tc>
          <w:tcPr>
            <w:tcW w:w="453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4405" cy="1385686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347922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744405" cy="13856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216.1pt;height:109.1pt;mso-wrap-distance-left:0.0pt;mso-wrap-distance-top:0.0pt;mso-wrap-distance-right:0.0pt;mso-wrap-distance-bottom:0.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pStyle w:val="603"/>
              <w:ind w:left="522" w:right="36" w:hanging="491"/>
              <w:jc w:val="center"/>
              <w:spacing w:line="276" w:lineRule="auto"/>
            </w:pPr>
            <w:r/>
            <w:r/>
            <w:r/>
          </w:p>
          <w:p>
            <w:pPr>
              <w:ind w:left="0" w:right="36" w:firstLine="0"/>
              <w:jc w:val="center"/>
              <w:spacing w:line="276" w:lineRule="auto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buka (</w:t>
            </w:r>
            <w:r>
              <w:rPr>
                <w:rFonts w:ascii="Arial" w:hAnsi="Arial" w:cs="Arial"/>
                <w:i/>
                <w:iCs/>
                <w:color w:val="auto"/>
                <w:lang w:val="ms-MY"/>
              </w:rPr>
              <w:t xml:space="preserve">run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)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perisian </w:t>
            </w:r>
            <w:r>
              <w:rPr>
                <w:rFonts w:ascii="Arial" w:hAnsi="Arial" w:cs="Arial"/>
                <w:i/>
                <w:iCs/>
                <w:color w:val="auto"/>
                <w:lang w:val="ms-MY"/>
              </w:rPr>
              <w:t xml:space="preserve">Server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HFS. Secara automatik anda akan dapat mengakses masuk ke </w:t>
            </w:r>
            <w:r>
              <w:rPr>
                <w:rFonts w:ascii="Arial" w:hAnsi="Arial" w:cs="Arial"/>
                <w:i/>
                <w:iCs/>
                <w:color w:val="auto"/>
                <w:lang w:val="ms-MY"/>
              </w:rPr>
              <w:t xml:space="preserve">Server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yang memaparkan </w:t>
            </w:r>
            <w:r>
              <w:rPr>
                <w:rFonts w:ascii="Arial" w:hAnsi="Arial" w:cs="Arial"/>
                <w:i/>
                <w:iCs/>
                <w:color w:val="auto"/>
                <w:lang w:val="ms-MY"/>
              </w:rPr>
              <w:t xml:space="preserve">folder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dan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fail yang di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bekalkan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 di </w:t>
            </w:r>
            <w:r>
              <w:rPr>
                <w:rFonts w:ascii="Arial" w:hAnsi="Arial" w:cs="Arial"/>
                <w:i/>
                <w:iCs/>
                <w:color w:val="auto"/>
                <w:lang w:val="ms-MY"/>
              </w:rPr>
              <w:t xml:space="preserve">server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.</w:t>
            </w:r>
            <w:r>
              <w:rPr>
                <w:rFonts w:ascii="Arial" w:hAnsi="Arial" w:cs="Arial"/>
                <w:color w:val="auto"/>
                <w:lang w:val="ms-MY"/>
              </w:rPr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</w:p>
        </w:tc>
        <w:tc>
          <w:tcPr>
            <w:tcW w:w="453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90851" cy="1622425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8688674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690850" cy="16224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211.9pt;height:127.8pt;mso-wrap-distance-left:0.0pt;mso-wrap-distance-top:0.0pt;mso-wrap-distance-right:0.0pt;mso-wrap-distance-bottom:0.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ind w:left="0" w:right="36" w:firstLine="0"/>
              <w:jc w:val="both"/>
              <w:spacing w:line="276" w:lineRule="auto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i/>
                <w:lang w:val="ms-MY"/>
              </w:rPr>
              <w:t xml:space="preserve">extract</w:t>
            </w:r>
            <w:r>
              <w:rPr>
                <w:rFonts w:ascii="Arial" w:hAnsi="Arial" w:cs="Arial"/>
                <w:lang w:val="ms-MY"/>
              </w:rPr>
              <w:t xml:space="preserve"> </w:t>
            </w:r>
            <w:r>
              <w:rPr>
                <w:rFonts w:ascii="Arial" w:hAnsi="Arial" w:cs="Arial"/>
                <w:i/>
                <w:lang w:val="ms-MY"/>
              </w:rPr>
              <w:t xml:space="preserve">folder</w:t>
            </w:r>
            <w:r>
              <w:rPr>
                <w:rFonts w:ascii="Arial" w:hAnsi="Arial" w:cs="Arial"/>
                <w:lang w:val="ms-MY"/>
              </w:rPr>
              <w:t xml:space="preserve"> mampat (</w:t>
            </w:r>
            <w:r>
              <w:rPr>
                <w:rFonts w:ascii="Arial" w:hAnsi="Arial" w:cs="Arial"/>
                <w:i/>
                <w:lang w:val="ms-MY"/>
              </w:rPr>
              <w:t xml:space="preserve">compressed folder</w:t>
            </w:r>
            <w:r>
              <w:rPr>
                <w:rFonts w:ascii="Arial" w:hAnsi="Arial" w:cs="Arial"/>
                <w:lang w:val="ms-MY"/>
              </w:rPr>
              <w:t xml:space="preserve">) “KPD4024 Amali K3.rar” dan </w:t>
            </w:r>
            <w:r>
              <w:rPr>
                <w:rFonts w:ascii="Arial" w:hAnsi="Arial" w:cs="Arial"/>
                <w:lang w:val="ms-MY"/>
              </w:rPr>
              <w:t xml:space="preserve">kenalpasti</w:t>
            </w:r>
            <w:r>
              <w:rPr>
                <w:rFonts w:ascii="Arial" w:hAnsi="Arial" w:cs="Arial"/>
                <w:lang w:val="ms-MY"/>
              </w:rPr>
              <w:t xml:space="preserve"> isi kandungan </w:t>
            </w:r>
            <w:r>
              <w:rPr>
                <w:rFonts w:ascii="Arial" w:hAnsi="Arial" w:cs="Arial"/>
                <w:i/>
                <w:lang w:val="ms-MY"/>
              </w:rPr>
              <w:t xml:space="preserve">folder</w:t>
            </w:r>
            <w:r>
              <w:rPr>
                <w:rFonts w:ascii="Arial" w:hAnsi="Arial" w:cs="Arial"/>
                <w:lang w:val="ms-MY"/>
              </w:rPr>
              <w:t xml:space="preserve">.</w:t>
            </w:r>
            <w:r>
              <w:rPr>
                <w:rFonts w:ascii="Arial" w:hAnsi="Arial" w:cs="Arial"/>
                <w:color w:val="auto"/>
                <w:lang w:val="ms-MY"/>
              </w:rPr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</w:p>
        </w:tc>
        <w:tc>
          <w:tcPr>
            <w:tcW w:w="453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lang w:val="en-MY" w:eastAsia="en-MY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12609" cy="2136775"/>
                      <wp:effectExtent l="6350" t="635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29410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rcRect l="0" t="8751" r="0" b="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512609" cy="213677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197.8pt;height:168.2pt;mso-wrap-distance-left:0.0pt;mso-wrap-distance-top:0.0pt;mso-wrap-distance-right:0.0pt;mso-wrap-distance-bottom:0.0pt;rotation:0;" strokecolor="#000000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ind w:left="0" w:right="36" w:firstLine="0"/>
              <w:jc w:val="both"/>
              <w:spacing w:line="276" w:lineRule="auto"/>
              <w:rPr>
                <w:rFonts w:ascii="Arial" w:hAnsi="Arial" w:cs="Arial"/>
                <w:color w:val="222222"/>
                <w:lang w:val="ms-MY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semak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 bahan-bahan yang dibekal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kan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 dengan mengisi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borang pada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lampiran yang dibe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ri iaitu meng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gunakan </w:t>
            </w:r>
            <w:r>
              <w:rPr>
                <w:rFonts w:ascii="Arial" w:hAnsi="Arial" w:cs="Arial"/>
                <w:color w:val="222222"/>
                <w:shd w:val="clear" w:color="auto" w:fill="ffffff"/>
                <w:lang w:val="ms-MY"/>
              </w:rPr>
              <w:t xml:space="preserve">lampiran 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ms-MY"/>
              </w:rPr>
              <w:t xml:space="preserve">LAM4025 Senarai Semak Pengesahan Repositori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ms-MY"/>
              </w:rPr>
              <w:t xml:space="preserve">.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  <w:lang w:val="ms-MY"/>
              </w:rPr>
            </w:r>
            <w:r/>
          </w:p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</w:p>
        </w:tc>
        <w:tc>
          <w:tcPr>
            <w:tcW w:w="453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6950" cy="2010449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7516976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746949" cy="20104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216.3pt;height:158.3pt;mso-wrap-distance-left:0.0pt;mso-wrap-distance-top:0.0pt;mso-wrap-distance-right:0.0pt;mso-wrap-distance-bottom:0.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Create Repository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</w:p>
        </w:tc>
        <w:tc>
          <w:tcPr>
            <w:tcW w:w="453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37425" cy="653003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947114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737424" cy="6530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215.5pt;height:51.4pt;mso-wrap-distance-left:0.0pt;mso-wrap-distance-top:0.0pt;mso-wrap-distance-right:0.0pt;mso-wrap-distance-bottom:0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Push 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</w:p>
        </w:tc>
        <w:tc>
          <w:tcPr>
            <w:tcW w:w="453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35680" cy="1126585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1751331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735679" cy="11265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215.4pt;height:88.7pt;mso-wrap-distance-left:0.0pt;mso-wrap-distance-top:0.0pt;mso-wrap-distance-right:0.0pt;mso-wrap-distance-bottom:0.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Commit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</w:p>
        </w:tc>
        <w:tc>
          <w:tcPr>
            <w:tcW w:w="453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9654" cy="1489075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3036148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749653" cy="1489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216.5pt;height:117.2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Semak Repository</w:t>
            </w:r>
            <w:r>
              <w:rPr>
                <w:highlight w:val="none"/>
              </w:rPr>
            </w:r>
          </w:p>
        </w:tc>
      </w:tr>
    </w:tbl>
    <w:p>
      <w:pPr>
        <w:jc w:val="center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2024-03-29T02:30:08Z</dcterms:modified>
</cp:coreProperties>
</file>