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Georgia" w:cs="Georgia" w:eastAsia="Georgia" w:hAnsi="Georgia"/>
          <w:caps/>
          <w:color w:val="9A6B7A"/>
          <w:sz w:val="20"/>
          <w:szCs w:val="20"/>
        </w:rPr>
        <w:t xml:space="preserve">PROYECTO INTEGRADOR</w:t>
      </w:r>
    </w:p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A1A2E"/>
          <w:sz w:val="40"/>
          <w:szCs w:val="40"/>
        </w:rPr>
        <w:t xml:space="preserve">Un instrumento para un futuro que no enciende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Diplomatura en IA aplicada al arte multimedial — UNA</w:t>
      </w:r>
    </w:p>
    <w:p>
      <w:pPr>
        <w:pBdr>
          <w:bottom w:val="single" w:color="CCCCCC" w:sz="8" w:space="10"/>
        </w:pBdr>
        <w:spacing w:after="26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Documento de dirección conceptual · avance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Este documento reúne y ordena la dirección conceptual de la obra tal como quedó definida hasta ahora. No es la entrega final: es el mapa del proyecto —qué es, qué significa cada parte y por qué— para poder releerlo, defenderlo y seguir construyendo sin perder nada.</w:t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color w:val="1A1A2E"/>
        </w:rPr>
        <w:t xml:space="preserve">1. La obra en una frase</w:t>
      </w:r>
    </w:p>
    <w:p>
      <w:pPr>
        <w:pBdr>
          <w:left w:val="single" w:color="9A6B7A" w:sz="18" w:space="14"/>
        </w:pBdr>
        <w:spacing w:after="160" w:before="100" w:line="300"/>
        <w:ind w:left="480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Un instrumento que intenta construir una canción —y un mundo— que nunca llegan a completarse. Cada vez que casi lo logra, todo se desmorona y vuelve a empezar.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emoción central es la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melancolía hauntológica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el duelo por un futuro que se prometió y no llegó. No nostalgia del pasado (extrañar lo que fue), sino una emoción sin nombre exacto: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extrañar por adelantado un futuro que quiso ser y no pudo.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Atravesándola, la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impotencia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hacer todo lo posible y que aun así nada concluya. El esfuerzo que no alcanza —y que duele más cuando se ve que otros sí llegan.</w:t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color w:val="1A1A2E"/>
        </w:rPr>
        <w:t xml:space="preserve">2. Concepto y marco teórico</w:t>
      </w:r>
    </w:p>
    <w:p>
      <w:pPr>
        <w:pStyle w:val="Heading2"/>
        <w:spacing w:after="90" w:before="220"/>
      </w:pPr>
      <w:r>
        <w:rPr>
          <w:rFonts w:ascii="Georgia" w:cs="Georgia" w:eastAsia="Georgia" w:hAnsi="Georgia"/>
          <w:i/>
          <w:iCs/>
          <w:color w:val="3A3A5A"/>
        </w:rPr>
        <w:t xml:space="preserve">Mark Fisher — columna teórica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referente central es Mark Fisher y su libro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Ghosts of My Life: Writings on Depression, Hauntology and Lost Futures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(2014). Aporta dos ideas clave: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Hauntología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(término que Fisher toma de Derrida): estar habitados por un tiempo que nunca llegó a ocurrir, el espectro de futuros perdidos. Es un juego de palabras entre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haunting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(penar, de fantasma) y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ontología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(el estudio del ser): la hauntología estudia lo que actúa sin existir.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Nostalgia ≠ melancolía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la nostalgia mira al pasado tal como fue; la melancolía hauntológica extraña un futuro prometido que nunca llegó. La obra es hauntológica, no nostálgica.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 las dos direcciones de la hauntología en Fisher, la obra trabaja la segunda: el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“not yet”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—lo que todavía no es pero ya actúa sobre el presente (la anticipación, lo que titila y no llega)—. También opera la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compulsión a repetir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volver a imaginar un futuro cada vez que el anterior no llegó. Esa compulsión es el loop de la obra.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Escala personal (impronta propia): la obra lleva lo colectivo de Fisher a lo íntimo —el miedo a que un futuro imaginado y deseado no llegue— y suma una capa social: la frustración de perseguir algo que se construye pero nunca concluye, agudizada al ver que otros sí lo alcanzan.</w:t>
      </w:r>
    </w:p>
    <w:p>
      <w:pPr>
        <w:pStyle w:val="Heading2"/>
        <w:spacing w:after="90" w:before="220"/>
      </w:pPr>
      <w:r>
        <w:rPr>
          <w:rFonts w:ascii="Georgia" w:cs="Georgia" w:eastAsia="Georgia" w:hAnsi="Georgia"/>
          <w:i/>
          <w:iCs/>
          <w:color w:val="3A3A5A"/>
        </w:rPr>
        <w:t xml:space="preserve">Philip K. Dick — herramienta opcional (mundo)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Ubik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y su idea de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entropía / kipple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(un mundo que se degrada solo, objetos que decaen y se acumulan). Queda como caja de herramientas para construir el mundo si hace falta, no como columna. Fisher da el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porqué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emocional; Dick daría el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cómo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físico del mundo.</w:t>
      </w:r>
    </w:p>
    <w:p>
      <w:pPr>
        <w:pStyle w:val="Heading2"/>
        <w:spacing w:after="90" w:before="220"/>
      </w:pPr>
      <w:r>
        <w:rPr>
          <w:rFonts w:ascii="Georgia" w:cs="Georgia" w:eastAsia="Georgia" w:hAnsi="Georgia"/>
          <w:i/>
          <w:iCs/>
          <w:color w:val="3A3A5A"/>
        </w:rPr>
        <w:t xml:space="preserve">Referencias estéticas para investigar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Valentina Tanni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Exit Reality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(2023): vaporwave, espacios liminales, estéticas de internet como mundos-umbral. La idea de “modular el ánimo” y de un recuerdo que no pertenece a nadie.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Constructivismo ruso + Tatlin’s Tower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un monumento a un futuro que nunca se construyó. Arquitectura de un futuro fallido —clave para la forma del instrumento.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Búsquedas visuales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“exploded axonometric”, “scaffolding art installation”, “unbuilt architecture”, “brutalist / constructivist sculpture”, “suprematism Malevich”.</w:t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color w:val="1A1A2E"/>
        </w:rPr>
        <w:t xml:space="preserve">3. La metáfora sonora: la canción que no llega al estribillo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hallazgo que traduce a Fisher en sonido: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el estribillo es el futuro prometido de una canción.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Toda la estructura pop está diseñada para prometer el estribillo —la estrofa prepara, el pre-estribillo tensa, todo sube—. En este instrumento,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el estribillo nunca llega.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La promesa estructural queda incumplida.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error, entonces, no es tímbrico (“sonar feo”) sino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estructural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la forma de la canción está rota. Más sofisticado y más fiel al concepto.</w:t>
      </w:r>
    </w:p>
    <w:p>
      <w:pPr>
        <w:pStyle w:val="Heading2"/>
        <w:spacing w:after="90" w:before="220"/>
      </w:pPr>
      <w:r>
        <w:rPr>
          <w:rFonts w:ascii="Georgia" w:cs="Georgia" w:eastAsia="Georgia" w:hAnsi="Georgia"/>
          <w:i/>
          <w:iCs/>
          <w:color w:val="3A3A5A"/>
        </w:rPr>
        <w:t xml:space="preserve">Decisión sonora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Paleta sonora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clásica / ambient (cadencias que no resuelven, timbres tristes, rareza, tensión).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Estructura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pop (la promesa del estribillo, el build-up, la expectativa reconocible). Un esqueleto pop con piel clásica: la forma promete calor, el timbre mantiene el frío.</w:t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color w:val="1A1A2E"/>
        </w:rPr>
        <w:t xml:space="preserve">4. La secuencia del clímax roto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instante donde se juega toda la obra —el “casi coronar”— y su desmoronamiento, en orden: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Niebla gris/azul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Solo se intuye la base del instrumento. Frío, silencio.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Caen piezas de arriba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y se ensamblan sobre la base. Arranca el build-up. El ambiente empieza a formarse alrededor.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Todo crece y se entibia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Más piezas, más mundo, más calidez; la canción sube. Parece que esta vez sí.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Casi corona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Máxima calidez, figura casi completa, estribillo a punto. Por un instante, la belleza plena.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Se suelta el “pegamento falso”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La gravedad reclama todo. Las piezas se desploman. La música se corta. (Se escucha, lejano, el estribillo “de otros”: la mejor parte, pero no es la propia.)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Vuelve la niebla gris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Todo desaparece. Y de nuevo caen piezas: otra ambición, otro futuro. Loop.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Este momento concentra todas las capas de la obra: la melancolía hauntológica (el futuro que casi), lo social (el estribillo ajeno), el error/la máquina (el desmoronamiento), y la compulsión a repetir (el loop).</w:t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color w:val="1A1A2E"/>
        </w:rPr>
        <w:t xml:space="preserve">5. La forma: instrumento arquitectónico que se ensambla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instrumento no es un objeto terminado ni un teclado: es una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figura arquitectónica abstracta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(escultura de museo, registro constructivista) que se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ensambla pieza por pieza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mientras se toca. La forma alude a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construir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—construir un futuro—.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Tiene una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base fija y artística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que ancla la obra y la vuelve legible como instrumento; sobre ella se construye lo efímero (las piezas que caen y se ensamblan).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figura es, a la vez,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instrumento y mundo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lo que se ensambla es lo que se toca y también el entorno que se forma alrededor. Una sola cosa que crece.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 está “roto/desgastado” (eso remitiría al pasado): está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inacabado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—nunca llegó a completarse—. Más fiel a un futuro que no fue.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“instrumentalidad” vive en la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acción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no en el parecido con un instrumento conocido: cada gesto tiene consecuencia sonora y visual.</w:t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color w:val="1A1A2E"/>
        </w:rPr>
        <w:t xml:space="preserve">6. Color, atmósfera y loop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Paleta como termómetro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gris/azul (frío) al arrancar → se entibia mientras la canción y el mundo se construyen → nunca corona del todo → corte a frío. El color informa la distancia al futuro prometido.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Niebla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como estado base: todo emerge de la niebla y vuelve a ella. Lo indefinido, el futuro antes de encender.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Loop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no técnico sino conceptual: la repetición eterna de la promesa incumplida. Cada vuelta es una ambición nueva que tampoco corona. El loop es la obra, no un recurso.</w:t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color w:val="1A1A2E"/>
        </w:rPr>
        <w:t xml:space="preserve">7. La interacción: resistir la caída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usuario no controla todo ni ejecuta al ritmo (eso volvería la obra un juego de reflejos, rompiendo el tono). El usuario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influye pero no controla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Inicia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cada ciclo (suelta las piezas, arranca la construcción).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Resiste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durante el ascenso intenta sostener lo que se arma —apuntala, guía, aguanta— pero el “pegamento falso” cede y la gravedad siempre gana. Resiste, y se desmorona igual.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Elegir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resistir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(en vez de “construir”) hace del desmoronamiento el fracaso propio, no un accidente del sistema: el usuario peleó y perdió. Es la impotencia hecha experiencia —y es lo más fiel a Fisher y al núcleo emocional—. Queda pendiente definir la mecánica fina (qué es cada pieza, cómo se sostiene).</w:t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color w:val="1A1A2E"/>
        </w:rPr>
        <w:t xml:space="preserve">8. El rol de la IA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IA no genera la obra en vivo: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co-construye las reglas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del instrumento en un proceso previo que se documenta (bitácora). Se le dan instrucciones sensibles, no técnicas (“que suene a un futuro que no llega”), y su traducción imperfecta —el malentendido entre la intuición propia y la de la máquina— queda cristalizada en el motor del instrumento. Herramientas usadas en la exploración: MusicGen (audio, como material de estudio) y Tone.js / Three.js / Blender (el instrumento vivo).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MusicGen sirve para explorar cómo “intuye” la máquina una emoción; ese material se traduce a reglas que corren en vivo (nunca suena igual dos veces) sin latencia. La IA queda fosilizada en las reglas.</w:t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color w:val="1A1A2E"/>
        </w:rPr>
        <w:t xml:space="preserve">9. Nombre — finalistas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nombre trabaja por imagen (metáfora), no por descripción literal; impersonal; melancólico, centrado en la impotencia y la caída. Finalistas: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Un andamio sin edificio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ley de la gravedad aplicada a los sueños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Ley de gravedad aplicada a futuros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Todo lo que se levanta, cae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Escalar una cima que no existe</w:t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color w:val="1A1A2E"/>
        </w:rPr>
        <w:t xml:space="preserve">10. Estado y próximos pasos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Definido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emoción y marco teórico, metáfora sonora, decisión de sonido, estructura de clímax y loop, forma del instrumento, color y atmósfera, lógica de interacción, rol de la IA, finalistas de nombre.</w:t>
      </w:r>
    </w:p>
    <w:p>
      <w:pPr>
        <w:spacing w:after="13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Pendiente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Elegir el nombre.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Definir la mecánica fina de la interacción (qué es cada pieza; por qué el rompecabezas nunca cierra; cómo se “resiste”).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Decidir el alcance de esta entrega: primero virtual (web / posible VR), luego una posible escultura física.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Bocetar la figura arquitectónica (Blender → Three.js) e investigar las referencias visuales.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Producir un primer build-up sonoro que no corona (Tone.js) para validar la idea en el oído.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Sostener la bitácora (documentar el proceso con la IA) — es entregable formal (Parte 1).</w:t>
      </w:r>
    </w:p>
    <w:p>
      <w:pPr>
        <w:spacing w:after="60"/>
      </w:pPr>
      <w:r>
        <w:t xml:space="preserve"/>
      </w:r>
    </w:p>
    <w:p>
      <w:pPr>
        <w:pBdr>
          <w:top w:val="single" w:color="CCCCCC" w:sz="8" w:space="10"/>
        </w:pBdr>
        <w:spacing w:before="2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Fecha de entrega del Proyecto Integrador: 1 de octubre de 2026.</w:t>
      </w:r>
    </w:p>
    <w:sectPr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Integrador — Instrumento hauntológico</dc:title>
  <dc:creator>Dani Montión</dc:creator>
  <cp:lastModifiedBy>Un-named</cp:lastModifiedBy>
  <cp:revision>1</cp:revision>
  <dcterms:created xsi:type="dcterms:W3CDTF">2026-08-12T22:03:32.696Z</dcterms:created>
  <dcterms:modified xsi:type="dcterms:W3CDTF">2026-08-12T22:03:32.723Z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