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F114F" w14:textId="746E650A" w:rsidR="009210C5" w:rsidRPr="009210C5" w:rsidRDefault="009210C5" w:rsidP="009210C5">
      <w:pPr>
        <w:rPr>
          <w:b/>
          <w:bCs/>
        </w:rPr>
      </w:pPr>
      <w:proofErr w:type="gramStart"/>
      <w:r w:rsidRPr="009210C5">
        <w:rPr>
          <w:b/>
          <w:bCs/>
        </w:rPr>
        <w:t>Artículo  sobre</w:t>
      </w:r>
      <w:proofErr w:type="gramEnd"/>
      <w:r w:rsidRPr="009210C5">
        <w:rPr>
          <w:b/>
          <w:bCs/>
        </w:rPr>
        <w:t xml:space="preserve"> el Análisis y Segmentación de Datos sobre Obesidad mediante Técnicas de </w:t>
      </w:r>
      <w:proofErr w:type="spellStart"/>
      <w:r w:rsidRPr="009210C5">
        <w:rPr>
          <w:b/>
          <w:bCs/>
        </w:rPr>
        <w:t>Clustering</w:t>
      </w:r>
      <w:proofErr w:type="spellEnd"/>
      <w:r w:rsidRPr="009210C5">
        <w:rPr>
          <w:b/>
          <w:bCs/>
        </w:rPr>
        <w:t xml:space="preserve"> y Balanceo de Clases</w:t>
      </w:r>
    </w:p>
    <w:p w14:paraId="4C57DAFE" w14:textId="77777777" w:rsidR="009210C5" w:rsidRPr="009210C5" w:rsidRDefault="009210C5" w:rsidP="009210C5">
      <w:r w:rsidRPr="009210C5">
        <w:pict w14:anchorId="1410E1E6">
          <v:rect id="_x0000_i1067" style="width:0;height:1.5pt" o:hralign="center" o:hrstd="t" o:hr="t" fillcolor="#a0a0a0" stroked="f"/>
        </w:pict>
      </w:r>
    </w:p>
    <w:p w14:paraId="61790D33" w14:textId="77777777" w:rsidR="009210C5" w:rsidRPr="009210C5" w:rsidRDefault="009210C5" w:rsidP="009210C5">
      <w:pPr>
        <w:rPr>
          <w:b/>
          <w:bCs/>
        </w:rPr>
      </w:pPr>
      <w:r w:rsidRPr="009210C5">
        <w:rPr>
          <w:b/>
          <w:bCs/>
        </w:rPr>
        <w:t>1. Introducción</w:t>
      </w:r>
    </w:p>
    <w:p w14:paraId="7BFC4FF1"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El análisis de datos es una herramienta fundamental en la ciencia de datos, y su aplicación en la salud pública permite identificar patrones relevantes que pueden llevar a decisiones informadas. La obesidad es un problema de salud creciente en muchas poblaciones a nivel mundial, y su estudio puede verse beneficiado por la segmentación de individuos con características comunes, como la edad, el peso y la historia familiar.</w:t>
      </w:r>
    </w:p>
    <w:p w14:paraId="1993B867"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El objetivo de este artículo es aplicar técnicas de análisis de datos para explorar un conjunto de datos sobre obesidad, donde se utiliza un enfoque de </w:t>
      </w:r>
      <w:proofErr w:type="spellStart"/>
      <w:r w:rsidRPr="009210C5">
        <w:rPr>
          <w:rFonts w:ascii="Times New Roman" w:hAnsi="Times New Roman" w:cs="Times New Roman"/>
        </w:rPr>
        <w:t>clustering</w:t>
      </w:r>
      <w:proofErr w:type="spellEnd"/>
      <w:r w:rsidRPr="009210C5">
        <w:rPr>
          <w:rFonts w:ascii="Times New Roman" w:hAnsi="Times New Roman" w:cs="Times New Roman"/>
        </w:rPr>
        <w:t xml:space="preserve"> para agrupar a los individuos según sus características y se emplean técnicas de balanceo de clases para mejorar los resultados de los modelos predictivos. A través de estas técnicas, se busca entender cómo las variables como la edad, el peso, la altura y otros factores influyen en la obesidad y la segmentación de la población.</w:t>
      </w:r>
    </w:p>
    <w:p w14:paraId="531617F7" w14:textId="77777777" w:rsidR="009210C5" w:rsidRPr="009210C5" w:rsidRDefault="009210C5" w:rsidP="009210C5">
      <w:r w:rsidRPr="009210C5">
        <w:pict w14:anchorId="66B6F7B0">
          <v:rect id="_x0000_i1068" style="width:0;height:1.5pt" o:hralign="center" o:hrstd="t" o:hr="t" fillcolor="#a0a0a0" stroked="f"/>
        </w:pict>
      </w:r>
    </w:p>
    <w:p w14:paraId="11A242B0" w14:textId="77777777" w:rsidR="009210C5" w:rsidRPr="009210C5" w:rsidRDefault="009210C5" w:rsidP="009210C5">
      <w:pPr>
        <w:rPr>
          <w:b/>
          <w:bCs/>
        </w:rPr>
      </w:pPr>
      <w:r w:rsidRPr="009210C5">
        <w:rPr>
          <w:b/>
          <w:bCs/>
        </w:rPr>
        <w:t>2. Revisión Bibliográfica</w:t>
      </w:r>
    </w:p>
    <w:p w14:paraId="18E51941" w14:textId="77777777" w:rsidR="009210C5" w:rsidRPr="009210C5" w:rsidRDefault="009210C5" w:rsidP="009210C5">
      <w:pPr>
        <w:rPr>
          <w:b/>
          <w:bCs/>
        </w:rPr>
      </w:pPr>
      <w:r w:rsidRPr="009210C5">
        <w:rPr>
          <w:b/>
          <w:bCs/>
        </w:rPr>
        <w:t>Preprocesamiento de Datos</w:t>
      </w:r>
    </w:p>
    <w:p w14:paraId="280698BF"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El preprocesamiento de datos es una fase crucial en cualquier análisis de datos, ya que garantiza que los modelos sean alimentados con datos de calidad. Esta fase incluye la limpieza de datos, la normalización de características, la imputación de valores faltantes y la codificación de variables categóricas.</w:t>
      </w:r>
    </w:p>
    <w:p w14:paraId="201EB1D4"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En este estudio, se utilizó la normalización de características numéricas, como la edad, el peso y la altura, mediante el uso de </w:t>
      </w:r>
      <w:proofErr w:type="spellStart"/>
      <w:r w:rsidRPr="009210C5">
        <w:rPr>
          <w:rFonts w:ascii="Times New Roman" w:hAnsi="Times New Roman" w:cs="Times New Roman"/>
          <w:b/>
          <w:bCs/>
        </w:rPr>
        <w:t>StandardScaler</w:t>
      </w:r>
      <w:proofErr w:type="spellEnd"/>
      <w:r w:rsidRPr="009210C5">
        <w:rPr>
          <w:rFonts w:ascii="Times New Roman" w:hAnsi="Times New Roman" w:cs="Times New Roman"/>
        </w:rPr>
        <w:t xml:space="preserve"> de </w:t>
      </w:r>
      <w:proofErr w:type="spellStart"/>
      <w:r w:rsidRPr="009210C5">
        <w:rPr>
          <w:rFonts w:ascii="Times New Roman" w:hAnsi="Times New Roman" w:cs="Times New Roman"/>
        </w:rPr>
        <w:t>sklearn</w:t>
      </w:r>
      <w:proofErr w:type="spellEnd"/>
      <w:r w:rsidRPr="009210C5">
        <w:rPr>
          <w:rFonts w:ascii="Times New Roman" w:hAnsi="Times New Roman" w:cs="Times New Roman"/>
        </w:rPr>
        <w:t>. Esta técnica garantiza que todas las características tengan un rango similar, lo que es importante para algoritmos como K-</w:t>
      </w:r>
      <w:proofErr w:type="spellStart"/>
      <w:r w:rsidRPr="009210C5">
        <w:rPr>
          <w:rFonts w:ascii="Times New Roman" w:hAnsi="Times New Roman" w:cs="Times New Roman"/>
        </w:rPr>
        <w:t>Means</w:t>
      </w:r>
      <w:proofErr w:type="spellEnd"/>
      <w:r w:rsidRPr="009210C5">
        <w:rPr>
          <w:rFonts w:ascii="Times New Roman" w:hAnsi="Times New Roman" w:cs="Times New Roman"/>
        </w:rPr>
        <w:t xml:space="preserve"> que son sensibles a la escala de los datos.</w:t>
      </w:r>
    </w:p>
    <w:p w14:paraId="5498CEB5"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Además, las variables categóricas, como el género y la historia familiar de obesidad, fueron codificadas utilizando </w:t>
      </w:r>
      <w:proofErr w:type="spellStart"/>
      <w:r w:rsidRPr="009210C5">
        <w:rPr>
          <w:rFonts w:ascii="Times New Roman" w:hAnsi="Times New Roman" w:cs="Times New Roman"/>
          <w:b/>
          <w:bCs/>
        </w:rPr>
        <w:t>LabelEncoder</w:t>
      </w:r>
      <w:proofErr w:type="spellEnd"/>
      <w:r w:rsidRPr="009210C5">
        <w:rPr>
          <w:rFonts w:ascii="Times New Roman" w:hAnsi="Times New Roman" w:cs="Times New Roman"/>
        </w:rPr>
        <w:t xml:space="preserve">, lo que permite convertir estas variables en valores numéricos y hacerlas utilizables para los modelos de machine </w:t>
      </w:r>
      <w:proofErr w:type="spellStart"/>
      <w:r w:rsidRPr="009210C5">
        <w:rPr>
          <w:rFonts w:ascii="Times New Roman" w:hAnsi="Times New Roman" w:cs="Times New Roman"/>
        </w:rPr>
        <w:t>learning</w:t>
      </w:r>
      <w:proofErr w:type="spellEnd"/>
      <w:r w:rsidRPr="009210C5">
        <w:rPr>
          <w:rFonts w:ascii="Times New Roman" w:hAnsi="Times New Roman" w:cs="Times New Roman"/>
        </w:rPr>
        <w:t>.</w:t>
      </w:r>
    </w:p>
    <w:p w14:paraId="053ED48B" w14:textId="77777777" w:rsidR="009210C5" w:rsidRPr="009210C5" w:rsidRDefault="009210C5" w:rsidP="009210C5">
      <w:pPr>
        <w:rPr>
          <w:b/>
          <w:bCs/>
        </w:rPr>
      </w:pPr>
      <w:r w:rsidRPr="009210C5">
        <w:rPr>
          <w:b/>
          <w:bCs/>
        </w:rPr>
        <w:t>Balanceo de Clases: SMOTE</w:t>
      </w:r>
    </w:p>
    <w:p w14:paraId="566C835B"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Uno de los mayores problemas en el análisis de datos es el </w:t>
      </w:r>
      <w:r w:rsidRPr="009210C5">
        <w:rPr>
          <w:rFonts w:ascii="Times New Roman" w:hAnsi="Times New Roman" w:cs="Times New Roman"/>
          <w:b/>
          <w:bCs/>
        </w:rPr>
        <w:t>desbalance de clases</w:t>
      </w:r>
      <w:r w:rsidRPr="009210C5">
        <w:rPr>
          <w:rFonts w:ascii="Times New Roman" w:hAnsi="Times New Roman" w:cs="Times New Roman"/>
        </w:rPr>
        <w:t xml:space="preserve">, especialmente cuando una clase está sobrerrepresentada en comparación con otras. Este desbalance puede afectar negativamente el rendimiento de los modelos de clasificación. </w:t>
      </w:r>
      <w:r w:rsidRPr="009210C5">
        <w:rPr>
          <w:rFonts w:ascii="Times New Roman" w:hAnsi="Times New Roman" w:cs="Times New Roman"/>
          <w:b/>
          <w:bCs/>
        </w:rPr>
        <w:t>SMOTE</w:t>
      </w:r>
      <w:r w:rsidRPr="009210C5">
        <w:rPr>
          <w:rFonts w:ascii="Times New Roman" w:hAnsi="Times New Roman" w:cs="Times New Roman"/>
        </w:rPr>
        <w:t xml:space="preserve"> (</w:t>
      </w:r>
      <w:proofErr w:type="spellStart"/>
      <w:r w:rsidRPr="009210C5">
        <w:rPr>
          <w:rFonts w:ascii="Times New Roman" w:hAnsi="Times New Roman" w:cs="Times New Roman"/>
        </w:rPr>
        <w:t>Synthetic</w:t>
      </w:r>
      <w:proofErr w:type="spellEnd"/>
      <w:r w:rsidRPr="009210C5">
        <w:rPr>
          <w:rFonts w:ascii="Times New Roman" w:hAnsi="Times New Roman" w:cs="Times New Roman"/>
        </w:rPr>
        <w:t xml:space="preserve"> </w:t>
      </w:r>
      <w:proofErr w:type="spellStart"/>
      <w:r w:rsidRPr="009210C5">
        <w:rPr>
          <w:rFonts w:ascii="Times New Roman" w:hAnsi="Times New Roman" w:cs="Times New Roman"/>
        </w:rPr>
        <w:t>Minority</w:t>
      </w:r>
      <w:proofErr w:type="spellEnd"/>
      <w:r w:rsidRPr="009210C5">
        <w:rPr>
          <w:rFonts w:ascii="Times New Roman" w:hAnsi="Times New Roman" w:cs="Times New Roman"/>
        </w:rPr>
        <w:t xml:space="preserve"> </w:t>
      </w:r>
      <w:proofErr w:type="spellStart"/>
      <w:r w:rsidRPr="009210C5">
        <w:rPr>
          <w:rFonts w:ascii="Times New Roman" w:hAnsi="Times New Roman" w:cs="Times New Roman"/>
        </w:rPr>
        <w:t>Over-sampling</w:t>
      </w:r>
      <w:proofErr w:type="spellEnd"/>
      <w:r w:rsidRPr="009210C5">
        <w:rPr>
          <w:rFonts w:ascii="Times New Roman" w:hAnsi="Times New Roman" w:cs="Times New Roman"/>
        </w:rPr>
        <w:t xml:space="preserve"> </w:t>
      </w:r>
      <w:proofErr w:type="spellStart"/>
      <w:r w:rsidRPr="009210C5">
        <w:rPr>
          <w:rFonts w:ascii="Times New Roman" w:hAnsi="Times New Roman" w:cs="Times New Roman"/>
        </w:rPr>
        <w:t>Technique</w:t>
      </w:r>
      <w:proofErr w:type="spellEnd"/>
      <w:r w:rsidRPr="009210C5">
        <w:rPr>
          <w:rFonts w:ascii="Times New Roman" w:hAnsi="Times New Roman" w:cs="Times New Roman"/>
        </w:rPr>
        <w:t>) es una técnica que genera ejemplos sintéticos de la clase minoritaria, lo que ayuda a equilibrar la distribución de clases sin necesidad de eliminar datos de las clases mayoritarias.</w:t>
      </w:r>
    </w:p>
    <w:p w14:paraId="1BF81001"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lastRenderedPageBreak/>
        <w:t xml:space="preserve">En este artículo, se utilizó SMOTE para balancear el conjunto de datos, específicamente la variable </w:t>
      </w:r>
      <w:proofErr w:type="spellStart"/>
      <w:r w:rsidRPr="009210C5">
        <w:rPr>
          <w:rFonts w:ascii="Times New Roman" w:hAnsi="Times New Roman" w:cs="Times New Roman"/>
        </w:rPr>
        <w:t>NObeyesdad</w:t>
      </w:r>
      <w:proofErr w:type="spellEnd"/>
      <w:r w:rsidRPr="009210C5">
        <w:rPr>
          <w:rFonts w:ascii="Times New Roman" w:hAnsi="Times New Roman" w:cs="Times New Roman"/>
        </w:rPr>
        <w:t>, que es la etiqueta de la obesidad (con clases como "obesidad severa", "sobrepeso", etc.). La aplicación de SMOTE permitió mejorar la capacidad del modelo para aprender las características de las clases minoritarias.</w:t>
      </w:r>
    </w:p>
    <w:p w14:paraId="168AB6F4" w14:textId="77777777" w:rsidR="009210C5" w:rsidRPr="009210C5" w:rsidRDefault="009210C5" w:rsidP="009210C5">
      <w:pPr>
        <w:rPr>
          <w:b/>
          <w:bCs/>
        </w:rPr>
      </w:pPr>
      <w:r w:rsidRPr="009210C5">
        <w:rPr>
          <w:b/>
          <w:bCs/>
        </w:rPr>
        <w:t>K-</w:t>
      </w:r>
      <w:proofErr w:type="spellStart"/>
      <w:r w:rsidRPr="009210C5">
        <w:rPr>
          <w:b/>
          <w:bCs/>
        </w:rPr>
        <w:t>Means</w:t>
      </w:r>
      <w:proofErr w:type="spellEnd"/>
      <w:r w:rsidRPr="009210C5">
        <w:rPr>
          <w:b/>
          <w:bCs/>
        </w:rPr>
        <w:t xml:space="preserve"> y Técnicas de </w:t>
      </w:r>
      <w:proofErr w:type="spellStart"/>
      <w:r w:rsidRPr="009210C5">
        <w:rPr>
          <w:b/>
          <w:bCs/>
        </w:rPr>
        <w:t>Clustering</w:t>
      </w:r>
      <w:proofErr w:type="spellEnd"/>
    </w:p>
    <w:p w14:paraId="62997825"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El </w:t>
      </w:r>
      <w:proofErr w:type="spellStart"/>
      <w:r w:rsidRPr="009210C5">
        <w:rPr>
          <w:rFonts w:ascii="Times New Roman" w:hAnsi="Times New Roman" w:cs="Times New Roman"/>
          <w:b/>
          <w:bCs/>
        </w:rPr>
        <w:t>clustering</w:t>
      </w:r>
      <w:proofErr w:type="spellEnd"/>
      <w:r w:rsidRPr="009210C5">
        <w:rPr>
          <w:rFonts w:ascii="Times New Roman" w:hAnsi="Times New Roman" w:cs="Times New Roman"/>
        </w:rPr>
        <w:t xml:space="preserve"> es una técnica de aprendizaje no supervisado que se utiliza para agrupar datos en segmentos o </w:t>
      </w:r>
      <w:proofErr w:type="spellStart"/>
      <w:proofErr w:type="gramStart"/>
      <w:r w:rsidRPr="009210C5">
        <w:rPr>
          <w:rFonts w:ascii="Times New Roman" w:hAnsi="Times New Roman" w:cs="Times New Roman"/>
        </w:rPr>
        <w:t>clusters</w:t>
      </w:r>
      <w:proofErr w:type="spellEnd"/>
      <w:proofErr w:type="gramEnd"/>
      <w:r w:rsidRPr="009210C5">
        <w:rPr>
          <w:rFonts w:ascii="Times New Roman" w:hAnsi="Times New Roman" w:cs="Times New Roman"/>
        </w:rPr>
        <w:t xml:space="preserve"> basados en la similitud de sus características. En este estudio, se utilizó el algoritmo </w:t>
      </w:r>
      <w:r w:rsidRPr="009210C5">
        <w:rPr>
          <w:rFonts w:ascii="Times New Roman" w:hAnsi="Times New Roman" w:cs="Times New Roman"/>
          <w:b/>
          <w:bCs/>
        </w:rPr>
        <w:t>K-</w:t>
      </w:r>
      <w:proofErr w:type="spellStart"/>
      <w:r w:rsidRPr="009210C5">
        <w:rPr>
          <w:rFonts w:ascii="Times New Roman" w:hAnsi="Times New Roman" w:cs="Times New Roman"/>
          <w:b/>
          <w:bCs/>
        </w:rPr>
        <w:t>Means</w:t>
      </w:r>
      <w:proofErr w:type="spellEnd"/>
      <w:r w:rsidRPr="009210C5">
        <w:rPr>
          <w:rFonts w:ascii="Times New Roman" w:hAnsi="Times New Roman" w:cs="Times New Roman"/>
        </w:rPr>
        <w:t xml:space="preserve">, que asigna los datos a </w:t>
      </w:r>
      <w:r w:rsidRPr="009210C5">
        <w:rPr>
          <w:rFonts w:ascii="Times New Roman" w:hAnsi="Times New Roman" w:cs="Times New Roman"/>
          <w:b/>
          <w:bCs/>
        </w:rPr>
        <w:t>k</w:t>
      </w:r>
      <w:r w:rsidRPr="009210C5">
        <w:rPr>
          <w:rFonts w:ascii="Times New Roman" w:hAnsi="Times New Roman" w:cs="Times New Roman"/>
        </w:rPr>
        <w:t xml:space="preserve"> </w:t>
      </w:r>
      <w:proofErr w:type="spellStart"/>
      <w:proofErr w:type="gramStart"/>
      <w:r w:rsidRPr="009210C5">
        <w:rPr>
          <w:rFonts w:ascii="Times New Roman" w:hAnsi="Times New Roman" w:cs="Times New Roman"/>
        </w:rPr>
        <w:t>clusters</w:t>
      </w:r>
      <w:proofErr w:type="spellEnd"/>
      <w:proofErr w:type="gramEnd"/>
      <w:r w:rsidRPr="009210C5">
        <w:rPr>
          <w:rFonts w:ascii="Times New Roman" w:hAnsi="Times New Roman" w:cs="Times New Roman"/>
        </w:rPr>
        <w:t xml:space="preserve"> según las características de los individuos. El valor de </w:t>
      </w:r>
      <w:r w:rsidRPr="009210C5">
        <w:rPr>
          <w:rFonts w:ascii="Times New Roman" w:hAnsi="Times New Roman" w:cs="Times New Roman"/>
          <w:b/>
          <w:bCs/>
        </w:rPr>
        <w:t>k</w:t>
      </w:r>
      <w:r w:rsidRPr="009210C5">
        <w:rPr>
          <w:rFonts w:ascii="Times New Roman" w:hAnsi="Times New Roman" w:cs="Times New Roman"/>
        </w:rPr>
        <w:t xml:space="preserve"> fue determinado empíricamente, evaluando la dispersión de los datos y la homogeneidad de los </w:t>
      </w:r>
      <w:proofErr w:type="spellStart"/>
      <w:proofErr w:type="gramStart"/>
      <w:r w:rsidRPr="009210C5">
        <w:rPr>
          <w:rFonts w:ascii="Times New Roman" w:hAnsi="Times New Roman" w:cs="Times New Roman"/>
        </w:rPr>
        <w:t>clusters</w:t>
      </w:r>
      <w:proofErr w:type="spellEnd"/>
      <w:proofErr w:type="gramEnd"/>
      <w:r w:rsidRPr="009210C5">
        <w:rPr>
          <w:rFonts w:ascii="Times New Roman" w:hAnsi="Times New Roman" w:cs="Times New Roman"/>
        </w:rPr>
        <w:t>.</w:t>
      </w:r>
    </w:p>
    <w:p w14:paraId="34A3048D"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Una de las principales ventajas de K-</w:t>
      </w:r>
      <w:proofErr w:type="spellStart"/>
      <w:r w:rsidRPr="009210C5">
        <w:rPr>
          <w:rFonts w:ascii="Times New Roman" w:hAnsi="Times New Roman" w:cs="Times New Roman"/>
        </w:rPr>
        <w:t>Means</w:t>
      </w:r>
      <w:proofErr w:type="spellEnd"/>
      <w:r w:rsidRPr="009210C5">
        <w:rPr>
          <w:rFonts w:ascii="Times New Roman" w:hAnsi="Times New Roman" w:cs="Times New Roman"/>
        </w:rPr>
        <w:t xml:space="preserve"> es su simplicidad y rapidez, aunque una de las limitaciones es la necesidad de definir el número de </w:t>
      </w:r>
      <w:proofErr w:type="spellStart"/>
      <w:proofErr w:type="gramStart"/>
      <w:r w:rsidRPr="009210C5">
        <w:rPr>
          <w:rFonts w:ascii="Times New Roman" w:hAnsi="Times New Roman" w:cs="Times New Roman"/>
        </w:rPr>
        <w:t>clusters</w:t>
      </w:r>
      <w:proofErr w:type="spellEnd"/>
      <w:proofErr w:type="gramEnd"/>
      <w:r w:rsidRPr="009210C5">
        <w:rPr>
          <w:rFonts w:ascii="Times New Roman" w:hAnsi="Times New Roman" w:cs="Times New Roman"/>
        </w:rPr>
        <w:t xml:space="preserve"> a priori. Por esta razón, en este artículo, se utilizó el índice de la silueta para evaluar la calidad del </w:t>
      </w:r>
      <w:proofErr w:type="spellStart"/>
      <w:r w:rsidRPr="009210C5">
        <w:rPr>
          <w:rFonts w:ascii="Times New Roman" w:hAnsi="Times New Roman" w:cs="Times New Roman"/>
        </w:rPr>
        <w:t>clustering</w:t>
      </w:r>
      <w:proofErr w:type="spellEnd"/>
      <w:r w:rsidRPr="009210C5">
        <w:rPr>
          <w:rFonts w:ascii="Times New Roman" w:hAnsi="Times New Roman" w:cs="Times New Roman"/>
        </w:rPr>
        <w:t xml:space="preserve"> y determinar un valor adecuado de </w:t>
      </w:r>
      <w:r w:rsidRPr="009210C5">
        <w:rPr>
          <w:rFonts w:ascii="Times New Roman" w:hAnsi="Times New Roman" w:cs="Times New Roman"/>
          <w:b/>
          <w:bCs/>
        </w:rPr>
        <w:t>k</w:t>
      </w:r>
      <w:r w:rsidRPr="009210C5">
        <w:rPr>
          <w:rFonts w:ascii="Times New Roman" w:hAnsi="Times New Roman" w:cs="Times New Roman"/>
        </w:rPr>
        <w:t>.</w:t>
      </w:r>
    </w:p>
    <w:p w14:paraId="6CF25848" w14:textId="77777777" w:rsidR="009210C5" w:rsidRPr="009210C5" w:rsidRDefault="009210C5" w:rsidP="009210C5">
      <w:pPr>
        <w:rPr>
          <w:b/>
          <w:bCs/>
        </w:rPr>
      </w:pPr>
      <w:r w:rsidRPr="009210C5">
        <w:rPr>
          <w:b/>
          <w:bCs/>
        </w:rPr>
        <w:t>Reducción de Dimensionalidad: PCA</w:t>
      </w:r>
    </w:p>
    <w:p w14:paraId="2831B1CD"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La reducción de dimensionalidad es otra técnica clave utilizada en este artículo. A menudo, los conjuntos de datos contienen un gran número de características, lo que puede llevar a problemas de </w:t>
      </w:r>
      <w:r w:rsidRPr="009210C5">
        <w:rPr>
          <w:rFonts w:ascii="Times New Roman" w:hAnsi="Times New Roman" w:cs="Times New Roman"/>
          <w:b/>
          <w:bCs/>
        </w:rPr>
        <w:t>sobreajuste</w:t>
      </w:r>
      <w:r w:rsidRPr="009210C5">
        <w:rPr>
          <w:rFonts w:ascii="Times New Roman" w:hAnsi="Times New Roman" w:cs="Times New Roman"/>
        </w:rPr>
        <w:t xml:space="preserve"> y aumentar la complejidad computacional. </w:t>
      </w:r>
      <w:r w:rsidRPr="009210C5">
        <w:rPr>
          <w:rFonts w:ascii="Times New Roman" w:hAnsi="Times New Roman" w:cs="Times New Roman"/>
          <w:b/>
          <w:bCs/>
        </w:rPr>
        <w:t>PCA</w:t>
      </w:r>
      <w:r w:rsidRPr="009210C5">
        <w:rPr>
          <w:rFonts w:ascii="Times New Roman" w:hAnsi="Times New Roman" w:cs="Times New Roman"/>
        </w:rPr>
        <w:t xml:space="preserve"> (Principal </w:t>
      </w:r>
      <w:proofErr w:type="spellStart"/>
      <w:r w:rsidRPr="009210C5">
        <w:rPr>
          <w:rFonts w:ascii="Times New Roman" w:hAnsi="Times New Roman" w:cs="Times New Roman"/>
        </w:rPr>
        <w:t>Component</w:t>
      </w:r>
      <w:proofErr w:type="spellEnd"/>
      <w:r w:rsidRPr="009210C5">
        <w:rPr>
          <w:rFonts w:ascii="Times New Roman" w:hAnsi="Times New Roman" w:cs="Times New Roman"/>
        </w:rPr>
        <w:t xml:space="preserve"> </w:t>
      </w:r>
      <w:proofErr w:type="spellStart"/>
      <w:r w:rsidRPr="009210C5">
        <w:rPr>
          <w:rFonts w:ascii="Times New Roman" w:hAnsi="Times New Roman" w:cs="Times New Roman"/>
        </w:rPr>
        <w:t>Analysis</w:t>
      </w:r>
      <w:proofErr w:type="spellEnd"/>
      <w:r w:rsidRPr="009210C5">
        <w:rPr>
          <w:rFonts w:ascii="Times New Roman" w:hAnsi="Times New Roman" w:cs="Times New Roman"/>
        </w:rPr>
        <w:t>) es una técnica de reducción de dimensionalidad que proyecta los datos en un espacio de menor dimensión manteniendo la mayor variabilidad posible.</w:t>
      </w:r>
    </w:p>
    <w:p w14:paraId="157ED1D4"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La aplicación de PCA en este estudio permitió reducir el número de características del </w:t>
      </w:r>
      <w:proofErr w:type="spellStart"/>
      <w:r w:rsidRPr="009210C5">
        <w:rPr>
          <w:rFonts w:ascii="Times New Roman" w:hAnsi="Times New Roman" w:cs="Times New Roman"/>
        </w:rPr>
        <w:t>dataset</w:t>
      </w:r>
      <w:proofErr w:type="spellEnd"/>
      <w:r w:rsidRPr="009210C5">
        <w:rPr>
          <w:rFonts w:ascii="Times New Roman" w:hAnsi="Times New Roman" w:cs="Times New Roman"/>
        </w:rPr>
        <w:t xml:space="preserve">, mejorando la eficiencia del algoritmo de </w:t>
      </w:r>
      <w:proofErr w:type="spellStart"/>
      <w:r w:rsidRPr="009210C5">
        <w:rPr>
          <w:rFonts w:ascii="Times New Roman" w:hAnsi="Times New Roman" w:cs="Times New Roman"/>
        </w:rPr>
        <w:t>clustering</w:t>
      </w:r>
      <w:proofErr w:type="spellEnd"/>
      <w:r w:rsidRPr="009210C5">
        <w:rPr>
          <w:rFonts w:ascii="Times New Roman" w:hAnsi="Times New Roman" w:cs="Times New Roman"/>
        </w:rPr>
        <w:t xml:space="preserve"> y facilitando la interpretación de los resultados.</w:t>
      </w:r>
    </w:p>
    <w:p w14:paraId="3D446903" w14:textId="77777777" w:rsidR="009210C5" w:rsidRPr="009210C5" w:rsidRDefault="009210C5" w:rsidP="009210C5">
      <w:r w:rsidRPr="009210C5">
        <w:pict w14:anchorId="1449118D">
          <v:rect id="_x0000_i1069" style="width:0;height:1.5pt" o:hralign="center" o:hrstd="t" o:hr="t" fillcolor="#a0a0a0" stroked="f"/>
        </w:pict>
      </w:r>
    </w:p>
    <w:p w14:paraId="047D7E5F" w14:textId="77777777" w:rsidR="009210C5" w:rsidRPr="009210C5" w:rsidRDefault="009210C5" w:rsidP="009210C5">
      <w:pPr>
        <w:rPr>
          <w:b/>
          <w:bCs/>
        </w:rPr>
      </w:pPr>
      <w:r w:rsidRPr="009210C5">
        <w:rPr>
          <w:b/>
          <w:bCs/>
        </w:rPr>
        <w:t>3. Metodología</w:t>
      </w:r>
    </w:p>
    <w:p w14:paraId="5D65B3AA" w14:textId="77777777" w:rsidR="009210C5" w:rsidRPr="009210C5" w:rsidRDefault="009210C5" w:rsidP="009210C5">
      <w:pPr>
        <w:rPr>
          <w:b/>
          <w:bCs/>
        </w:rPr>
      </w:pPr>
      <w:r w:rsidRPr="009210C5">
        <w:rPr>
          <w:b/>
          <w:bCs/>
        </w:rPr>
        <w:t xml:space="preserve">Descripción del </w:t>
      </w:r>
      <w:proofErr w:type="spellStart"/>
      <w:r w:rsidRPr="009210C5">
        <w:rPr>
          <w:b/>
          <w:bCs/>
        </w:rPr>
        <w:t>Dataset</w:t>
      </w:r>
      <w:proofErr w:type="spellEnd"/>
    </w:p>
    <w:p w14:paraId="21AA6098"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El conjunto de datos utilizado en este estudio proviene de un estudio sobre obesidad, con información sobre varias características de los individuos, tales como:</w:t>
      </w:r>
    </w:p>
    <w:p w14:paraId="204866E9" w14:textId="77777777" w:rsidR="009210C5" w:rsidRPr="009210C5" w:rsidRDefault="009210C5" w:rsidP="009210C5">
      <w:pPr>
        <w:numPr>
          <w:ilvl w:val="0"/>
          <w:numId w:val="1"/>
        </w:numPr>
        <w:rPr>
          <w:rFonts w:ascii="Times New Roman" w:hAnsi="Times New Roman" w:cs="Times New Roman"/>
        </w:rPr>
      </w:pPr>
      <w:r w:rsidRPr="009210C5">
        <w:rPr>
          <w:rFonts w:ascii="Times New Roman" w:hAnsi="Times New Roman" w:cs="Times New Roman"/>
          <w:b/>
          <w:bCs/>
        </w:rPr>
        <w:t>Edad</w:t>
      </w:r>
      <w:r w:rsidRPr="009210C5">
        <w:rPr>
          <w:rFonts w:ascii="Times New Roman" w:hAnsi="Times New Roman" w:cs="Times New Roman"/>
        </w:rPr>
        <w:t>: La edad de los individuos en años.</w:t>
      </w:r>
    </w:p>
    <w:p w14:paraId="14A0BB42" w14:textId="77777777" w:rsidR="009210C5" w:rsidRPr="009210C5" w:rsidRDefault="009210C5" w:rsidP="009210C5">
      <w:pPr>
        <w:numPr>
          <w:ilvl w:val="0"/>
          <w:numId w:val="1"/>
        </w:numPr>
        <w:rPr>
          <w:rFonts w:ascii="Times New Roman" w:hAnsi="Times New Roman" w:cs="Times New Roman"/>
        </w:rPr>
      </w:pPr>
      <w:r w:rsidRPr="009210C5">
        <w:rPr>
          <w:rFonts w:ascii="Times New Roman" w:hAnsi="Times New Roman" w:cs="Times New Roman"/>
          <w:b/>
          <w:bCs/>
        </w:rPr>
        <w:t>Altura</w:t>
      </w:r>
      <w:r w:rsidRPr="009210C5">
        <w:rPr>
          <w:rFonts w:ascii="Times New Roman" w:hAnsi="Times New Roman" w:cs="Times New Roman"/>
        </w:rPr>
        <w:t>: La altura de los individuos en metros.</w:t>
      </w:r>
    </w:p>
    <w:p w14:paraId="753C98CF" w14:textId="77777777" w:rsidR="009210C5" w:rsidRPr="009210C5" w:rsidRDefault="009210C5" w:rsidP="009210C5">
      <w:pPr>
        <w:numPr>
          <w:ilvl w:val="0"/>
          <w:numId w:val="1"/>
        </w:numPr>
        <w:rPr>
          <w:rFonts w:ascii="Times New Roman" w:hAnsi="Times New Roman" w:cs="Times New Roman"/>
        </w:rPr>
      </w:pPr>
      <w:r w:rsidRPr="009210C5">
        <w:rPr>
          <w:rFonts w:ascii="Times New Roman" w:hAnsi="Times New Roman" w:cs="Times New Roman"/>
          <w:b/>
          <w:bCs/>
        </w:rPr>
        <w:t>Peso</w:t>
      </w:r>
      <w:r w:rsidRPr="009210C5">
        <w:rPr>
          <w:rFonts w:ascii="Times New Roman" w:hAnsi="Times New Roman" w:cs="Times New Roman"/>
        </w:rPr>
        <w:t>: El peso de los individuos en kilogramos.</w:t>
      </w:r>
    </w:p>
    <w:p w14:paraId="30BF2221" w14:textId="77777777" w:rsidR="009210C5" w:rsidRPr="009210C5" w:rsidRDefault="009210C5" w:rsidP="009210C5">
      <w:pPr>
        <w:numPr>
          <w:ilvl w:val="0"/>
          <w:numId w:val="1"/>
        </w:numPr>
        <w:rPr>
          <w:rFonts w:ascii="Times New Roman" w:hAnsi="Times New Roman" w:cs="Times New Roman"/>
        </w:rPr>
      </w:pPr>
      <w:r w:rsidRPr="009210C5">
        <w:rPr>
          <w:rFonts w:ascii="Times New Roman" w:hAnsi="Times New Roman" w:cs="Times New Roman"/>
          <w:b/>
          <w:bCs/>
        </w:rPr>
        <w:t>Género</w:t>
      </w:r>
      <w:r w:rsidRPr="009210C5">
        <w:rPr>
          <w:rFonts w:ascii="Times New Roman" w:hAnsi="Times New Roman" w:cs="Times New Roman"/>
        </w:rPr>
        <w:t>: El género de los individuos, representado por valores binarios.</w:t>
      </w:r>
    </w:p>
    <w:p w14:paraId="2F8D193E" w14:textId="77777777" w:rsidR="009210C5" w:rsidRPr="009210C5" w:rsidRDefault="009210C5" w:rsidP="009210C5">
      <w:pPr>
        <w:numPr>
          <w:ilvl w:val="0"/>
          <w:numId w:val="1"/>
        </w:numPr>
        <w:rPr>
          <w:rFonts w:ascii="Times New Roman" w:hAnsi="Times New Roman" w:cs="Times New Roman"/>
        </w:rPr>
      </w:pPr>
      <w:r w:rsidRPr="009210C5">
        <w:rPr>
          <w:rFonts w:ascii="Times New Roman" w:hAnsi="Times New Roman" w:cs="Times New Roman"/>
          <w:b/>
          <w:bCs/>
        </w:rPr>
        <w:t>Historia Familiar de Sobrepeso</w:t>
      </w:r>
      <w:r w:rsidRPr="009210C5">
        <w:rPr>
          <w:rFonts w:ascii="Times New Roman" w:hAnsi="Times New Roman" w:cs="Times New Roman"/>
        </w:rPr>
        <w:t>: Variable binaria que indica si el individuo tiene antecedentes familiares de obesidad.</w:t>
      </w:r>
    </w:p>
    <w:p w14:paraId="530E1D6A"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lastRenderedPageBreak/>
        <w:t xml:space="preserve">La variable dependiente, </w:t>
      </w:r>
      <w:proofErr w:type="spellStart"/>
      <w:r w:rsidRPr="009210C5">
        <w:rPr>
          <w:rFonts w:ascii="Times New Roman" w:hAnsi="Times New Roman" w:cs="Times New Roman"/>
          <w:b/>
          <w:bCs/>
        </w:rPr>
        <w:t>NObeyesdad</w:t>
      </w:r>
      <w:proofErr w:type="spellEnd"/>
      <w:r w:rsidRPr="009210C5">
        <w:rPr>
          <w:rFonts w:ascii="Times New Roman" w:hAnsi="Times New Roman" w:cs="Times New Roman"/>
        </w:rPr>
        <w:t>, es una variable categórica que indica la condición de obesidad del individuo (por ejemplo, "obesidad severa", "sobrepeso", etc.).</w:t>
      </w:r>
    </w:p>
    <w:p w14:paraId="5F8B46B2" w14:textId="77777777" w:rsidR="009210C5" w:rsidRPr="009210C5" w:rsidRDefault="009210C5" w:rsidP="009210C5">
      <w:pPr>
        <w:rPr>
          <w:b/>
          <w:bCs/>
        </w:rPr>
      </w:pPr>
      <w:r w:rsidRPr="009210C5">
        <w:rPr>
          <w:b/>
          <w:bCs/>
        </w:rPr>
        <w:t>Preprocesamiento de Datos</w:t>
      </w:r>
    </w:p>
    <w:p w14:paraId="7D23F6AC"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El proceso de preprocesamiento siguió los siguientes pasos:</w:t>
      </w:r>
    </w:p>
    <w:p w14:paraId="67BB26C8" w14:textId="77777777" w:rsidR="009210C5" w:rsidRPr="009210C5" w:rsidRDefault="009210C5" w:rsidP="009210C5">
      <w:pPr>
        <w:numPr>
          <w:ilvl w:val="0"/>
          <w:numId w:val="2"/>
        </w:numPr>
        <w:rPr>
          <w:rFonts w:ascii="Times New Roman" w:hAnsi="Times New Roman" w:cs="Times New Roman"/>
        </w:rPr>
      </w:pPr>
      <w:r w:rsidRPr="009210C5">
        <w:rPr>
          <w:rFonts w:ascii="Times New Roman" w:hAnsi="Times New Roman" w:cs="Times New Roman"/>
          <w:b/>
          <w:bCs/>
        </w:rPr>
        <w:t>Normalización de Características Numéricas</w:t>
      </w:r>
      <w:r w:rsidRPr="009210C5">
        <w:rPr>
          <w:rFonts w:ascii="Times New Roman" w:hAnsi="Times New Roman" w:cs="Times New Roman"/>
        </w:rPr>
        <w:t xml:space="preserve">: Se aplicó </w:t>
      </w:r>
      <w:proofErr w:type="spellStart"/>
      <w:r w:rsidRPr="009210C5">
        <w:rPr>
          <w:rFonts w:ascii="Times New Roman" w:hAnsi="Times New Roman" w:cs="Times New Roman"/>
          <w:b/>
          <w:bCs/>
        </w:rPr>
        <w:t>StandardScaler</w:t>
      </w:r>
      <w:proofErr w:type="spellEnd"/>
      <w:r w:rsidRPr="009210C5">
        <w:rPr>
          <w:rFonts w:ascii="Times New Roman" w:hAnsi="Times New Roman" w:cs="Times New Roman"/>
        </w:rPr>
        <w:t xml:space="preserve"> para transformar las características numéricas en un rango estándar de media 0 y desviación estándar 1.</w:t>
      </w:r>
    </w:p>
    <w:p w14:paraId="11CBC211" w14:textId="77777777" w:rsidR="009210C5" w:rsidRPr="009210C5" w:rsidRDefault="009210C5" w:rsidP="009210C5">
      <w:pPr>
        <w:numPr>
          <w:ilvl w:val="0"/>
          <w:numId w:val="2"/>
        </w:numPr>
        <w:rPr>
          <w:rFonts w:ascii="Times New Roman" w:hAnsi="Times New Roman" w:cs="Times New Roman"/>
        </w:rPr>
      </w:pPr>
      <w:r w:rsidRPr="009210C5">
        <w:rPr>
          <w:rFonts w:ascii="Times New Roman" w:hAnsi="Times New Roman" w:cs="Times New Roman"/>
          <w:b/>
          <w:bCs/>
        </w:rPr>
        <w:t>Codificación de Variables Categóricas</w:t>
      </w:r>
      <w:r w:rsidRPr="009210C5">
        <w:rPr>
          <w:rFonts w:ascii="Times New Roman" w:hAnsi="Times New Roman" w:cs="Times New Roman"/>
        </w:rPr>
        <w:t xml:space="preserve">: Se utilizó </w:t>
      </w:r>
      <w:proofErr w:type="spellStart"/>
      <w:r w:rsidRPr="009210C5">
        <w:rPr>
          <w:rFonts w:ascii="Times New Roman" w:hAnsi="Times New Roman" w:cs="Times New Roman"/>
          <w:b/>
          <w:bCs/>
        </w:rPr>
        <w:t>LabelEncoder</w:t>
      </w:r>
      <w:proofErr w:type="spellEnd"/>
      <w:r w:rsidRPr="009210C5">
        <w:rPr>
          <w:rFonts w:ascii="Times New Roman" w:hAnsi="Times New Roman" w:cs="Times New Roman"/>
        </w:rPr>
        <w:t xml:space="preserve"> para convertir las variables categóricas como el género y la historia familiar en valores numéricos.</w:t>
      </w:r>
    </w:p>
    <w:p w14:paraId="50E0BFDF" w14:textId="77777777" w:rsidR="009210C5" w:rsidRPr="009210C5" w:rsidRDefault="009210C5" w:rsidP="009210C5">
      <w:pPr>
        <w:rPr>
          <w:b/>
          <w:bCs/>
        </w:rPr>
      </w:pPr>
      <w:r w:rsidRPr="009210C5">
        <w:rPr>
          <w:b/>
          <w:bCs/>
        </w:rPr>
        <w:t>Balanceo de Clases</w:t>
      </w:r>
    </w:p>
    <w:p w14:paraId="592DA29B"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Se aplicó </w:t>
      </w:r>
      <w:r w:rsidRPr="009210C5">
        <w:rPr>
          <w:rFonts w:ascii="Times New Roman" w:hAnsi="Times New Roman" w:cs="Times New Roman"/>
          <w:b/>
          <w:bCs/>
        </w:rPr>
        <w:t>SMOTE</w:t>
      </w:r>
      <w:r w:rsidRPr="009210C5">
        <w:rPr>
          <w:rFonts w:ascii="Times New Roman" w:hAnsi="Times New Roman" w:cs="Times New Roman"/>
        </w:rPr>
        <w:t xml:space="preserve"> para balancear la variable </w:t>
      </w:r>
      <w:proofErr w:type="spellStart"/>
      <w:r w:rsidRPr="009210C5">
        <w:rPr>
          <w:rFonts w:ascii="Times New Roman" w:hAnsi="Times New Roman" w:cs="Times New Roman"/>
        </w:rPr>
        <w:t>NObeyesdad</w:t>
      </w:r>
      <w:proofErr w:type="spellEnd"/>
      <w:r w:rsidRPr="009210C5">
        <w:rPr>
          <w:rFonts w:ascii="Times New Roman" w:hAnsi="Times New Roman" w:cs="Times New Roman"/>
        </w:rPr>
        <w:t xml:space="preserve"> y asegurar que las clases estuvieran equilibradas antes de aplicar cualquier modelo de machine </w:t>
      </w:r>
      <w:proofErr w:type="spellStart"/>
      <w:r w:rsidRPr="009210C5">
        <w:rPr>
          <w:rFonts w:ascii="Times New Roman" w:hAnsi="Times New Roman" w:cs="Times New Roman"/>
        </w:rPr>
        <w:t>learning</w:t>
      </w:r>
      <w:proofErr w:type="spellEnd"/>
      <w:r w:rsidRPr="009210C5">
        <w:rPr>
          <w:rFonts w:ascii="Times New Roman" w:hAnsi="Times New Roman" w:cs="Times New Roman"/>
        </w:rPr>
        <w:t>. Este paso fue crucial para evitar que las clases minoritarias fueran ignoradas por el modelo.</w:t>
      </w:r>
    </w:p>
    <w:p w14:paraId="46C3F0EB" w14:textId="77777777" w:rsidR="009210C5" w:rsidRPr="009210C5" w:rsidRDefault="009210C5" w:rsidP="009210C5">
      <w:pPr>
        <w:rPr>
          <w:rFonts w:ascii="Times New Roman" w:hAnsi="Times New Roman" w:cs="Times New Roman"/>
          <w:b/>
          <w:bCs/>
        </w:rPr>
      </w:pPr>
      <w:proofErr w:type="spellStart"/>
      <w:r w:rsidRPr="009210C5">
        <w:rPr>
          <w:rFonts w:ascii="Times New Roman" w:hAnsi="Times New Roman" w:cs="Times New Roman"/>
          <w:b/>
          <w:bCs/>
        </w:rPr>
        <w:t>Clustering</w:t>
      </w:r>
      <w:proofErr w:type="spellEnd"/>
      <w:r w:rsidRPr="009210C5">
        <w:rPr>
          <w:rFonts w:ascii="Times New Roman" w:hAnsi="Times New Roman" w:cs="Times New Roman"/>
          <w:b/>
          <w:bCs/>
        </w:rPr>
        <w:t xml:space="preserve"> con K-</w:t>
      </w:r>
      <w:proofErr w:type="spellStart"/>
      <w:r w:rsidRPr="009210C5">
        <w:rPr>
          <w:rFonts w:ascii="Times New Roman" w:hAnsi="Times New Roman" w:cs="Times New Roman"/>
          <w:b/>
          <w:bCs/>
        </w:rPr>
        <w:t>Means</w:t>
      </w:r>
      <w:proofErr w:type="spellEnd"/>
    </w:p>
    <w:p w14:paraId="65FE54B1"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El algoritmo </w:t>
      </w:r>
      <w:r w:rsidRPr="009210C5">
        <w:rPr>
          <w:rFonts w:ascii="Times New Roman" w:hAnsi="Times New Roman" w:cs="Times New Roman"/>
          <w:b/>
          <w:bCs/>
        </w:rPr>
        <w:t>K-</w:t>
      </w:r>
      <w:proofErr w:type="spellStart"/>
      <w:r w:rsidRPr="009210C5">
        <w:rPr>
          <w:rFonts w:ascii="Times New Roman" w:hAnsi="Times New Roman" w:cs="Times New Roman"/>
          <w:b/>
          <w:bCs/>
        </w:rPr>
        <w:t>Means</w:t>
      </w:r>
      <w:proofErr w:type="spellEnd"/>
      <w:r w:rsidRPr="009210C5">
        <w:rPr>
          <w:rFonts w:ascii="Times New Roman" w:hAnsi="Times New Roman" w:cs="Times New Roman"/>
        </w:rPr>
        <w:t xml:space="preserve"> fue utilizado para realizar la segmentación de los individuos. En este caso, se seleccionó un valor de </w:t>
      </w:r>
      <w:r w:rsidRPr="009210C5">
        <w:rPr>
          <w:rFonts w:ascii="Times New Roman" w:hAnsi="Times New Roman" w:cs="Times New Roman"/>
          <w:b/>
          <w:bCs/>
        </w:rPr>
        <w:t>k = 3</w:t>
      </w:r>
      <w:r w:rsidRPr="009210C5">
        <w:rPr>
          <w:rFonts w:ascii="Times New Roman" w:hAnsi="Times New Roman" w:cs="Times New Roman"/>
        </w:rPr>
        <w:t xml:space="preserve"> para los </w:t>
      </w:r>
      <w:proofErr w:type="spellStart"/>
      <w:proofErr w:type="gramStart"/>
      <w:r w:rsidRPr="009210C5">
        <w:rPr>
          <w:rFonts w:ascii="Times New Roman" w:hAnsi="Times New Roman" w:cs="Times New Roman"/>
        </w:rPr>
        <w:t>clusters</w:t>
      </w:r>
      <w:proofErr w:type="spellEnd"/>
      <w:proofErr w:type="gramEnd"/>
      <w:r w:rsidRPr="009210C5">
        <w:rPr>
          <w:rFonts w:ascii="Times New Roman" w:hAnsi="Times New Roman" w:cs="Times New Roman"/>
        </w:rPr>
        <w:t>, ya que, basado en el análisis visual y la distribución de los datos, se observaron tres grupos principales que podrían representar diferentes perfiles de obesidad.</w:t>
      </w:r>
    </w:p>
    <w:p w14:paraId="6903E4AA" w14:textId="77777777" w:rsidR="009210C5" w:rsidRPr="009210C5" w:rsidRDefault="009210C5" w:rsidP="009210C5">
      <w:pPr>
        <w:rPr>
          <w:b/>
          <w:bCs/>
        </w:rPr>
      </w:pPr>
      <w:r w:rsidRPr="009210C5">
        <w:rPr>
          <w:b/>
          <w:bCs/>
        </w:rPr>
        <w:t>Evaluación del Modelo</w:t>
      </w:r>
    </w:p>
    <w:p w14:paraId="556829D8" w14:textId="77777777" w:rsidR="009210C5" w:rsidRPr="009210C5" w:rsidRDefault="009210C5" w:rsidP="009210C5">
      <w:r w:rsidRPr="009210C5">
        <w:rPr>
          <w:rFonts w:ascii="Times New Roman" w:hAnsi="Times New Roman" w:cs="Times New Roman"/>
        </w:rPr>
        <w:t xml:space="preserve">La evaluación del modelo de </w:t>
      </w:r>
      <w:proofErr w:type="spellStart"/>
      <w:r w:rsidRPr="009210C5">
        <w:rPr>
          <w:rFonts w:ascii="Times New Roman" w:hAnsi="Times New Roman" w:cs="Times New Roman"/>
        </w:rPr>
        <w:t>clustering</w:t>
      </w:r>
      <w:proofErr w:type="spellEnd"/>
      <w:r w:rsidRPr="009210C5">
        <w:rPr>
          <w:rFonts w:ascii="Times New Roman" w:hAnsi="Times New Roman" w:cs="Times New Roman"/>
        </w:rPr>
        <w:t xml:space="preserve"> se realizó utilizando la </w:t>
      </w:r>
      <w:r w:rsidRPr="009210C5">
        <w:rPr>
          <w:rFonts w:ascii="Times New Roman" w:hAnsi="Times New Roman" w:cs="Times New Roman"/>
          <w:b/>
          <w:bCs/>
        </w:rPr>
        <w:t>matriz de confusión</w:t>
      </w:r>
      <w:r w:rsidRPr="009210C5">
        <w:rPr>
          <w:rFonts w:ascii="Times New Roman" w:hAnsi="Times New Roman" w:cs="Times New Roman"/>
        </w:rPr>
        <w:t xml:space="preserve">, así como la evaluación visual de los resultados de </w:t>
      </w:r>
      <w:proofErr w:type="spellStart"/>
      <w:r w:rsidRPr="009210C5">
        <w:rPr>
          <w:rFonts w:ascii="Times New Roman" w:hAnsi="Times New Roman" w:cs="Times New Roman"/>
        </w:rPr>
        <w:t>clustering</w:t>
      </w:r>
      <w:proofErr w:type="spellEnd"/>
      <w:r w:rsidRPr="009210C5">
        <w:rPr>
          <w:rFonts w:ascii="Times New Roman" w:hAnsi="Times New Roman" w:cs="Times New Roman"/>
        </w:rPr>
        <w:t xml:space="preserve"> y las características principales de cada </w:t>
      </w:r>
      <w:proofErr w:type="spellStart"/>
      <w:proofErr w:type="gramStart"/>
      <w:r w:rsidRPr="009210C5">
        <w:rPr>
          <w:rFonts w:ascii="Times New Roman" w:hAnsi="Times New Roman" w:cs="Times New Roman"/>
        </w:rPr>
        <w:t>cluster</w:t>
      </w:r>
      <w:proofErr w:type="spellEnd"/>
      <w:proofErr w:type="gramEnd"/>
      <w:r w:rsidRPr="009210C5">
        <w:t>.</w:t>
      </w:r>
    </w:p>
    <w:p w14:paraId="181A2660" w14:textId="77777777" w:rsidR="009210C5" w:rsidRPr="009210C5" w:rsidRDefault="009210C5" w:rsidP="009210C5">
      <w:r w:rsidRPr="009210C5">
        <w:pict w14:anchorId="5233164E">
          <v:rect id="_x0000_i1070" style="width:0;height:1.5pt" o:hralign="center" o:hrstd="t" o:hr="t" fillcolor="#a0a0a0" stroked="f"/>
        </w:pict>
      </w:r>
    </w:p>
    <w:p w14:paraId="3E3F01B9" w14:textId="77777777" w:rsidR="009210C5" w:rsidRPr="009210C5" w:rsidRDefault="009210C5" w:rsidP="009210C5">
      <w:pPr>
        <w:rPr>
          <w:b/>
          <w:bCs/>
        </w:rPr>
      </w:pPr>
      <w:r w:rsidRPr="009210C5">
        <w:rPr>
          <w:b/>
          <w:bCs/>
        </w:rPr>
        <w:t>4. Resultados</w:t>
      </w:r>
    </w:p>
    <w:p w14:paraId="1231EFAD" w14:textId="77777777" w:rsidR="009210C5" w:rsidRPr="009210C5" w:rsidRDefault="009210C5" w:rsidP="009210C5">
      <w:pPr>
        <w:rPr>
          <w:b/>
          <w:bCs/>
        </w:rPr>
      </w:pPr>
      <w:r w:rsidRPr="009210C5">
        <w:rPr>
          <w:b/>
          <w:bCs/>
        </w:rPr>
        <w:t xml:space="preserve">Distribución de </w:t>
      </w:r>
      <w:proofErr w:type="spellStart"/>
      <w:proofErr w:type="gramStart"/>
      <w:r w:rsidRPr="009210C5">
        <w:rPr>
          <w:b/>
          <w:bCs/>
        </w:rPr>
        <w:t>Clusters</w:t>
      </w:r>
      <w:proofErr w:type="spellEnd"/>
      <w:proofErr w:type="gramEnd"/>
    </w:p>
    <w:p w14:paraId="20C46EAE"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Tras la ejecución de K-</w:t>
      </w:r>
      <w:proofErr w:type="spellStart"/>
      <w:r w:rsidRPr="009210C5">
        <w:rPr>
          <w:rFonts w:ascii="Times New Roman" w:hAnsi="Times New Roman" w:cs="Times New Roman"/>
        </w:rPr>
        <w:t>Means</w:t>
      </w:r>
      <w:proofErr w:type="spellEnd"/>
      <w:r w:rsidRPr="009210C5">
        <w:rPr>
          <w:rFonts w:ascii="Times New Roman" w:hAnsi="Times New Roman" w:cs="Times New Roman"/>
        </w:rPr>
        <w:t xml:space="preserve">, se obtuvo la siguiente distribución de los individuos en los tres </w:t>
      </w:r>
      <w:proofErr w:type="spellStart"/>
      <w:proofErr w:type="gramStart"/>
      <w:r w:rsidRPr="009210C5">
        <w:rPr>
          <w:rFonts w:ascii="Times New Roman" w:hAnsi="Times New Roman" w:cs="Times New Roman"/>
        </w:rPr>
        <w:t>clusters</w:t>
      </w:r>
      <w:proofErr w:type="spellEnd"/>
      <w:proofErr w:type="gramEnd"/>
      <w:r w:rsidRPr="009210C5">
        <w:rPr>
          <w:rFonts w:ascii="Times New Roman" w:hAnsi="Times New Roman" w:cs="Times New Roman"/>
        </w:rPr>
        <w:t>:</w:t>
      </w:r>
    </w:p>
    <w:p w14:paraId="2AD6D0D8" w14:textId="77777777" w:rsidR="009210C5" w:rsidRPr="009210C5" w:rsidRDefault="009210C5" w:rsidP="009210C5">
      <w:pPr>
        <w:numPr>
          <w:ilvl w:val="0"/>
          <w:numId w:val="3"/>
        </w:numPr>
        <w:rPr>
          <w:rFonts w:ascii="Times New Roman" w:hAnsi="Times New Roman" w:cs="Times New Roman"/>
        </w:rPr>
      </w:pPr>
      <w:proofErr w:type="spellStart"/>
      <w:proofErr w:type="gramStart"/>
      <w:r w:rsidRPr="009210C5">
        <w:rPr>
          <w:rFonts w:ascii="Times New Roman" w:hAnsi="Times New Roman" w:cs="Times New Roman"/>
          <w:b/>
          <w:bCs/>
        </w:rPr>
        <w:t>Cluster</w:t>
      </w:r>
      <w:proofErr w:type="spellEnd"/>
      <w:proofErr w:type="gramEnd"/>
      <w:r w:rsidRPr="009210C5">
        <w:rPr>
          <w:rFonts w:ascii="Times New Roman" w:hAnsi="Times New Roman" w:cs="Times New Roman"/>
          <w:b/>
          <w:bCs/>
        </w:rPr>
        <w:t xml:space="preserve"> 0</w:t>
      </w:r>
      <w:r w:rsidRPr="009210C5">
        <w:rPr>
          <w:rFonts w:ascii="Times New Roman" w:hAnsi="Times New Roman" w:cs="Times New Roman"/>
        </w:rPr>
        <w:t>: 539 individuos</w:t>
      </w:r>
    </w:p>
    <w:p w14:paraId="0E16BAD3" w14:textId="77777777" w:rsidR="009210C5" w:rsidRPr="009210C5" w:rsidRDefault="009210C5" w:rsidP="009210C5">
      <w:pPr>
        <w:numPr>
          <w:ilvl w:val="0"/>
          <w:numId w:val="3"/>
        </w:numPr>
        <w:rPr>
          <w:rFonts w:ascii="Times New Roman" w:hAnsi="Times New Roman" w:cs="Times New Roman"/>
        </w:rPr>
      </w:pPr>
      <w:proofErr w:type="spellStart"/>
      <w:proofErr w:type="gramStart"/>
      <w:r w:rsidRPr="009210C5">
        <w:rPr>
          <w:rFonts w:ascii="Times New Roman" w:hAnsi="Times New Roman" w:cs="Times New Roman"/>
          <w:b/>
          <w:bCs/>
        </w:rPr>
        <w:t>Cluster</w:t>
      </w:r>
      <w:proofErr w:type="spellEnd"/>
      <w:proofErr w:type="gramEnd"/>
      <w:r w:rsidRPr="009210C5">
        <w:rPr>
          <w:rFonts w:ascii="Times New Roman" w:hAnsi="Times New Roman" w:cs="Times New Roman"/>
          <w:b/>
          <w:bCs/>
        </w:rPr>
        <w:t xml:space="preserve"> 1</w:t>
      </w:r>
      <w:r w:rsidRPr="009210C5">
        <w:rPr>
          <w:rFonts w:ascii="Times New Roman" w:hAnsi="Times New Roman" w:cs="Times New Roman"/>
        </w:rPr>
        <w:t>: 946 individuos</w:t>
      </w:r>
    </w:p>
    <w:p w14:paraId="1909E7A7" w14:textId="77777777" w:rsidR="009210C5" w:rsidRPr="009210C5" w:rsidRDefault="009210C5" w:rsidP="009210C5">
      <w:pPr>
        <w:numPr>
          <w:ilvl w:val="0"/>
          <w:numId w:val="3"/>
        </w:numPr>
        <w:rPr>
          <w:rFonts w:ascii="Times New Roman" w:hAnsi="Times New Roman" w:cs="Times New Roman"/>
        </w:rPr>
      </w:pPr>
      <w:proofErr w:type="spellStart"/>
      <w:proofErr w:type="gramStart"/>
      <w:r w:rsidRPr="009210C5">
        <w:rPr>
          <w:rFonts w:ascii="Times New Roman" w:hAnsi="Times New Roman" w:cs="Times New Roman"/>
          <w:b/>
          <w:bCs/>
        </w:rPr>
        <w:t>Cluster</w:t>
      </w:r>
      <w:proofErr w:type="spellEnd"/>
      <w:proofErr w:type="gramEnd"/>
      <w:r w:rsidRPr="009210C5">
        <w:rPr>
          <w:rFonts w:ascii="Times New Roman" w:hAnsi="Times New Roman" w:cs="Times New Roman"/>
          <w:b/>
          <w:bCs/>
        </w:rPr>
        <w:t xml:space="preserve"> 2</w:t>
      </w:r>
      <w:r w:rsidRPr="009210C5">
        <w:rPr>
          <w:rFonts w:ascii="Times New Roman" w:hAnsi="Times New Roman" w:cs="Times New Roman"/>
        </w:rPr>
        <w:t>: 626 individuos</w:t>
      </w:r>
    </w:p>
    <w:p w14:paraId="2C08B195"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Cada </w:t>
      </w:r>
      <w:proofErr w:type="spellStart"/>
      <w:proofErr w:type="gramStart"/>
      <w:r w:rsidRPr="009210C5">
        <w:rPr>
          <w:rFonts w:ascii="Times New Roman" w:hAnsi="Times New Roman" w:cs="Times New Roman"/>
        </w:rPr>
        <w:t>cluster</w:t>
      </w:r>
      <w:proofErr w:type="spellEnd"/>
      <w:proofErr w:type="gramEnd"/>
      <w:r w:rsidRPr="009210C5">
        <w:rPr>
          <w:rFonts w:ascii="Times New Roman" w:hAnsi="Times New Roman" w:cs="Times New Roman"/>
        </w:rPr>
        <w:t xml:space="preserve"> representa un grupo de individuos con características comunes, y a continuación se presenta un análisis detallado de las características promedio de cada grupo.</w:t>
      </w:r>
    </w:p>
    <w:p w14:paraId="649178A5" w14:textId="77777777" w:rsidR="009210C5" w:rsidRPr="009210C5" w:rsidRDefault="009210C5" w:rsidP="009210C5">
      <w:pPr>
        <w:rPr>
          <w:b/>
          <w:bCs/>
        </w:rPr>
      </w:pPr>
      <w:r w:rsidRPr="009210C5">
        <w:rPr>
          <w:b/>
          <w:bCs/>
        </w:rPr>
        <w:lastRenderedPageBreak/>
        <w:t xml:space="preserve">Análisis de </w:t>
      </w:r>
      <w:proofErr w:type="spellStart"/>
      <w:proofErr w:type="gramStart"/>
      <w:r w:rsidRPr="009210C5">
        <w:rPr>
          <w:b/>
          <w:bCs/>
        </w:rPr>
        <w:t>Clusters</w:t>
      </w:r>
      <w:proofErr w:type="spellEnd"/>
      <w:proofErr w:type="gramEnd"/>
    </w:p>
    <w:p w14:paraId="3BCE31C6" w14:textId="77777777" w:rsidR="009210C5" w:rsidRPr="009210C5" w:rsidRDefault="009210C5" w:rsidP="009210C5">
      <w:pPr>
        <w:rPr>
          <w:b/>
          <w:bCs/>
        </w:rPr>
      </w:pPr>
      <w:proofErr w:type="spellStart"/>
      <w:proofErr w:type="gramStart"/>
      <w:r w:rsidRPr="009210C5">
        <w:rPr>
          <w:b/>
          <w:bCs/>
        </w:rPr>
        <w:t>Cluster</w:t>
      </w:r>
      <w:proofErr w:type="spellEnd"/>
      <w:proofErr w:type="gramEnd"/>
      <w:r w:rsidRPr="009210C5">
        <w:rPr>
          <w:b/>
          <w:bCs/>
        </w:rPr>
        <w:t xml:space="preserve"> 0</w:t>
      </w:r>
    </w:p>
    <w:p w14:paraId="70585EFB"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Este grupo está compuesto principalmente por individuos de edad media, con un peso y altura equilibrados. La mayoría de estos individuos no presentan antecedentes familiares de obesidad. Este </w:t>
      </w:r>
      <w:proofErr w:type="spellStart"/>
      <w:proofErr w:type="gramStart"/>
      <w:r w:rsidRPr="009210C5">
        <w:rPr>
          <w:rFonts w:ascii="Times New Roman" w:hAnsi="Times New Roman" w:cs="Times New Roman"/>
        </w:rPr>
        <w:t>cluster</w:t>
      </w:r>
      <w:proofErr w:type="spellEnd"/>
      <w:proofErr w:type="gramEnd"/>
      <w:r w:rsidRPr="009210C5">
        <w:rPr>
          <w:rFonts w:ascii="Times New Roman" w:hAnsi="Times New Roman" w:cs="Times New Roman"/>
        </w:rPr>
        <w:t xml:space="preserve"> puede representar a individuos con una condición de sobrepeso moderado o en riesgo de obesidad.</w:t>
      </w:r>
    </w:p>
    <w:p w14:paraId="0940AC29" w14:textId="77777777" w:rsidR="009210C5" w:rsidRPr="009210C5" w:rsidRDefault="009210C5" w:rsidP="009210C5">
      <w:pPr>
        <w:rPr>
          <w:b/>
          <w:bCs/>
        </w:rPr>
      </w:pPr>
      <w:proofErr w:type="spellStart"/>
      <w:proofErr w:type="gramStart"/>
      <w:r w:rsidRPr="009210C5">
        <w:rPr>
          <w:b/>
          <w:bCs/>
        </w:rPr>
        <w:t>Cluster</w:t>
      </w:r>
      <w:proofErr w:type="spellEnd"/>
      <w:proofErr w:type="gramEnd"/>
      <w:r w:rsidRPr="009210C5">
        <w:rPr>
          <w:b/>
          <w:bCs/>
        </w:rPr>
        <w:t xml:space="preserve"> 1</w:t>
      </w:r>
    </w:p>
    <w:p w14:paraId="111966CE"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Este grupo es el más grande y está compuesto por individuos jóvenes con una baja prevalencia de obesidad severa. Sin embargo, muchos de ellos tienen antecedentes familiares de obesidad, lo que puede aumentar su riesgo. Este </w:t>
      </w:r>
      <w:proofErr w:type="spellStart"/>
      <w:proofErr w:type="gramStart"/>
      <w:r w:rsidRPr="009210C5">
        <w:rPr>
          <w:rFonts w:ascii="Times New Roman" w:hAnsi="Times New Roman" w:cs="Times New Roman"/>
        </w:rPr>
        <w:t>cluster</w:t>
      </w:r>
      <w:proofErr w:type="spellEnd"/>
      <w:proofErr w:type="gramEnd"/>
      <w:r w:rsidRPr="009210C5">
        <w:rPr>
          <w:rFonts w:ascii="Times New Roman" w:hAnsi="Times New Roman" w:cs="Times New Roman"/>
        </w:rPr>
        <w:t xml:space="preserve"> podría ser clave para intervenciones preventivas.</w:t>
      </w:r>
    </w:p>
    <w:p w14:paraId="1689B25F" w14:textId="77777777" w:rsidR="009210C5" w:rsidRPr="009210C5" w:rsidRDefault="009210C5" w:rsidP="009210C5">
      <w:pPr>
        <w:rPr>
          <w:b/>
          <w:bCs/>
        </w:rPr>
      </w:pPr>
      <w:proofErr w:type="spellStart"/>
      <w:proofErr w:type="gramStart"/>
      <w:r w:rsidRPr="009210C5">
        <w:rPr>
          <w:b/>
          <w:bCs/>
        </w:rPr>
        <w:t>Cluster</w:t>
      </w:r>
      <w:proofErr w:type="spellEnd"/>
      <w:proofErr w:type="gramEnd"/>
      <w:r w:rsidRPr="009210C5">
        <w:rPr>
          <w:b/>
          <w:bCs/>
        </w:rPr>
        <w:t xml:space="preserve"> 2</w:t>
      </w:r>
    </w:p>
    <w:p w14:paraId="3B8CAF91" w14:textId="77777777" w:rsidR="009210C5" w:rsidRPr="009210C5" w:rsidRDefault="009210C5" w:rsidP="009210C5">
      <w:r w:rsidRPr="009210C5">
        <w:rPr>
          <w:rFonts w:ascii="Times New Roman" w:hAnsi="Times New Roman" w:cs="Times New Roman"/>
        </w:rPr>
        <w:t>El último grupo está compuesto por individuos con mayor peso y menos altura, que presentan una alta prevalencia de obesidad severa. Muchos de estos individuos tienen antecedentes familiares de obesidad, lo que sugiere que la genética juega un papel importante en su condición</w:t>
      </w:r>
      <w:r w:rsidRPr="009210C5">
        <w:t>.</w:t>
      </w:r>
    </w:p>
    <w:p w14:paraId="1F382B57" w14:textId="77777777" w:rsidR="009210C5" w:rsidRPr="009210C5" w:rsidRDefault="009210C5" w:rsidP="009210C5">
      <w:r w:rsidRPr="009210C5">
        <w:pict w14:anchorId="0CEB7E23">
          <v:rect id="_x0000_i1071" style="width:0;height:1.5pt" o:hralign="center" o:hrstd="t" o:hr="t" fillcolor="#a0a0a0" stroked="f"/>
        </w:pict>
      </w:r>
    </w:p>
    <w:p w14:paraId="48E35E07" w14:textId="77777777" w:rsidR="009210C5" w:rsidRPr="009210C5" w:rsidRDefault="009210C5" w:rsidP="009210C5">
      <w:pPr>
        <w:rPr>
          <w:b/>
          <w:bCs/>
        </w:rPr>
      </w:pPr>
      <w:r w:rsidRPr="009210C5">
        <w:rPr>
          <w:b/>
          <w:bCs/>
        </w:rPr>
        <w:t>5. Discusión</w:t>
      </w:r>
    </w:p>
    <w:p w14:paraId="559B1FF0"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El análisis de </w:t>
      </w:r>
      <w:proofErr w:type="spellStart"/>
      <w:r w:rsidRPr="009210C5">
        <w:rPr>
          <w:rFonts w:ascii="Times New Roman" w:hAnsi="Times New Roman" w:cs="Times New Roman"/>
        </w:rPr>
        <w:t>clustering</w:t>
      </w:r>
      <w:proofErr w:type="spellEnd"/>
      <w:r w:rsidRPr="009210C5">
        <w:rPr>
          <w:rFonts w:ascii="Times New Roman" w:hAnsi="Times New Roman" w:cs="Times New Roman"/>
        </w:rPr>
        <w:t xml:space="preserve"> permitió identificar tres grupos bien diferenciados con características comunes en cuanto a la edad, el peso, la altura y la historia familiar de obesidad. Estos resultados son coherentes con investigaciones previas sobre la obesidad, que sugieren que factores como la genética, la dieta y el estilo de vida influyen en la condición de obesidad.</w:t>
      </w:r>
    </w:p>
    <w:p w14:paraId="3B251B85"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El uso de SMOTE para balancear las clases permitió que el modelo aprendiera adecuadamente de las clases minoritarias, lo que se traduce en un mejor desempeño en términos de precisión y </w:t>
      </w:r>
      <w:proofErr w:type="spellStart"/>
      <w:r w:rsidRPr="009210C5">
        <w:rPr>
          <w:rFonts w:ascii="Times New Roman" w:hAnsi="Times New Roman" w:cs="Times New Roman"/>
        </w:rPr>
        <w:t>recall</w:t>
      </w:r>
      <w:proofErr w:type="spellEnd"/>
      <w:r w:rsidRPr="009210C5">
        <w:rPr>
          <w:rFonts w:ascii="Times New Roman" w:hAnsi="Times New Roman" w:cs="Times New Roman"/>
        </w:rPr>
        <w:t>.</w:t>
      </w:r>
    </w:p>
    <w:p w14:paraId="199D9549" w14:textId="77777777" w:rsidR="009210C5" w:rsidRPr="009210C5" w:rsidRDefault="009210C5" w:rsidP="009210C5">
      <w:r w:rsidRPr="009210C5">
        <w:rPr>
          <w:rFonts w:ascii="Times New Roman" w:hAnsi="Times New Roman" w:cs="Times New Roman"/>
        </w:rPr>
        <w:t xml:space="preserve">Aunque el valor de </w:t>
      </w:r>
      <w:r w:rsidRPr="009210C5">
        <w:rPr>
          <w:rFonts w:ascii="Times New Roman" w:hAnsi="Times New Roman" w:cs="Times New Roman"/>
          <w:b/>
          <w:bCs/>
        </w:rPr>
        <w:t>k = 3</w:t>
      </w:r>
      <w:r w:rsidRPr="009210C5">
        <w:rPr>
          <w:rFonts w:ascii="Times New Roman" w:hAnsi="Times New Roman" w:cs="Times New Roman"/>
        </w:rPr>
        <w:t xml:space="preserve"> parece ser adecuado, es recomendable realizar una validación más rigurosa del número de </w:t>
      </w:r>
      <w:proofErr w:type="spellStart"/>
      <w:proofErr w:type="gramStart"/>
      <w:r w:rsidRPr="009210C5">
        <w:rPr>
          <w:rFonts w:ascii="Times New Roman" w:hAnsi="Times New Roman" w:cs="Times New Roman"/>
        </w:rPr>
        <w:t>clusters</w:t>
      </w:r>
      <w:proofErr w:type="spellEnd"/>
      <w:proofErr w:type="gramEnd"/>
      <w:r w:rsidRPr="009210C5">
        <w:rPr>
          <w:rFonts w:ascii="Times New Roman" w:hAnsi="Times New Roman" w:cs="Times New Roman"/>
        </w:rPr>
        <w:t xml:space="preserve"> utilizando técnicas como el índice de silueta o el método del codo para obtener una segmentación aún más precisa.</w:t>
      </w:r>
    </w:p>
    <w:p w14:paraId="4D74CE70" w14:textId="77777777" w:rsidR="009210C5" w:rsidRPr="009210C5" w:rsidRDefault="009210C5" w:rsidP="009210C5">
      <w:r w:rsidRPr="009210C5">
        <w:pict w14:anchorId="4152C959">
          <v:rect id="_x0000_i1072" style="width:0;height:1.5pt" o:hralign="center" o:hrstd="t" o:hr="t" fillcolor="#a0a0a0" stroked="f"/>
        </w:pict>
      </w:r>
    </w:p>
    <w:p w14:paraId="15206C04" w14:textId="77777777" w:rsidR="009210C5" w:rsidRPr="009210C5" w:rsidRDefault="009210C5" w:rsidP="009210C5">
      <w:pPr>
        <w:rPr>
          <w:b/>
          <w:bCs/>
        </w:rPr>
      </w:pPr>
      <w:r w:rsidRPr="009210C5">
        <w:rPr>
          <w:b/>
          <w:bCs/>
        </w:rPr>
        <w:t>6. Conclusiones</w:t>
      </w:r>
    </w:p>
    <w:p w14:paraId="17DC9A51"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t xml:space="preserve">El uso de técnicas de </w:t>
      </w:r>
      <w:proofErr w:type="spellStart"/>
      <w:r w:rsidRPr="009210C5">
        <w:rPr>
          <w:rFonts w:ascii="Times New Roman" w:hAnsi="Times New Roman" w:cs="Times New Roman"/>
          <w:b/>
          <w:bCs/>
        </w:rPr>
        <w:t>clustering</w:t>
      </w:r>
      <w:proofErr w:type="spellEnd"/>
      <w:r w:rsidRPr="009210C5">
        <w:rPr>
          <w:rFonts w:ascii="Times New Roman" w:hAnsi="Times New Roman" w:cs="Times New Roman"/>
        </w:rPr>
        <w:t xml:space="preserve">, </w:t>
      </w:r>
      <w:r w:rsidRPr="009210C5">
        <w:rPr>
          <w:rFonts w:ascii="Times New Roman" w:hAnsi="Times New Roman" w:cs="Times New Roman"/>
          <w:b/>
          <w:bCs/>
        </w:rPr>
        <w:t>balanceo de clases</w:t>
      </w:r>
      <w:r w:rsidRPr="009210C5">
        <w:rPr>
          <w:rFonts w:ascii="Times New Roman" w:hAnsi="Times New Roman" w:cs="Times New Roman"/>
        </w:rPr>
        <w:t xml:space="preserve"> y </w:t>
      </w:r>
      <w:r w:rsidRPr="009210C5">
        <w:rPr>
          <w:rFonts w:ascii="Times New Roman" w:hAnsi="Times New Roman" w:cs="Times New Roman"/>
          <w:b/>
          <w:bCs/>
        </w:rPr>
        <w:t>reducción de dimensionalidad</w:t>
      </w:r>
      <w:r w:rsidRPr="009210C5">
        <w:rPr>
          <w:rFonts w:ascii="Times New Roman" w:hAnsi="Times New Roman" w:cs="Times New Roman"/>
        </w:rPr>
        <w:t xml:space="preserve"> permitió segmentar con éxito a los individuos en grupos homogéneos con características comunes, lo que podría ser útil para el diseño de intervenciones de salud pública. Los resultados muestran cómo el </w:t>
      </w:r>
      <w:proofErr w:type="spellStart"/>
      <w:r w:rsidRPr="009210C5">
        <w:rPr>
          <w:rFonts w:ascii="Times New Roman" w:hAnsi="Times New Roman" w:cs="Times New Roman"/>
        </w:rPr>
        <w:t>clustering</w:t>
      </w:r>
      <w:proofErr w:type="spellEnd"/>
      <w:r w:rsidRPr="009210C5">
        <w:rPr>
          <w:rFonts w:ascii="Times New Roman" w:hAnsi="Times New Roman" w:cs="Times New Roman"/>
        </w:rPr>
        <w:t xml:space="preserve"> no supervisado puede proporcionar una comprensión más profunda de los factores que influyen en la obesidad.</w:t>
      </w:r>
    </w:p>
    <w:p w14:paraId="0518C622"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lastRenderedPageBreak/>
        <w:t>Además, se demostró que el balanceo de clases mediante SMOTE es una técnica efectiva para manejar conjuntos de datos desbalanceados, y PCA puede ser útil para reducir la complejidad del modelo sin perder información crítica.</w:t>
      </w:r>
    </w:p>
    <w:p w14:paraId="2275BC61" w14:textId="77777777" w:rsidR="009210C5" w:rsidRPr="009210C5" w:rsidRDefault="009210C5" w:rsidP="009210C5">
      <w:pPr>
        <w:rPr>
          <w:rFonts w:ascii="Times New Roman" w:hAnsi="Times New Roman" w:cs="Times New Roman"/>
        </w:rPr>
      </w:pPr>
      <w:r w:rsidRPr="009210C5">
        <w:rPr>
          <w:rFonts w:ascii="Times New Roman" w:hAnsi="Times New Roman" w:cs="Times New Roman"/>
        </w:rPr>
        <w:pict w14:anchorId="200343DC">
          <v:rect id="_x0000_i1073" style="width:0;height:1.5pt" o:hralign="center" o:hrstd="t" o:hr="t" fillcolor="#a0a0a0" stroked="f"/>
        </w:pict>
      </w:r>
    </w:p>
    <w:p w14:paraId="19C8874B" w14:textId="77777777" w:rsidR="009210C5" w:rsidRPr="009210C5" w:rsidRDefault="009210C5" w:rsidP="009210C5">
      <w:pPr>
        <w:rPr>
          <w:b/>
          <w:bCs/>
        </w:rPr>
      </w:pPr>
      <w:r w:rsidRPr="009210C5">
        <w:rPr>
          <w:b/>
          <w:bCs/>
        </w:rPr>
        <w:t>7. Referencias</w:t>
      </w:r>
    </w:p>
    <w:p w14:paraId="3CFB089C" w14:textId="77777777" w:rsidR="009210C5" w:rsidRPr="009210C5" w:rsidRDefault="009210C5" w:rsidP="009210C5">
      <w:pPr>
        <w:numPr>
          <w:ilvl w:val="0"/>
          <w:numId w:val="4"/>
        </w:numPr>
        <w:rPr>
          <w:rFonts w:ascii="Times New Roman" w:hAnsi="Times New Roman" w:cs="Times New Roman"/>
        </w:rPr>
      </w:pPr>
      <w:r w:rsidRPr="009210C5">
        <w:rPr>
          <w:rFonts w:ascii="Times New Roman" w:hAnsi="Times New Roman" w:cs="Times New Roman"/>
          <w:lang w:val="en-US"/>
        </w:rPr>
        <w:t xml:space="preserve">Hastie, T., </w:t>
      </w:r>
      <w:proofErr w:type="spellStart"/>
      <w:r w:rsidRPr="009210C5">
        <w:rPr>
          <w:rFonts w:ascii="Times New Roman" w:hAnsi="Times New Roman" w:cs="Times New Roman"/>
          <w:lang w:val="en-US"/>
        </w:rPr>
        <w:t>Tibshirani</w:t>
      </w:r>
      <w:proofErr w:type="spellEnd"/>
      <w:r w:rsidRPr="009210C5">
        <w:rPr>
          <w:rFonts w:ascii="Times New Roman" w:hAnsi="Times New Roman" w:cs="Times New Roman"/>
          <w:lang w:val="en-US"/>
        </w:rPr>
        <w:t xml:space="preserve">, R., &amp; Friedman, J. (2009). </w:t>
      </w:r>
      <w:r w:rsidRPr="009210C5">
        <w:rPr>
          <w:rFonts w:ascii="Times New Roman" w:hAnsi="Times New Roman" w:cs="Times New Roman"/>
          <w:i/>
          <w:iCs/>
          <w:lang w:val="en-US"/>
        </w:rPr>
        <w:t>The Elements of Statistical Learning: Data Mining, Inference, and Prediction</w:t>
      </w:r>
      <w:r w:rsidRPr="009210C5">
        <w:rPr>
          <w:rFonts w:ascii="Times New Roman" w:hAnsi="Times New Roman" w:cs="Times New Roman"/>
          <w:lang w:val="en-US"/>
        </w:rPr>
        <w:t xml:space="preserve"> (2nd ed.). </w:t>
      </w:r>
      <w:r w:rsidRPr="009210C5">
        <w:rPr>
          <w:rFonts w:ascii="Times New Roman" w:hAnsi="Times New Roman" w:cs="Times New Roman"/>
        </w:rPr>
        <w:t>Springer. ISBN: 978-0-387-84857-0.</w:t>
      </w:r>
    </w:p>
    <w:p w14:paraId="6990BE14" w14:textId="77777777" w:rsidR="009210C5" w:rsidRPr="009210C5" w:rsidRDefault="009210C5">
      <w:pPr>
        <w:rPr>
          <w:rFonts w:ascii="Times New Roman" w:hAnsi="Times New Roman" w:cs="Times New Roman"/>
        </w:rPr>
      </w:pPr>
    </w:p>
    <w:sectPr w:rsidR="009210C5" w:rsidRPr="009210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61507"/>
    <w:multiLevelType w:val="multilevel"/>
    <w:tmpl w:val="E1A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27103"/>
    <w:multiLevelType w:val="multilevel"/>
    <w:tmpl w:val="7E9C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5647A"/>
    <w:multiLevelType w:val="multilevel"/>
    <w:tmpl w:val="D06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01953"/>
    <w:multiLevelType w:val="multilevel"/>
    <w:tmpl w:val="5F28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538474">
    <w:abstractNumId w:val="1"/>
  </w:num>
  <w:num w:numId="2" w16cid:durableId="1080761059">
    <w:abstractNumId w:val="3"/>
  </w:num>
  <w:num w:numId="3" w16cid:durableId="1555307811">
    <w:abstractNumId w:val="0"/>
  </w:num>
  <w:num w:numId="4" w16cid:durableId="1364984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C5"/>
    <w:rsid w:val="009210C5"/>
    <w:rsid w:val="00D74A39"/>
    <w:rsid w:val="00F7653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DB4F"/>
  <w15:chartTrackingRefBased/>
  <w15:docId w15:val="{1BA16870-5767-4692-B1F1-DBFD002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1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10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10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10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10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0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0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0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0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10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10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10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10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10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0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0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0C5"/>
    <w:rPr>
      <w:rFonts w:eastAsiaTheme="majorEastAsia" w:cstheme="majorBidi"/>
      <w:color w:val="272727" w:themeColor="text1" w:themeTint="D8"/>
    </w:rPr>
  </w:style>
  <w:style w:type="paragraph" w:styleId="Ttulo">
    <w:name w:val="Title"/>
    <w:basedOn w:val="Normal"/>
    <w:next w:val="Normal"/>
    <w:link w:val="TtuloCar"/>
    <w:uiPriority w:val="10"/>
    <w:qFormat/>
    <w:rsid w:val="00921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0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0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0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0C5"/>
    <w:pPr>
      <w:spacing w:before="160"/>
      <w:jc w:val="center"/>
    </w:pPr>
    <w:rPr>
      <w:i/>
      <w:iCs/>
      <w:color w:val="404040" w:themeColor="text1" w:themeTint="BF"/>
    </w:rPr>
  </w:style>
  <w:style w:type="character" w:customStyle="1" w:styleId="CitaCar">
    <w:name w:val="Cita Car"/>
    <w:basedOn w:val="Fuentedeprrafopredeter"/>
    <w:link w:val="Cita"/>
    <w:uiPriority w:val="29"/>
    <w:rsid w:val="009210C5"/>
    <w:rPr>
      <w:i/>
      <w:iCs/>
      <w:color w:val="404040" w:themeColor="text1" w:themeTint="BF"/>
    </w:rPr>
  </w:style>
  <w:style w:type="paragraph" w:styleId="Prrafodelista">
    <w:name w:val="List Paragraph"/>
    <w:basedOn w:val="Normal"/>
    <w:uiPriority w:val="34"/>
    <w:qFormat/>
    <w:rsid w:val="009210C5"/>
    <w:pPr>
      <w:ind w:left="720"/>
      <w:contextualSpacing/>
    </w:pPr>
  </w:style>
  <w:style w:type="character" w:styleId="nfasisintenso">
    <w:name w:val="Intense Emphasis"/>
    <w:basedOn w:val="Fuentedeprrafopredeter"/>
    <w:uiPriority w:val="21"/>
    <w:qFormat/>
    <w:rsid w:val="009210C5"/>
    <w:rPr>
      <w:i/>
      <w:iCs/>
      <w:color w:val="0F4761" w:themeColor="accent1" w:themeShade="BF"/>
    </w:rPr>
  </w:style>
  <w:style w:type="paragraph" w:styleId="Citadestacada">
    <w:name w:val="Intense Quote"/>
    <w:basedOn w:val="Normal"/>
    <w:next w:val="Normal"/>
    <w:link w:val="CitadestacadaCar"/>
    <w:uiPriority w:val="30"/>
    <w:qFormat/>
    <w:rsid w:val="00921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10C5"/>
    <w:rPr>
      <w:i/>
      <w:iCs/>
      <w:color w:val="0F4761" w:themeColor="accent1" w:themeShade="BF"/>
    </w:rPr>
  </w:style>
  <w:style w:type="character" w:styleId="Referenciaintensa">
    <w:name w:val="Intense Reference"/>
    <w:basedOn w:val="Fuentedeprrafopredeter"/>
    <w:uiPriority w:val="32"/>
    <w:qFormat/>
    <w:rsid w:val="00921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005091">
      <w:bodyDiv w:val="1"/>
      <w:marLeft w:val="0"/>
      <w:marRight w:val="0"/>
      <w:marTop w:val="0"/>
      <w:marBottom w:val="0"/>
      <w:divBdr>
        <w:top w:val="none" w:sz="0" w:space="0" w:color="auto"/>
        <w:left w:val="none" w:sz="0" w:space="0" w:color="auto"/>
        <w:bottom w:val="none" w:sz="0" w:space="0" w:color="auto"/>
        <w:right w:val="none" w:sz="0" w:space="0" w:color="auto"/>
      </w:divBdr>
    </w:div>
    <w:div w:id="96589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1409</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Edgar Mamani cahuana</dc:creator>
  <cp:keywords/>
  <dc:description/>
  <cp:lastModifiedBy>Daniel Edgar Mamani cahuana</cp:lastModifiedBy>
  <cp:revision>1</cp:revision>
  <dcterms:created xsi:type="dcterms:W3CDTF">2024-12-09T03:41:00Z</dcterms:created>
  <dcterms:modified xsi:type="dcterms:W3CDTF">2024-12-09T03:53:00Z</dcterms:modified>
</cp:coreProperties>
</file>