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81C0" w14:textId="77777777" w:rsidR="00455B1C" w:rsidRDefault="00AB128F">
      <w:pPr>
        <w:pStyle w:val="Textoindependiente"/>
        <w:spacing w:before="5"/>
        <w:ind w:left="104"/>
      </w:pPr>
      <w:r>
        <w:t>Anexo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Evaluativa</w:t>
      </w:r>
      <w:r>
        <w:rPr>
          <w:spacing w:val="-5"/>
        </w:rPr>
        <w:t xml:space="preserve"> </w:t>
      </w:r>
      <w:r>
        <w:t>Reto 1</w:t>
      </w:r>
    </w:p>
    <w:p w14:paraId="5119995C" w14:textId="77777777" w:rsidR="00455B1C" w:rsidRDefault="00455B1C">
      <w:pPr>
        <w:rPr>
          <w:b/>
          <w:sz w:val="20"/>
        </w:rPr>
      </w:pPr>
    </w:p>
    <w:p w14:paraId="251D9052" w14:textId="1A2EA933" w:rsidR="00455B1C" w:rsidRDefault="00CA2E79">
      <w:pPr>
        <w:spacing w:before="2" w:after="1"/>
        <w:rPr>
          <w:b/>
          <w:sz w:val="12"/>
        </w:rPr>
      </w:pPr>
      <w:r>
        <w:rPr>
          <w:b/>
          <w:sz w:val="20"/>
        </w:rPr>
        <w:t>MAICOL SMITH QUINTERO REYES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74"/>
      </w:tblGrid>
      <w:tr w:rsidR="00455B1C" w14:paraId="123324E0" w14:textId="77777777">
        <w:trPr>
          <w:trHeight w:val="380"/>
        </w:trPr>
        <w:tc>
          <w:tcPr>
            <w:tcW w:w="10344" w:type="dxa"/>
            <w:gridSpan w:val="2"/>
          </w:tcPr>
          <w:p w14:paraId="7A365A4D" w14:textId="77777777" w:rsidR="00455B1C" w:rsidRDefault="00AB128F">
            <w:pPr>
              <w:pStyle w:val="TableParagraph"/>
              <w:ind w:left="3563" w:right="3552"/>
              <w:jc w:val="center"/>
              <w:rPr>
                <w:b/>
              </w:rPr>
            </w:pP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CONFLICTOS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DESARROLLO</w:t>
            </w:r>
          </w:p>
        </w:tc>
      </w:tr>
      <w:tr w:rsidR="00455B1C" w14:paraId="6018E6AD" w14:textId="77777777">
        <w:trPr>
          <w:trHeight w:val="1883"/>
        </w:trPr>
        <w:tc>
          <w:tcPr>
            <w:tcW w:w="3470" w:type="dxa"/>
          </w:tcPr>
          <w:p w14:paraId="4F1A643D" w14:textId="77777777" w:rsidR="00455B1C" w:rsidRDefault="00AB128F">
            <w:pPr>
              <w:pStyle w:val="TableParagraph"/>
              <w:ind w:left="110" w:right="111"/>
            </w:pPr>
            <w:r>
              <w:t>Cuál es el conflicto del desarrollo</w:t>
            </w:r>
            <w:r>
              <w:rPr>
                <w:spacing w:val="1"/>
              </w:rPr>
              <w:t xml:space="preserve"> </w:t>
            </w:r>
            <w:r>
              <w:t>que se presenta en su comunidad</w:t>
            </w:r>
            <w:r>
              <w:rPr>
                <w:spacing w:val="1"/>
              </w:rPr>
              <w:t xml:space="preserve"> </w:t>
            </w:r>
            <w:r>
              <w:t>más cercana (barrio, comuna,</w:t>
            </w:r>
            <w:r>
              <w:rPr>
                <w:spacing w:val="1"/>
              </w:rPr>
              <w:t xml:space="preserve"> </w:t>
            </w:r>
            <w:r>
              <w:t>vereda) y recuerda revisar en los</w:t>
            </w:r>
            <w:r>
              <w:rPr>
                <w:spacing w:val="1"/>
              </w:rPr>
              <w:t xml:space="preserve"> </w:t>
            </w:r>
            <w:r>
              <w:t>recursos de aprendizaje que</w:t>
            </w:r>
            <w:r>
              <w:rPr>
                <w:spacing w:val="1"/>
              </w:rPr>
              <w:t xml:space="preserve"> </w:t>
            </w:r>
            <w:r>
              <w:t>significa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concepto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conflicto</w:t>
            </w:r>
            <w:r>
              <w:rPr>
                <w:spacing w:val="-4"/>
              </w:rPr>
              <w:t xml:space="preserve"> </w:t>
            </w:r>
            <w:r>
              <w:t>del</w:t>
            </w:r>
          </w:p>
          <w:p w14:paraId="42846136" w14:textId="77777777" w:rsidR="00455B1C" w:rsidRDefault="00AB128F">
            <w:pPr>
              <w:pStyle w:val="TableParagraph"/>
              <w:spacing w:before="3" w:line="245" w:lineRule="exact"/>
              <w:ind w:left="110"/>
            </w:pPr>
            <w:r>
              <w:t>desarrollo.</w:t>
            </w:r>
          </w:p>
        </w:tc>
        <w:tc>
          <w:tcPr>
            <w:tcW w:w="6874" w:type="dxa"/>
          </w:tcPr>
          <w:p w14:paraId="6B92216B" w14:textId="12293CA0" w:rsidR="00D6664D" w:rsidRDefault="00133FF3" w:rsidP="00CA2E79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El conflicto presentado en el municipio de </w:t>
            </w:r>
            <w:r w:rsidR="00CA2E79">
              <w:rPr>
                <w:rFonts w:ascii="Times New Roman"/>
              </w:rPr>
              <w:t>Barranca de Upia en el departamento del Meta, son los da</w:t>
            </w:r>
            <w:r w:rsidR="00CA2E79">
              <w:rPr>
                <w:rFonts w:ascii="Times New Roman"/>
              </w:rPr>
              <w:t>ñ</w:t>
            </w:r>
            <w:r w:rsidR="00CA2E79">
              <w:rPr>
                <w:rFonts w:ascii="Times New Roman"/>
              </w:rPr>
              <w:t>os ocasionados en el acueducto del municipio provocando varias problem</w:t>
            </w:r>
            <w:r w:rsidR="00CA2E79">
              <w:rPr>
                <w:rFonts w:ascii="Times New Roman"/>
              </w:rPr>
              <w:t>á</w:t>
            </w:r>
            <w:r w:rsidR="00CA2E79">
              <w:rPr>
                <w:rFonts w:ascii="Times New Roman"/>
              </w:rPr>
              <w:t xml:space="preserve">ticas. </w:t>
            </w:r>
          </w:p>
        </w:tc>
      </w:tr>
      <w:tr w:rsidR="00455B1C" w14:paraId="432AED03" w14:textId="77777777">
        <w:trPr>
          <w:trHeight w:val="474"/>
        </w:trPr>
        <w:tc>
          <w:tcPr>
            <w:tcW w:w="3470" w:type="dxa"/>
          </w:tcPr>
          <w:p w14:paraId="36566EC3" w14:textId="77777777" w:rsidR="00455B1C" w:rsidRDefault="00AB128F">
            <w:pPr>
              <w:pStyle w:val="TableParagraph"/>
              <w:ind w:left="160"/>
            </w:pPr>
            <w:r>
              <w:t>¿Quién</w:t>
            </w:r>
            <w:r>
              <w:rPr>
                <w:spacing w:val="-4"/>
              </w:rPr>
              <w:t xml:space="preserve"> </w:t>
            </w:r>
            <w:r>
              <w:t>genera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conflicto?</w:t>
            </w:r>
          </w:p>
        </w:tc>
        <w:tc>
          <w:tcPr>
            <w:tcW w:w="6874" w:type="dxa"/>
          </w:tcPr>
          <w:p w14:paraId="2CE4089B" w14:textId="2543EBE5" w:rsidR="00455B1C" w:rsidRDefault="00133FF3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Este conflicto es generado por parte de la Alcald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y </w:t>
            </w:r>
            <w:r w:rsidR="00CA2E79">
              <w:rPr>
                <w:rFonts w:ascii="Times New Roman"/>
              </w:rPr>
              <w:t>la empresa de servicios p</w:t>
            </w:r>
            <w:r w:rsidR="00CA2E79">
              <w:rPr>
                <w:rFonts w:ascii="Times New Roman"/>
              </w:rPr>
              <w:t>ú</w:t>
            </w:r>
            <w:r w:rsidR="00CA2E79">
              <w:rPr>
                <w:rFonts w:ascii="Times New Roman"/>
              </w:rPr>
              <w:t>blicos Aguas del Upia E.S.P por el mal manejo de administraci</w:t>
            </w:r>
            <w:r w:rsidR="00CA2E79">
              <w:rPr>
                <w:rFonts w:ascii="Times New Roman"/>
              </w:rPr>
              <w:t>ó</w:t>
            </w:r>
            <w:r w:rsidR="00CA2E79">
              <w:rPr>
                <w:rFonts w:ascii="Times New Roman"/>
              </w:rPr>
              <w:t>n y la falta de importancia en este campo de la comunidad</w:t>
            </w:r>
            <w:r w:rsidR="0094327F">
              <w:rPr>
                <w:rFonts w:ascii="Times New Roman"/>
                <w:noProof/>
              </w:rPr>
              <w:drawing>
                <wp:inline distT="0" distB="0" distL="0" distR="0" wp14:anchorId="388E80AF" wp14:editId="614AD998">
                  <wp:extent cx="2665266" cy="1411605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559" cy="1420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B1C" w14:paraId="3C1C8F62" w14:textId="77777777">
        <w:trPr>
          <w:trHeight w:val="692"/>
        </w:trPr>
        <w:tc>
          <w:tcPr>
            <w:tcW w:w="3470" w:type="dxa"/>
          </w:tcPr>
          <w:p w14:paraId="60D36999" w14:textId="77777777" w:rsidR="00455B1C" w:rsidRDefault="00AB128F">
            <w:pPr>
              <w:pStyle w:val="TableParagraph"/>
              <w:ind w:left="110"/>
            </w:pPr>
            <w:r>
              <w:t>¿Porque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genera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conflicto</w:t>
            </w:r>
          </w:p>
        </w:tc>
        <w:tc>
          <w:tcPr>
            <w:tcW w:w="6874" w:type="dxa"/>
          </w:tcPr>
          <w:p w14:paraId="298706CC" w14:textId="60294C0D" w:rsidR="00455B1C" w:rsidRDefault="0094327F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6704" behindDoc="0" locked="0" layoutInCell="1" allowOverlap="1" wp14:anchorId="4DFF8DB3" wp14:editId="1BFE0C64">
                  <wp:simplePos x="0" y="0"/>
                  <wp:positionH relativeFrom="column">
                    <wp:posOffset>2015490</wp:posOffset>
                  </wp:positionH>
                  <wp:positionV relativeFrom="paragraph">
                    <wp:posOffset>-4445</wp:posOffset>
                  </wp:positionV>
                  <wp:extent cx="2343150" cy="1457325"/>
                  <wp:effectExtent l="0" t="0" r="0" b="952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04D9">
              <w:rPr>
                <w:rFonts w:ascii="Times New Roman"/>
              </w:rPr>
              <w:t xml:space="preserve">Se genera debido a </w:t>
            </w:r>
            <w:r w:rsidR="00882163">
              <w:rPr>
                <w:rFonts w:ascii="Times New Roman"/>
              </w:rPr>
              <w:t>terceros que fue causada por unos contratistas del complejo deportivo, en la construcci</w:t>
            </w:r>
            <w:r w:rsidR="00882163">
              <w:rPr>
                <w:rFonts w:ascii="Times New Roman"/>
              </w:rPr>
              <w:t>ó</w:t>
            </w:r>
            <w:r w:rsidR="00882163">
              <w:rPr>
                <w:rFonts w:ascii="Times New Roman"/>
              </w:rPr>
              <w:t>n de una mejor</w:t>
            </w:r>
            <w:r w:rsidR="00882163">
              <w:rPr>
                <w:rFonts w:ascii="Times New Roman"/>
              </w:rPr>
              <w:t>í</w:t>
            </w:r>
            <w:r w:rsidR="00882163">
              <w:rPr>
                <w:rFonts w:ascii="Times New Roman"/>
              </w:rPr>
              <w:t>a en la cancha principal del municipio, la cuales</w:t>
            </w:r>
            <w:r w:rsidR="00CA2E79">
              <w:rPr>
                <w:rFonts w:ascii="Times New Roman"/>
              </w:rPr>
              <w:t xml:space="preserve"> provocaran da</w:t>
            </w:r>
            <w:r w:rsidR="00CA2E79">
              <w:rPr>
                <w:rFonts w:ascii="Times New Roman"/>
              </w:rPr>
              <w:t>ñ</w:t>
            </w:r>
            <w:r w:rsidR="00CA2E79">
              <w:rPr>
                <w:rFonts w:ascii="Times New Roman"/>
              </w:rPr>
              <w:t xml:space="preserve">os en las </w:t>
            </w:r>
            <w:r w:rsidR="00882163">
              <w:rPr>
                <w:rFonts w:ascii="Times New Roman"/>
              </w:rPr>
              <w:t>l</w:t>
            </w:r>
            <w:r w:rsidR="00882163">
              <w:rPr>
                <w:rFonts w:ascii="Times New Roman"/>
              </w:rPr>
              <w:t>í</w:t>
            </w:r>
            <w:r w:rsidR="00882163">
              <w:rPr>
                <w:rFonts w:ascii="Times New Roman"/>
              </w:rPr>
              <w:t>neas</w:t>
            </w:r>
            <w:r w:rsidR="00CA2E79">
              <w:rPr>
                <w:rFonts w:ascii="Times New Roman"/>
              </w:rPr>
              <w:t xml:space="preserve"> que comunican el acueducto para abastecer las necesidades de la comunidad</w:t>
            </w:r>
            <w:r w:rsidR="00882163">
              <w:rPr>
                <w:rFonts w:ascii="Times New Roman"/>
              </w:rPr>
              <w:t>.</w:t>
            </w:r>
          </w:p>
        </w:tc>
      </w:tr>
      <w:tr w:rsidR="00455B1C" w14:paraId="5142E8C1" w14:textId="77777777">
        <w:trPr>
          <w:trHeight w:val="690"/>
        </w:trPr>
        <w:tc>
          <w:tcPr>
            <w:tcW w:w="3470" w:type="dxa"/>
          </w:tcPr>
          <w:p w14:paraId="2EB5832F" w14:textId="77777777" w:rsidR="00455B1C" w:rsidRDefault="00AB128F">
            <w:pPr>
              <w:pStyle w:val="TableParagraph"/>
              <w:ind w:left="110" w:right="1022"/>
            </w:pPr>
            <w:r>
              <w:t>¿Cuánto</w:t>
            </w:r>
            <w:r>
              <w:rPr>
                <w:spacing w:val="-8"/>
              </w:rPr>
              <w:t xml:space="preserve"> </w:t>
            </w:r>
            <w:r>
              <w:t>tiempo</w:t>
            </w:r>
            <w:r>
              <w:rPr>
                <w:spacing w:val="-7"/>
              </w:rPr>
              <w:t xml:space="preserve"> </w:t>
            </w:r>
            <w:r>
              <w:t>lleva</w:t>
            </w:r>
            <w:r>
              <w:rPr>
                <w:spacing w:val="-7"/>
              </w:rPr>
              <w:t xml:space="preserve"> </w:t>
            </w:r>
            <w:r>
              <w:t>este</w:t>
            </w:r>
            <w:r>
              <w:rPr>
                <w:spacing w:val="-46"/>
              </w:rPr>
              <w:t xml:space="preserve"> </w:t>
            </w:r>
            <w:r>
              <w:t>conflicto?</w:t>
            </w:r>
          </w:p>
        </w:tc>
        <w:tc>
          <w:tcPr>
            <w:tcW w:w="6874" w:type="dxa"/>
          </w:tcPr>
          <w:p w14:paraId="04768116" w14:textId="68FED042" w:rsidR="00455B1C" w:rsidRDefault="00E204D9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Este conflicto lleva aproximadamente 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s de </w:t>
            </w:r>
            <w:r w:rsidR="00882163">
              <w:rPr>
                <w:rFonts w:ascii="Times New Roman"/>
              </w:rPr>
              <w:t>1 a</w:t>
            </w:r>
            <w:r w:rsidR="00882163">
              <w:rPr>
                <w:rFonts w:ascii="Times New Roman"/>
              </w:rPr>
              <w:t>ñ</w:t>
            </w:r>
            <w:r w:rsidR="00882163">
              <w:rPr>
                <w:rFonts w:ascii="Times New Roman"/>
              </w:rPr>
              <w:t>o</w:t>
            </w:r>
          </w:p>
        </w:tc>
      </w:tr>
      <w:tr w:rsidR="00455B1C" w14:paraId="1C84AB33" w14:textId="77777777">
        <w:trPr>
          <w:trHeight w:val="391"/>
        </w:trPr>
        <w:tc>
          <w:tcPr>
            <w:tcW w:w="3470" w:type="dxa"/>
          </w:tcPr>
          <w:p w14:paraId="0EE8240F" w14:textId="77777777" w:rsidR="00455B1C" w:rsidRDefault="00AB128F">
            <w:pPr>
              <w:pStyle w:val="TableParagraph"/>
              <w:ind w:left="110"/>
            </w:pPr>
            <w:r>
              <w:t>¿A</w:t>
            </w:r>
            <w:r>
              <w:rPr>
                <w:spacing w:val="-3"/>
              </w:rPr>
              <w:t xml:space="preserve"> </w:t>
            </w:r>
            <w:r>
              <w:t>quién</w:t>
            </w:r>
            <w:r>
              <w:rPr>
                <w:spacing w:val="-3"/>
              </w:rPr>
              <w:t xml:space="preserve"> </w:t>
            </w:r>
            <w:r>
              <w:t>afecta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conflicto?</w:t>
            </w:r>
          </w:p>
        </w:tc>
        <w:tc>
          <w:tcPr>
            <w:tcW w:w="6874" w:type="dxa"/>
          </w:tcPr>
          <w:p w14:paraId="7ABC1528" w14:textId="73A5ED26" w:rsidR="00455B1C" w:rsidRDefault="0094327F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8752" behindDoc="0" locked="0" layoutInCell="1" allowOverlap="1" wp14:anchorId="0FC0D5E8" wp14:editId="7779CED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2095500" cy="1276350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04D9">
              <w:rPr>
                <w:rFonts w:ascii="Times New Roman"/>
              </w:rPr>
              <w:t>Afecta a toda la poblaci</w:t>
            </w:r>
            <w:r w:rsidR="00E204D9">
              <w:rPr>
                <w:rFonts w:ascii="Times New Roman"/>
              </w:rPr>
              <w:t>ó</w:t>
            </w:r>
            <w:r w:rsidR="00E204D9">
              <w:rPr>
                <w:rFonts w:ascii="Times New Roman"/>
              </w:rPr>
              <w:t>n de aquel municipio,</w:t>
            </w:r>
            <w:r w:rsidR="00D6664D">
              <w:rPr>
                <w:rFonts w:ascii="Times New Roman"/>
              </w:rPr>
              <w:t xml:space="preserve"> porque la irregularizacion del agua hace que se da</w:t>
            </w:r>
            <w:r w:rsidR="00D6664D">
              <w:rPr>
                <w:rFonts w:ascii="Times New Roman"/>
              </w:rPr>
              <w:t>ñ</w:t>
            </w:r>
            <w:r w:rsidR="00D6664D">
              <w:rPr>
                <w:rFonts w:ascii="Times New Roman"/>
              </w:rPr>
              <w:t>en los implementos que existen en las casas</w:t>
            </w:r>
            <w:r w:rsidR="00882163">
              <w:rPr>
                <w:rFonts w:ascii="Times New Roman"/>
              </w:rPr>
              <w:t xml:space="preserve"> y a su vez el desabastecimiento del agua provoca que la comunidad no pueda realizar sus oficios correspondientes del diario vivir.</w:t>
            </w:r>
          </w:p>
        </w:tc>
      </w:tr>
      <w:tr w:rsidR="00455B1C" w14:paraId="721F294B" w14:textId="77777777">
        <w:trPr>
          <w:trHeight w:val="2584"/>
        </w:trPr>
        <w:tc>
          <w:tcPr>
            <w:tcW w:w="3470" w:type="dxa"/>
          </w:tcPr>
          <w:p w14:paraId="28A88D2F" w14:textId="75559EB4" w:rsidR="00455B1C" w:rsidRDefault="00E204D9">
            <w:pPr>
              <w:pStyle w:val="TableParagraph"/>
              <w:ind w:left="110" w:right="119"/>
            </w:pPr>
            <w:r>
              <w:lastRenderedPageBreak/>
              <w:t>¿Cuáles alternativas desde la comunidad y procesos de autogestión se han implementado para solucionar el conflicto de desarrollo?</w:t>
            </w:r>
            <w:r w:rsidR="00AB128F">
              <w:rPr>
                <w:spacing w:val="-5"/>
              </w:rPr>
              <w:t xml:space="preserve"> </w:t>
            </w:r>
            <w:r w:rsidR="00AB128F">
              <w:t>Estas</w:t>
            </w:r>
            <w:r w:rsidR="00AB128F">
              <w:rPr>
                <w:spacing w:val="-7"/>
              </w:rPr>
              <w:t xml:space="preserve"> </w:t>
            </w:r>
            <w:r w:rsidR="00AB128F">
              <w:t>alternativas</w:t>
            </w:r>
            <w:r w:rsidR="00AB128F">
              <w:rPr>
                <w:spacing w:val="-7"/>
              </w:rPr>
              <w:t xml:space="preserve"> </w:t>
            </w:r>
            <w:r w:rsidR="00AB128F">
              <w:t>deben</w:t>
            </w:r>
            <w:r w:rsidR="00AB128F">
              <w:rPr>
                <w:spacing w:val="-47"/>
              </w:rPr>
              <w:t xml:space="preserve"> </w:t>
            </w:r>
            <w:r w:rsidR="00AB128F">
              <w:t>estar enfocadas en la ayuda mutua,</w:t>
            </w:r>
            <w:r w:rsidR="00AB128F">
              <w:rPr>
                <w:spacing w:val="-47"/>
              </w:rPr>
              <w:t xml:space="preserve"> </w:t>
            </w:r>
            <w:r w:rsidR="00AB128F">
              <w:t>la solidaridad, la cooperación o el</w:t>
            </w:r>
            <w:r w:rsidR="00AB128F">
              <w:rPr>
                <w:spacing w:val="1"/>
              </w:rPr>
              <w:t xml:space="preserve"> </w:t>
            </w:r>
            <w:r w:rsidR="00AB128F">
              <w:t>altruismo,</w:t>
            </w:r>
            <w:r w:rsidR="00AB128F">
              <w:rPr>
                <w:spacing w:val="-4"/>
              </w:rPr>
              <w:t xml:space="preserve"> </w:t>
            </w:r>
            <w:r w:rsidR="00AB128F">
              <w:t>la</w:t>
            </w:r>
            <w:r w:rsidR="00AB128F">
              <w:rPr>
                <w:spacing w:val="-5"/>
              </w:rPr>
              <w:t xml:space="preserve"> </w:t>
            </w:r>
            <w:r w:rsidR="00AB128F">
              <w:t>información</w:t>
            </w:r>
            <w:r w:rsidR="00AB128F">
              <w:rPr>
                <w:spacing w:val="-5"/>
              </w:rPr>
              <w:t xml:space="preserve"> </w:t>
            </w:r>
            <w:r w:rsidR="00AB128F">
              <w:t>sobre</w:t>
            </w:r>
            <w:r w:rsidR="00AB128F">
              <w:rPr>
                <w:spacing w:val="-4"/>
              </w:rPr>
              <w:t xml:space="preserve"> </w:t>
            </w:r>
            <w:r w:rsidR="00AB128F">
              <w:t>este</w:t>
            </w:r>
            <w:r w:rsidR="00AB128F">
              <w:rPr>
                <w:spacing w:val="-47"/>
              </w:rPr>
              <w:t xml:space="preserve"> </w:t>
            </w:r>
            <w:r w:rsidR="00AB128F">
              <w:t>aspecto</w:t>
            </w:r>
            <w:r w:rsidR="00AB128F">
              <w:rPr>
                <w:spacing w:val="-2"/>
              </w:rPr>
              <w:t xml:space="preserve"> </w:t>
            </w:r>
            <w:r w:rsidR="00AB128F">
              <w:t>debe</w:t>
            </w:r>
            <w:r w:rsidR="00AB128F">
              <w:rPr>
                <w:spacing w:val="-1"/>
              </w:rPr>
              <w:t xml:space="preserve"> </w:t>
            </w:r>
            <w:r w:rsidR="00AB128F">
              <w:t>ser completa.</w:t>
            </w:r>
          </w:p>
        </w:tc>
        <w:tc>
          <w:tcPr>
            <w:tcW w:w="6874" w:type="dxa"/>
          </w:tcPr>
          <w:p w14:paraId="653D0CC1" w14:textId="0AF5E7BA" w:rsidR="00455B1C" w:rsidRDefault="0094327F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4656" behindDoc="0" locked="0" layoutInCell="1" allowOverlap="1" wp14:anchorId="2D171898" wp14:editId="053B4DAF">
                  <wp:simplePos x="0" y="0"/>
                  <wp:positionH relativeFrom="column">
                    <wp:posOffset>2501265</wp:posOffset>
                  </wp:positionH>
                  <wp:positionV relativeFrom="paragraph">
                    <wp:posOffset>-3175</wp:posOffset>
                  </wp:positionV>
                  <wp:extent cx="1752600" cy="1878965"/>
                  <wp:effectExtent l="0" t="0" r="0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78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3D3D">
              <w:rPr>
                <w:rFonts w:ascii="Times New Roman"/>
              </w:rPr>
              <w:t xml:space="preserve">La comunidad de </w:t>
            </w:r>
            <w:r w:rsidR="00882163">
              <w:rPr>
                <w:rFonts w:ascii="Times New Roman"/>
              </w:rPr>
              <w:t>Barranca a recurrido a implementar tanques subterr</w:t>
            </w:r>
            <w:r w:rsidR="00882163">
              <w:rPr>
                <w:rFonts w:ascii="Times New Roman"/>
              </w:rPr>
              <w:t>á</w:t>
            </w:r>
            <w:r w:rsidR="00882163">
              <w:rPr>
                <w:rFonts w:ascii="Times New Roman"/>
              </w:rPr>
              <w:t>neos para la recolecci</w:t>
            </w:r>
            <w:r w:rsidR="00882163">
              <w:rPr>
                <w:rFonts w:ascii="Times New Roman"/>
              </w:rPr>
              <w:t>ó</w:t>
            </w:r>
            <w:r w:rsidR="00882163">
              <w:rPr>
                <w:rFonts w:ascii="Times New Roman"/>
              </w:rPr>
              <w:t>n de la poca agua que llega en los diferentes d</w:t>
            </w:r>
            <w:r w:rsidR="00882163">
              <w:rPr>
                <w:rFonts w:ascii="Times New Roman"/>
              </w:rPr>
              <w:t>í</w:t>
            </w:r>
            <w:r w:rsidR="00882163">
              <w:rPr>
                <w:rFonts w:ascii="Times New Roman"/>
              </w:rPr>
              <w:t xml:space="preserve">as, para tener una reserva </w:t>
            </w:r>
            <w:r w:rsidR="00DA30B1">
              <w:rPr>
                <w:rFonts w:ascii="Times New Roman"/>
              </w:rPr>
              <w:t xml:space="preserve">para sus necesidades cotidianas. </w:t>
            </w:r>
          </w:p>
        </w:tc>
      </w:tr>
      <w:tr w:rsidR="00455B1C" w14:paraId="12A2393D" w14:textId="77777777">
        <w:trPr>
          <w:trHeight w:val="1914"/>
        </w:trPr>
        <w:tc>
          <w:tcPr>
            <w:tcW w:w="3470" w:type="dxa"/>
          </w:tcPr>
          <w:p w14:paraId="308012A4" w14:textId="77777777" w:rsidR="00455B1C" w:rsidRDefault="00AB128F">
            <w:pPr>
              <w:pStyle w:val="TableParagraph"/>
              <w:ind w:left="110" w:right="169"/>
            </w:pPr>
            <w:r>
              <w:t>Que</w:t>
            </w:r>
            <w:r>
              <w:rPr>
                <w:spacing w:val="-4"/>
              </w:rPr>
              <w:t xml:space="preserve"> </w:t>
            </w:r>
            <w:r>
              <w:t>otros</w:t>
            </w:r>
            <w:r>
              <w:rPr>
                <w:spacing w:val="-3"/>
              </w:rPr>
              <w:t xml:space="preserve"> </w:t>
            </w:r>
            <w:r>
              <w:t>actores</w:t>
            </w:r>
            <w:r>
              <w:rPr>
                <w:spacing w:val="-4"/>
              </w:rPr>
              <w:t xml:space="preserve"> </w:t>
            </w:r>
            <w:r>
              <w:t>sociales</w:t>
            </w:r>
            <w:r>
              <w:rPr>
                <w:spacing w:val="-4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ente gubernamental, una</w:t>
            </w:r>
            <w:r>
              <w:rPr>
                <w:spacing w:val="1"/>
              </w:rPr>
              <w:t xml:space="preserve"> </w:t>
            </w:r>
            <w:r>
              <w:t>organización social o privada ha</w:t>
            </w:r>
            <w:r>
              <w:rPr>
                <w:spacing w:val="1"/>
              </w:rPr>
              <w:t xml:space="preserve"> </w:t>
            </w:r>
            <w:r>
              <w:t>participado en la solución del</w:t>
            </w:r>
            <w:r>
              <w:rPr>
                <w:spacing w:val="1"/>
              </w:rPr>
              <w:t xml:space="preserve"> </w:t>
            </w:r>
            <w:r>
              <w:t>conflicto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desarrollo.</w:t>
            </w:r>
          </w:p>
        </w:tc>
        <w:tc>
          <w:tcPr>
            <w:tcW w:w="6874" w:type="dxa"/>
          </w:tcPr>
          <w:p w14:paraId="3C57E2BD" w14:textId="2D5F0646" w:rsidR="00455B1C" w:rsidRDefault="007A008A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Frente a esta problem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tica se han sumado muchos entes gubernamentales</w:t>
            </w:r>
            <w:r w:rsidR="00DA30B1">
              <w:rPr>
                <w:rFonts w:ascii="Times New Roman"/>
              </w:rPr>
              <w:t>, donde est</w:t>
            </w:r>
            <w:r w:rsidR="00DA30B1">
              <w:rPr>
                <w:rFonts w:ascii="Times New Roman"/>
              </w:rPr>
              <w:t>á</w:t>
            </w:r>
            <w:r w:rsidR="00DA30B1">
              <w:rPr>
                <w:rFonts w:ascii="Times New Roman"/>
              </w:rPr>
              <w:t>n fabricando los materiales para el arreglo de este da</w:t>
            </w:r>
            <w:r w:rsidR="00DA30B1">
              <w:rPr>
                <w:rFonts w:ascii="Times New Roman"/>
              </w:rPr>
              <w:t>ñ</w:t>
            </w:r>
            <w:r w:rsidR="00DA30B1">
              <w:rPr>
                <w:rFonts w:ascii="Times New Roman"/>
              </w:rPr>
              <w:t xml:space="preserve">o, ya que es un poliestireno de alta calidad, el cual comercializarlo es complejo. Pero sin embargo el abastecimiento de agua es muy irregular. </w:t>
            </w:r>
          </w:p>
        </w:tc>
      </w:tr>
      <w:tr w:rsidR="00455B1C" w14:paraId="4E292836" w14:textId="77777777">
        <w:trPr>
          <w:trHeight w:val="2426"/>
        </w:trPr>
        <w:tc>
          <w:tcPr>
            <w:tcW w:w="3470" w:type="dxa"/>
          </w:tcPr>
          <w:p w14:paraId="747AA50F" w14:textId="77777777" w:rsidR="00455B1C" w:rsidRDefault="00AB128F">
            <w:pPr>
              <w:pStyle w:val="TableParagraph"/>
              <w:ind w:left="110" w:right="324"/>
            </w:pPr>
            <w:r>
              <w:t>La comunidad de aprendizaje</w:t>
            </w:r>
            <w:r>
              <w:rPr>
                <w:spacing w:val="1"/>
              </w:rPr>
              <w:t xml:space="preserve"> </w:t>
            </w:r>
            <w:r>
              <w:t>escribe, en un párrafo</w:t>
            </w:r>
            <w:r>
              <w:rPr>
                <w:spacing w:val="1"/>
              </w:rPr>
              <w:t xml:space="preserve"> </w:t>
            </w:r>
            <w:r>
              <w:t>argumentativo,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análisis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7"/>
              </w:rPr>
              <w:t xml:space="preserve"> </w:t>
            </w:r>
            <w:r>
              <w:t>conflictos relacionados en el</w:t>
            </w:r>
            <w:r>
              <w:rPr>
                <w:spacing w:val="1"/>
              </w:rPr>
              <w:t xml:space="preserve"> </w:t>
            </w:r>
            <w:r>
              <w:t>cuadro.</w:t>
            </w:r>
          </w:p>
        </w:tc>
        <w:tc>
          <w:tcPr>
            <w:tcW w:w="6874" w:type="dxa"/>
          </w:tcPr>
          <w:p w14:paraId="201B30BB" w14:textId="29CAA225" w:rsidR="00455B1C" w:rsidRDefault="007A008A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A nivel nacional, Colombia es un pa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s de </w:t>
            </w:r>
            <w:r w:rsidR="00DA30B1">
              <w:rPr>
                <w:rFonts w:ascii="Times New Roman"/>
              </w:rPr>
              <w:t>b</w:t>
            </w:r>
            <w:r>
              <w:rPr>
                <w:rFonts w:ascii="Times New Roman"/>
              </w:rPr>
              <w:t>ajas adecuaciones en aspectos a disposici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por la comunidad, como lo son v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as, acueductos, la posici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grandes empresas; todo esto debido al mal manejo que se administra en los recursos destinados para esto. A su vez podemos concluir que este mal manejo se debe a la alta corrupci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tiene nuestro pa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s frente a los ingresos para mejorar la calidad de vida de los habitantes. </w:t>
            </w:r>
          </w:p>
        </w:tc>
      </w:tr>
    </w:tbl>
    <w:p w14:paraId="1BF874E3" w14:textId="77777777" w:rsidR="00455B1C" w:rsidRDefault="00455B1C">
      <w:pPr>
        <w:rPr>
          <w:rFonts w:ascii="Times New Roman"/>
        </w:rPr>
        <w:sectPr w:rsidR="00455B1C">
          <w:type w:val="continuous"/>
          <w:pgSz w:w="12240" w:h="15840"/>
          <w:pgMar w:top="1420" w:right="80" w:bottom="280" w:left="1600" w:header="720" w:footer="720" w:gutter="0"/>
          <w:cols w:space="720"/>
        </w:sectPr>
      </w:pPr>
    </w:p>
    <w:p w14:paraId="25A8F711" w14:textId="669A8D00" w:rsidR="00455B1C" w:rsidRDefault="00D6664D" w:rsidP="00D6664D">
      <w:pPr>
        <w:spacing w:before="4"/>
        <w:rPr>
          <w:b/>
          <w:sz w:val="16"/>
        </w:rPr>
      </w:pPr>
      <w:r>
        <w:rPr>
          <w:b/>
          <w:noProof/>
          <w:sz w:val="16"/>
        </w:rPr>
        <w:lastRenderedPageBreak/>
        <w:drawing>
          <wp:inline distT="0" distB="0" distL="0" distR="0" wp14:anchorId="123C377E" wp14:editId="7B964F1E">
            <wp:extent cx="1394184" cy="1838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34" cy="18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5B1C">
      <w:pgSz w:w="12240" w:h="15840"/>
      <w:pgMar w:top="1500" w:right="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B1C"/>
    <w:rsid w:val="00133FF3"/>
    <w:rsid w:val="00284B24"/>
    <w:rsid w:val="00455B1C"/>
    <w:rsid w:val="007A008A"/>
    <w:rsid w:val="00882163"/>
    <w:rsid w:val="009070B0"/>
    <w:rsid w:val="0094327F"/>
    <w:rsid w:val="00AB128F"/>
    <w:rsid w:val="00BB2E89"/>
    <w:rsid w:val="00CA2E79"/>
    <w:rsid w:val="00D6664D"/>
    <w:rsid w:val="00DA30B1"/>
    <w:rsid w:val="00E03D3D"/>
    <w:rsid w:val="00E204D9"/>
    <w:rsid w:val="00F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E684"/>
  <w15:docId w15:val="{D9A12D19-D4B2-49A0-927B-A0EC3174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ktronix</dc:creator>
  <cp:lastModifiedBy>Maria Jose Garcia Valencia</cp:lastModifiedBy>
  <cp:revision>2</cp:revision>
  <dcterms:created xsi:type="dcterms:W3CDTF">2022-03-04T18:49:00Z</dcterms:created>
  <dcterms:modified xsi:type="dcterms:W3CDTF">2022-03-04T18:49:00Z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2022-02-27T00:00:00Z</vt:filetime>
  </property>
</Properties>
</file>