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8D85" w14:textId="24BB80D4" w:rsidR="00E92C80" w:rsidRDefault="00E92C80" w:rsidP="00AC6F68">
      <w:pPr>
        <w:widowControl/>
        <w:jc w:val="left"/>
        <w:rPr>
          <w:rFonts w:asciiTheme="minorEastAsia" w:eastAsiaTheme="minorEastAsia" w:hAnsiTheme="minorEastAsia"/>
          <w:color w:val="000000" w:themeColor="text1"/>
          <w:szCs w:val="21"/>
        </w:rPr>
      </w:pPr>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61312" behindDoc="0" locked="0" layoutInCell="1" allowOverlap="1" wp14:anchorId="300435F9" wp14:editId="69A52823">
                <wp:simplePos x="0" y="0"/>
                <wp:positionH relativeFrom="margin">
                  <wp:posOffset>189865</wp:posOffset>
                </wp:positionH>
                <wp:positionV relativeFrom="paragraph">
                  <wp:posOffset>-776371</wp:posOffset>
                </wp:positionV>
                <wp:extent cx="4987660" cy="1347536"/>
                <wp:effectExtent l="0" t="0" r="16510" b="11430"/>
                <wp:wrapNone/>
                <wp:docPr id="2" name="四角形: 角を丸くする 2"/>
                <wp:cNvGraphicFramePr/>
                <a:graphic xmlns:a="http://schemas.openxmlformats.org/drawingml/2006/main">
                  <a:graphicData uri="http://schemas.microsoft.com/office/word/2010/wordprocessingShape">
                    <wps:wsp>
                      <wps:cNvSpPr/>
                      <wps:spPr>
                        <a:xfrm>
                          <a:off x="0" y="0"/>
                          <a:ext cx="4987660" cy="134753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CAF9E9B" w14:textId="77777777" w:rsidR="00D33297" w:rsidRPr="00D26B02" w:rsidRDefault="00D33297" w:rsidP="00FF76D8">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7622DD05" w14:textId="77777777" w:rsidR="00E92C80" w:rsidRDefault="00D33297" w:rsidP="00FF76D8">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r w:rsidR="00E92C80">
                              <w:rPr>
                                <w:rFonts w:asciiTheme="majorEastAsia" w:eastAsiaTheme="majorEastAsia" w:hAnsiTheme="majorEastAsia" w:hint="eastAsia"/>
                              </w:rPr>
                              <w:t>。</w:t>
                            </w:r>
                            <w:r w:rsidR="00E92C80" w:rsidRPr="00E92C80">
                              <w:rPr>
                                <w:rFonts w:asciiTheme="majorEastAsia" w:eastAsiaTheme="majorEastAsia" w:hAnsiTheme="majorEastAsia" w:hint="eastAsia"/>
                              </w:rPr>
                              <w:t>この記載例は、Airインボイスの利用に係る部分のみを記載したものです。</w:t>
                            </w:r>
                          </w:p>
                          <w:p w14:paraId="18646552" w14:textId="54A2B82C" w:rsidR="00D33297" w:rsidRDefault="00E92C80" w:rsidP="00FF76D8">
                            <w:pPr>
                              <w:jc w:val="left"/>
                              <w:rPr>
                                <w:rFonts w:asciiTheme="majorEastAsia" w:eastAsiaTheme="majorEastAsia" w:hAnsiTheme="majorEastAsia"/>
                              </w:rPr>
                            </w:pPr>
                            <w:r w:rsidRPr="00E92C80">
                              <w:rPr>
                                <w:rFonts w:asciiTheme="majorEastAsia" w:eastAsiaTheme="majorEastAsia" w:hAnsiTheme="majorEastAsia" w:hint="eastAsia"/>
                              </w:rPr>
                              <w:t>Airインボイスに拠らない電子取引データ保存については、別途規程の作成が必要です。</w:t>
                            </w:r>
                          </w:p>
                          <w:p w14:paraId="44CDC8D0" w14:textId="77777777" w:rsidR="00E92C80" w:rsidRDefault="00E92C80" w:rsidP="00FF76D8">
                            <w:pPr>
                              <w:jc w:val="left"/>
                              <w:rPr>
                                <w:rFonts w:asciiTheme="majorEastAsia" w:eastAsiaTheme="majorEastAsia" w:hAnsiTheme="majorEastAsia"/>
                              </w:rPr>
                            </w:pPr>
                          </w:p>
                          <w:p w14:paraId="5328CA55" w14:textId="77777777" w:rsidR="00E92C80" w:rsidRPr="00D26B02" w:rsidRDefault="00E92C80" w:rsidP="00FF76D8">
                            <w:pPr>
                              <w:jc w:val="left"/>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435F9" id="四角形: 角を丸くする 2" o:spid="_x0000_s1026" style="position:absolute;margin-left:14.95pt;margin-top:-61.15pt;width:392.75pt;height:10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rynZgIAABgFAAAOAAAAZHJzL2Uyb0RvYy54bWysVFFP2zAQfp+0/2D5faQppUBFiioQ0yTE&#13;&#10;EDDx7Do2ieb4vLPbpPv1Oztpyhh7mZYH5+y7+3z+/J0vLrvGsK1CX4MteH404UxZCWVtXwr+7enm&#13;&#10;0xlnPghbCgNWFXynPL9cfvxw0bqFmkIFplTICMT6ResKXoXgFlnmZaUa4Y/AKUtODdiIQFN8yUoU&#13;&#10;LaE3JptOJvOsBSwdglTe0+p17+TLhK+1kuGr1l4FZgpOtYU0YhrXccyWF2LxgsJVtRzKEP9QRSNq&#13;&#10;S5uOUNciCLbB+g+oppYIHnQ4ktBkoHUtVToDnSafvDnNYyWcSmchcrwbafL/D1bebR/dPRINrfML&#13;&#10;T2Y8RaexiX+qj3WJrN1IluoCk7Q4Oz87nc+JU0m+/Hh2enI8j3Rmh3SHPnxW0LBoFBxhY8sHupLE&#13;&#10;lNje+tDH7+Mo+VBFssLOqFiIsQ9Ks7qkfacpOwlEXRlkW0FXW37P++VKlKpfOpnQNxQ0RqfyElhE&#13;&#10;1bUxI+4AEIX3O25f4xAb01TS1Zg4+VtBfeIYnXYEG8bEpraA7yWbkA+F6z5+T0xPR2QmdOuO8KO5&#13;&#10;hnJ3jwyhF7d38qYmvm+FD/cCSc10R9Sh4SsN2kBbcBgszirAn++tx3gSGXk5a6k7Cu5/bAQqzswX&#13;&#10;S/I7z2ez2E5pMjs5ndIEX3vWrz1201wB3VJOb4GTyYzxwexNjdA8UyOv4q7kElbS3gWXAfeTq9B3&#13;&#10;LT0FUq1WKYxayIlwax+djOCR4Cilp+5ZoBtEF0ivd7DvJLF4I7s+NmZaWG0C6Dpp8sDrQD21X9LO&#13;&#10;8FTE/n49T1GHB235CwAA//8DAFBLAwQUAAYACAAAACEAMjb55uEAAAAPAQAADwAAAGRycy9kb3du&#13;&#10;cmV2LnhtbExPyU7DQAy9I/EPIyNxQe0kYVGbZlJVLOqlB2j7AW5ikoiMJ8pMFv4ec4KLZes9vyXb&#13;&#10;zrZVI/W+cWwgXkagiAtXNlwZOJ/eFitQPiCX2DomA9/kYZtfX2WYlm7iDxqPoVIiwj5FA3UIXaq1&#13;&#10;L2qy6JeuIxbs0/UWg5x9pcseJxG3rU6i6ElbbFgcauzouabi6zhYA/v9iDtnB7Ycvw+nanqN7g5n&#13;&#10;Y25v5peNjN0GVKA5/H3AbwfJD7kEu7iBS69aA8l6LUwDizhJ7kEJYxU/PoC6yCKQzjP9v0f+AwAA&#13;&#10;//8DAFBLAQItABQABgAIAAAAIQC2gziS/gAAAOEBAAATAAAAAAAAAAAAAAAAAAAAAABbQ29udGVu&#13;&#10;dF9UeXBlc10ueG1sUEsBAi0AFAAGAAgAAAAhADj9If/WAAAAlAEAAAsAAAAAAAAAAAAAAAAALwEA&#13;&#10;AF9yZWxzLy5yZWxzUEsBAi0AFAAGAAgAAAAhAEFevKdmAgAAGAUAAA4AAAAAAAAAAAAAAAAALgIA&#13;&#10;AGRycy9lMm9Eb2MueG1sUEsBAi0AFAAGAAgAAAAhADI2+ebhAAAADwEAAA8AAAAAAAAAAAAAAAAA&#13;&#10;wAQAAGRycy9kb3ducmV2LnhtbFBLBQYAAAAABAAEAPMAAADOBQAAAAA=&#13;&#10;" fillcolor="black [3200]" strokecolor="black [1600]" strokeweight="1pt">
                <v:stroke joinstyle="miter"/>
                <v:textbox>
                  <w:txbxContent>
                    <w:p w14:paraId="1CAF9E9B" w14:textId="77777777" w:rsidR="00D33297" w:rsidRPr="00D26B02" w:rsidRDefault="00D33297" w:rsidP="00FF76D8">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7622DD05" w14:textId="77777777" w:rsidR="00E92C80" w:rsidRDefault="00D33297" w:rsidP="00FF76D8">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r w:rsidR="00E92C80">
                        <w:rPr>
                          <w:rFonts w:asciiTheme="majorEastAsia" w:eastAsiaTheme="majorEastAsia" w:hAnsiTheme="majorEastAsia" w:hint="eastAsia"/>
                        </w:rPr>
                        <w:t>。</w:t>
                      </w:r>
                      <w:r w:rsidR="00E92C80" w:rsidRPr="00E92C80">
                        <w:rPr>
                          <w:rFonts w:asciiTheme="majorEastAsia" w:eastAsiaTheme="majorEastAsia" w:hAnsiTheme="majorEastAsia" w:hint="eastAsia"/>
                        </w:rPr>
                        <w:t>この記載例は、Airインボイスの利用に係る部分のみを記載したものです。</w:t>
                      </w:r>
                    </w:p>
                    <w:p w14:paraId="18646552" w14:textId="54A2B82C" w:rsidR="00D33297" w:rsidRDefault="00E92C80" w:rsidP="00FF76D8">
                      <w:pPr>
                        <w:jc w:val="left"/>
                        <w:rPr>
                          <w:rFonts w:asciiTheme="majorEastAsia" w:eastAsiaTheme="majorEastAsia" w:hAnsiTheme="majorEastAsia"/>
                        </w:rPr>
                      </w:pPr>
                      <w:r w:rsidRPr="00E92C80">
                        <w:rPr>
                          <w:rFonts w:asciiTheme="majorEastAsia" w:eastAsiaTheme="majorEastAsia" w:hAnsiTheme="majorEastAsia" w:hint="eastAsia"/>
                        </w:rPr>
                        <w:t>Airインボイスに拠らない電子取引データ保存については、別途規程の作成が必要です。</w:t>
                      </w:r>
                    </w:p>
                    <w:p w14:paraId="44CDC8D0" w14:textId="77777777" w:rsidR="00E92C80" w:rsidRDefault="00E92C80" w:rsidP="00FF76D8">
                      <w:pPr>
                        <w:jc w:val="left"/>
                        <w:rPr>
                          <w:rFonts w:asciiTheme="majorEastAsia" w:eastAsiaTheme="majorEastAsia" w:hAnsiTheme="majorEastAsia"/>
                        </w:rPr>
                      </w:pPr>
                    </w:p>
                    <w:p w14:paraId="5328CA55" w14:textId="77777777" w:rsidR="00E92C80" w:rsidRPr="00D26B02" w:rsidRDefault="00E92C80" w:rsidP="00FF76D8">
                      <w:pPr>
                        <w:jc w:val="left"/>
                        <w:rPr>
                          <w:rFonts w:asciiTheme="majorEastAsia" w:eastAsiaTheme="majorEastAsia" w:hAnsiTheme="majorEastAsia"/>
                        </w:rPr>
                      </w:pPr>
                    </w:p>
                  </w:txbxContent>
                </v:textbox>
                <w10:wrap anchorx="margin"/>
              </v:roundrect>
            </w:pict>
          </mc:Fallback>
        </mc:AlternateContent>
      </w:r>
    </w:p>
    <w:p w14:paraId="159D9775" w14:textId="77777777" w:rsidR="00E92C80" w:rsidRDefault="00E92C80" w:rsidP="00AC6F68">
      <w:pPr>
        <w:widowControl/>
        <w:jc w:val="left"/>
        <w:rPr>
          <w:rFonts w:asciiTheme="minorEastAsia" w:eastAsiaTheme="minorEastAsia" w:hAnsiTheme="minorEastAsia"/>
          <w:color w:val="000000" w:themeColor="text1"/>
          <w:szCs w:val="21"/>
        </w:rPr>
      </w:pPr>
    </w:p>
    <w:p w14:paraId="1787B38E" w14:textId="77777777" w:rsidR="00E92C80" w:rsidRDefault="00E92C80" w:rsidP="00AC6F68">
      <w:pPr>
        <w:widowControl/>
        <w:jc w:val="left"/>
        <w:rPr>
          <w:rFonts w:asciiTheme="minorEastAsia" w:eastAsiaTheme="minorEastAsia" w:hAnsiTheme="minorEastAsia"/>
          <w:color w:val="000000" w:themeColor="text1"/>
          <w:szCs w:val="21"/>
        </w:rPr>
      </w:pPr>
    </w:p>
    <w:p w14:paraId="2F1BD096" w14:textId="304124F9" w:rsidR="00AC6F68" w:rsidRPr="00AC6F68" w:rsidRDefault="00AC6F68" w:rsidP="00AC6F68">
      <w:pPr>
        <w:widowControl/>
        <w:jc w:val="left"/>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（個人事業者の例）</w:t>
      </w:r>
    </w:p>
    <w:p w14:paraId="2F1BD097" w14:textId="1C84AB72" w:rsidR="00AC6F68" w:rsidRPr="00AC6F68" w:rsidRDefault="00AC6F68" w:rsidP="00AC6F68">
      <w:pPr>
        <w:widowControl/>
        <w:jc w:val="left"/>
        <w:rPr>
          <w:rFonts w:asciiTheme="minorEastAsia" w:eastAsiaTheme="minorEastAsia" w:hAnsiTheme="minorEastAsia"/>
          <w:color w:val="000000" w:themeColor="text1"/>
          <w:szCs w:val="21"/>
        </w:rPr>
      </w:pPr>
    </w:p>
    <w:p w14:paraId="596F26C8" w14:textId="3D540B43" w:rsidR="00C277EF" w:rsidRPr="00FF76D8" w:rsidRDefault="00C277EF" w:rsidP="00C277EF">
      <w:pPr>
        <w:jc w:val="center"/>
        <w:rPr>
          <w:color w:val="000000" w:themeColor="text1"/>
          <w:sz w:val="28"/>
        </w:rPr>
      </w:pPr>
      <w:r w:rsidRPr="00FF76D8">
        <w:rPr>
          <w:color w:val="000000" w:themeColor="text1"/>
          <w:sz w:val="28"/>
        </w:rPr>
        <w:t>Air</w:t>
      </w:r>
      <w:r w:rsidRPr="00FF76D8">
        <w:rPr>
          <w:rFonts w:hint="eastAsia"/>
          <w:color w:val="000000" w:themeColor="text1"/>
          <w:sz w:val="28"/>
        </w:rPr>
        <w:t>インボイス</w:t>
      </w:r>
      <w:r w:rsidR="00363269" w:rsidRPr="00FF76D8">
        <w:rPr>
          <w:rFonts w:hint="eastAsia"/>
          <w:color w:val="000000" w:themeColor="text1"/>
          <w:sz w:val="28"/>
        </w:rPr>
        <w:t>の利用に係る</w:t>
      </w:r>
    </w:p>
    <w:p w14:paraId="2F1BD098" w14:textId="6D878567" w:rsidR="00AC6F68" w:rsidRPr="00AC6F68" w:rsidRDefault="00AC6F68" w:rsidP="00AC6F68">
      <w:pPr>
        <w:jc w:val="center"/>
        <w:rPr>
          <w:rFonts w:asciiTheme="minorEastAsia" w:eastAsiaTheme="minorEastAsia" w:hAnsiTheme="minorEastAsia"/>
          <w:color w:val="000000" w:themeColor="text1"/>
          <w:sz w:val="28"/>
          <w:szCs w:val="21"/>
        </w:rPr>
      </w:pPr>
      <w:r w:rsidRPr="00AC6F68">
        <w:rPr>
          <w:rFonts w:hint="eastAsia"/>
          <w:color w:val="000000" w:themeColor="text1"/>
          <w:sz w:val="28"/>
        </w:rPr>
        <w:t>電子取引データの訂正及び削除の防止に関する事務処理規程</w:t>
      </w:r>
    </w:p>
    <w:p w14:paraId="2F1BD099" w14:textId="36B4AB06" w:rsidR="00AC6F68" w:rsidRPr="00AC6F68" w:rsidRDefault="00AC6F68" w:rsidP="00AC6F68">
      <w:pPr>
        <w:widowControl/>
        <w:jc w:val="left"/>
        <w:rPr>
          <w:rFonts w:asciiTheme="minorEastAsia" w:eastAsiaTheme="minorEastAsia" w:hAnsiTheme="minorEastAsia"/>
          <w:color w:val="000000" w:themeColor="text1"/>
          <w:szCs w:val="21"/>
        </w:rPr>
      </w:pPr>
    </w:p>
    <w:p w14:paraId="2F1BD09A" w14:textId="5D03CE0B" w:rsidR="00AC6F68" w:rsidRPr="00AC6F68" w:rsidRDefault="00AC6F68" w:rsidP="00AC6F68">
      <w:pPr>
        <w:widowControl/>
        <w:jc w:val="left"/>
        <w:rPr>
          <w:rFonts w:asciiTheme="minorEastAsia" w:eastAsiaTheme="minorEastAsia" w:hAnsiTheme="minorEastAsia"/>
          <w:color w:val="000000" w:themeColor="text1"/>
          <w:szCs w:val="21"/>
        </w:rPr>
      </w:pPr>
    </w:p>
    <w:p w14:paraId="2F1BD09B" w14:textId="76212150" w:rsidR="00AC6F68" w:rsidRPr="00AC6F68" w:rsidRDefault="00AC6F68" w:rsidP="00AC6F68">
      <w:pPr>
        <w:ind w:left="210" w:hangingChars="100" w:hanging="210"/>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この規程は、</w:t>
      </w:r>
      <w:r w:rsidR="00324904" w:rsidRPr="00FF76D8">
        <w:rPr>
          <w:rFonts w:ascii="ＭＳ 明朝" w:hAnsi="ＭＳ 明朝" w:hint="eastAsia"/>
          <w:color w:val="000000" w:themeColor="text1"/>
          <w:szCs w:val="21"/>
        </w:rPr>
        <w:t>株式会社リクルート製請求書支払いアプリ「</w:t>
      </w:r>
      <w:r w:rsidR="00324904" w:rsidRPr="00FF76D8">
        <w:rPr>
          <w:rFonts w:ascii="ＭＳ 明朝" w:hAnsi="ＭＳ 明朝"/>
          <w:color w:val="000000" w:themeColor="text1"/>
          <w:szCs w:val="21"/>
        </w:rPr>
        <w:t>Airインボイス」</w:t>
      </w:r>
      <w:r w:rsidR="003C03F2" w:rsidRPr="00FF76D8">
        <w:rPr>
          <w:rFonts w:asciiTheme="minorEastAsia" w:eastAsiaTheme="minorEastAsia" w:hAnsiTheme="minorEastAsia" w:hint="eastAsia"/>
          <w:color w:val="000000" w:themeColor="text1"/>
          <w:szCs w:val="21"/>
        </w:rPr>
        <w:t>を利用するにあたって、</w:t>
      </w:r>
      <w:r w:rsidRPr="00AC6F68">
        <w:rPr>
          <w:rFonts w:asciiTheme="minorEastAsia" w:eastAsiaTheme="minorEastAsia" w:hAnsiTheme="minorEastAsia" w:hint="eastAsia"/>
          <w:color w:val="000000" w:themeColor="text1"/>
          <w:szCs w:val="21"/>
        </w:rPr>
        <w:t>電子計算機を使用して作成する国税関係帳簿書類の保存方法の特例に関する法律第７</w:t>
      </w:r>
      <w:r w:rsidRPr="00AC6F68">
        <w:rPr>
          <w:rFonts w:asciiTheme="minorEastAsia" w:eastAsiaTheme="minorEastAsia" w:hAnsiTheme="minorEastAsia"/>
          <w:color w:val="000000" w:themeColor="text1"/>
          <w:szCs w:val="21"/>
        </w:rPr>
        <w:t>条に</w:t>
      </w:r>
      <w:r w:rsidRPr="00AC6F68">
        <w:rPr>
          <w:rFonts w:asciiTheme="minorEastAsia" w:eastAsiaTheme="minorEastAsia" w:hAnsiTheme="minorEastAsia" w:hint="eastAsia"/>
          <w:color w:val="000000" w:themeColor="text1"/>
          <w:szCs w:val="21"/>
        </w:rPr>
        <w:t>定められた電子取引の取引情報に係る電磁的記録の保存義務を適正に履行するために必要な事項を定め、これに基づき保存することとする。</w:t>
      </w:r>
    </w:p>
    <w:p w14:paraId="2F1BD09C" w14:textId="77777777" w:rsidR="00AC6F68" w:rsidRPr="00AC6F68" w:rsidRDefault="00AC6F68" w:rsidP="00AC6F68">
      <w:pPr>
        <w:rPr>
          <w:rFonts w:asciiTheme="minorEastAsia" w:eastAsiaTheme="minorEastAsia" w:hAnsiTheme="minorEastAsia"/>
          <w:color w:val="000000" w:themeColor="text1"/>
          <w:szCs w:val="21"/>
        </w:rPr>
      </w:pPr>
    </w:p>
    <w:p w14:paraId="2F1BD09D" w14:textId="77777777" w:rsidR="00AC6F68" w:rsidRPr="00AC6F68" w:rsidRDefault="00AC6F68" w:rsidP="00AC6F68">
      <w:pPr>
        <w:rPr>
          <w:rFonts w:asciiTheme="minorEastAsia" w:eastAsiaTheme="minorEastAsia" w:hAnsiTheme="minorEastAsia"/>
          <w:color w:val="000000" w:themeColor="text1"/>
          <w:szCs w:val="21"/>
        </w:rPr>
      </w:pPr>
    </w:p>
    <w:p w14:paraId="2F1BD09E" w14:textId="0E88089A"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（訂正削除の原則禁止）</w:t>
      </w:r>
    </w:p>
    <w:p w14:paraId="2F1BD09F" w14:textId="522027A4" w:rsidR="00AC6F68" w:rsidRPr="00AC6F68" w:rsidRDefault="00AC6F68" w:rsidP="00AC6F68">
      <w:pPr>
        <w:ind w:firstLineChars="100" w:firstLine="210"/>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保存する取引関係情報の内容について、訂正及び削除をすることは原則禁止とする。</w:t>
      </w:r>
    </w:p>
    <w:p w14:paraId="2F1BD0A0" w14:textId="77777777" w:rsidR="00AC6F68" w:rsidRPr="00AC6F68" w:rsidRDefault="00AC6F68" w:rsidP="00AC6F68">
      <w:pPr>
        <w:rPr>
          <w:rFonts w:asciiTheme="minorEastAsia" w:eastAsiaTheme="minorEastAsia" w:hAnsiTheme="minorEastAsia"/>
          <w:color w:val="000000" w:themeColor="text1"/>
          <w:szCs w:val="21"/>
        </w:rPr>
      </w:pPr>
    </w:p>
    <w:p w14:paraId="2F1BD0A1" w14:textId="4F101B6F"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w:t>
      </w:r>
      <w:r w:rsidR="00363269">
        <w:rPr>
          <w:rFonts w:asciiTheme="minorEastAsia" w:eastAsiaTheme="minorEastAsia" w:hAnsiTheme="minorEastAsia" w:hint="eastAsia"/>
          <w:color w:val="000000" w:themeColor="text1"/>
          <w:szCs w:val="21"/>
        </w:rPr>
        <w:t>Airインボイス保存前に</w:t>
      </w:r>
      <w:r w:rsidRPr="00AC6F68">
        <w:rPr>
          <w:rFonts w:asciiTheme="minorEastAsia" w:eastAsiaTheme="minorEastAsia" w:hAnsiTheme="minorEastAsia" w:hint="eastAsia"/>
          <w:color w:val="000000" w:themeColor="text1"/>
          <w:szCs w:val="21"/>
        </w:rPr>
        <w:t>訂正削除を行う場合）</w:t>
      </w:r>
    </w:p>
    <w:p w14:paraId="2F1BD0A2" w14:textId="3CE46920" w:rsidR="00AC6F68" w:rsidRPr="00AC6F68" w:rsidRDefault="00AC6F68" w:rsidP="00AC6F68">
      <w:pPr>
        <w:ind w:leftChars="100" w:left="210"/>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業務処理上やむを得ない理由（正当な理由がある場合に限る。）によって保存する取引関係情報を</w:t>
      </w:r>
      <w:r w:rsidR="00363269">
        <w:rPr>
          <w:rFonts w:asciiTheme="minorEastAsia" w:eastAsiaTheme="minorEastAsia" w:hAnsiTheme="minorEastAsia" w:hint="eastAsia"/>
          <w:color w:val="000000" w:themeColor="text1"/>
          <w:szCs w:val="21"/>
        </w:rPr>
        <w:t>受領後Airインボイスに保存する前に</w:t>
      </w:r>
      <w:r w:rsidRPr="00AC6F68">
        <w:rPr>
          <w:rFonts w:asciiTheme="minorEastAsia" w:eastAsiaTheme="minorEastAsia" w:hAnsiTheme="minorEastAsia" w:hint="eastAsia"/>
          <w:color w:val="000000" w:themeColor="text1"/>
          <w:szCs w:val="21"/>
        </w:rPr>
        <w:t>訂正又は削除する場合は、「取引情報訂正・削除申請書」に以下の内容を記載の上、事後に訂正・削除履歴の確認作業が行えるよ</w:t>
      </w:r>
      <w:r w:rsidR="00936659">
        <w:rPr>
          <w:rFonts w:asciiTheme="minorEastAsia" w:eastAsiaTheme="minorEastAsia" w:hAnsiTheme="minorEastAsia" w:hint="eastAsia"/>
          <w:color w:val="000000" w:themeColor="text1"/>
          <w:szCs w:val="21"/>
        </w:rPr>
        <w:t>う整然とした形で、当該取引関係情報の保存期間に合わせて保存する</w:t>
      </w:r>
      <w:r w:rsidRPr="00AC6F68">
        <w:rPr>
          <w:rFonts w:asciiTheme="minorEastAsia" w:eastAsiaTheme="minorEastAsia" w:hAnsiTheme="minorEastAsia" w:hint="eastAsia"/>
          <w:color w:val="000000" w:themeColor="text1"/>
          <w:szCs w:val="21"/>
        </w:rPr>
        <w:t>ことをもって当該取引情報の訂正及び削除を行う。</w:t>
      </w:r>
    </w:p>
    <w:p w14:paraId="2F1BD0A3" w14:textId="4E29D1F7"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一　申請日</w:t>
      </w:r>
    </w:p>
    <w:p w14:paraId="2F1BD0A4" w14:textId="73F7A502"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二　取引伝票番号</w:t>
      </w:r>
    </w:p>
    <w:p w14:paraId="2F1BD0A5" w14:textId="72EFC8CF"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三　取引件名</w:t>
      </w:r>
    </w:p>
    <w:p w14:paraId="2F1BD0A6" w14:textId="6B52075B"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四　取引先名</w:t>
      </w:r>
    </w:p>
    <w:p w14:paraId="2F1BD0A7" w14:textId="1FCFB9B3"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五　訂正・削除日付</w:t>
      </w:r>
    </w:p>
    <w:p w14:paraId="2F1BD0A8" w14:textId="77777777"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六　訂正・削除内容</w:t>
      </w:r>
    </w:p>
    <w:p w14:paraId="2F1BD0A9" w14:textId="15DEA7E0"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七　訂正・削除理由</w:t>
      </w:r>
    </w:p>
    <w:p w14:paraId="2F1BD0AA" w14:textId="77777777" w:rsidR="00AC6F68" w:rsidRPr="00AC6F68" w:rsidRDefault="00AC6F68" w:rsidP="00AC6F68">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 xml:space="preserve">　八　処理担当者名</w:t>
      </w:r>
    </w:p>
    <w:p w14:paraId="2F1BD0AB" w14:textId="7D0493E9" w:rsidR="00AC6F68" w:rsidRDefault="00AC6F68" w:rsidP="00AC6F68">
      <w:pPr>
        <w:widowControl/>
        <w:ind w:left="210" w:hangingChars="100" w:hanging="210"/>
        <w:jc w:val="left"/>
        <w:rPr>
          <w:rFonts w:asciiTheme="minorEastAsia" w:eastAsiaTheme="minorEastAsia" w:hAnsiTheme="minorEastAsia"/>
          <w:color w:val="000000" w:themeColor="text1"/>
          <w:szCs w:val="21"/>
        </w:rPr>
      </w:pPr>
    </w:p>
    <w:p w14:paraId="6CFC3593" w14:textId="77B976A2" w:rsidR="00620D5A" w:rsidRPr="00AC6F68" w:rsidRDefault="00620D5A" w:rsidP="00620D5A">
      <w:pPr>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t>（</w:t>
      </w:r>
      <w:r>
        <w:rPr>
          <w:rFonts w:asciiTheme="minorEastAsia" w:eastAsiaTheme="minorEastAsia" w:hAnsiTheme="minorEastAsia" w:hint="eastAsia"/>
          <w:color w:val="000000" w:themeColor="text1"/>
          <w:szCs w:val="21"/>
        </w:rPr>
        <w:t>Airインボイス保存後に</w:t>
      </w:r>
      <w:r w:rsidRPr="00AC6F68">
        <w:rPr>
          <w:rFonts w:asciiTheme="minorEastAsia" w:eastAsiaTheme="minorEastAsia" w:hAnsiTheme="minorEastAsia" w:hint="eastAsia"/>
          <w:color w:val="000000" w:themeColor="text1"/>
          <w:szCs w:val="21"/>
        </w:rPr>
        <w:t>削除を行う場合）</w:t>
      </w:r>
    </w:p>
    <w:p w14:paraId="22A03BF2" w14:textId="7F5AA69A" w:rsidR="00620D5A" w:rsidRPr="00AC6F68" w:rsidRDefault="00620D5A" w:rsidP="00620D5A">
      <w:pPr>
        <w:ind w:leftChars="100" w:left="210"/>
        <w:rPr>
          <w:rFonts w:asciiTheme="minorEastAsia" w:eastAsiaTheme="minorEastAsia" w:hAnsiTheme="minorEastAsia"/>
          <w:color w:val="000000" w:themeColor="text1"/>
          <w:szCs w:val="21"/>
        </w:rPr>
      </w:pPr>
      <w:r w:rsidRPr="00AC6F68">
        <w:rPr>
          <w:rFonts w:asciiTheme="minorEastAsia" w:eastAsiaTheme="minorEastAsia" w:hAnsiTheme="minorEastAsia" w:hint="eastAsia"/>
          <w:color w:val="000000" w:themeColor="text1"/>
          <w:szCs w:val="21"/>
        </w:rPr>
        <w:lastRenderedPageBreak/>
        <w:t xml:space="preserve">　</w:t>
      </w:r>
      <w:r w:rsidRPr="005E55BE">
        <w:rPr>
          <w:rFonts w:asciiTheme="minorEastAsia" w:eastAsiaTheme="minorEastAsia" w:hAnsiTheme="minorEastAsia" w:hint="eastAsia"/>
          <w:color w:val="000000" w:themeColor="text1"/>
          <w:szCs w:val="21"/>
        </w:rPr>
        <w:t>保存する取引関係情報</w:t>
      </w:r>
      <w:r>
        <w:rPr>
          <w:rFonts w:asciiTheme="minorEastAsia" w:eastAsiaTheme="minorEastAsia" w:hAnsiTheme="minorEastAsia" w:hint="eastAsia"/>
          <w:color w:val="000000" w:themeColor="text1"/>
          <w:szCs w:val="21"/>
        </w:rPr>
        <w:t>をAirインボイスに保存後、削除した場合、削除データは検索により再表示することができる。このため、定期的に削除データを再表示し、確認する</w:t>
      </w:r>
      <w:r w:rsidRPr="005E55BE">
        <w:rPr>
          <w:rFonts w:asciiTheme="minorEastAsia" w:eastAsiaTheme="minorEastAsia" w:hAnsiTheme="minorEastAsia" w:hint="eastAsia"/>
          <w:color w:val="000000" w:themeColor="text1"/>
          <w:szCs w:val="21"/>
        </w:rPr>
        <w:t>。</w:t>
      </w:r>
    </w:p>
    <w:p w14:paraId="33AB4B08" w14:textId="77777777" w:rsidR="00620D5A" w:rsidRPr="00620D5A" w:rsidRDefault="00620D5A" w:rsidP="00AC6F68">
      <w:pPr>
        <w:widowControl/>
        <w:ind w:left="210" w:hangingChars="100" w:hanging="210"/>
        <w:jc w:val="left"/>
        <w:rPr>
          <w:rFonts w:asciiTheme="minorEastAsia" w:eastAsiaTheme="minorEastAsia" w:hAnsiTheme="minorEastAsia"/>
          <w:color w:val="000000" w:themeColor="text1"/>
          <w:szCs w:val="21"/>
        </w:rPr>
      </w:pPr>
    </w:p>
    <w:p w14:paraId="2F1BD0AC" w14:textId="77777777" w:rsidR="00AC6F68" w:rsidRPr="00AC6F68" w:rsidRDefault="00AC6F68" w:rsidP="00AC6F68">
      <w:pPr>
        <w:widowControl/>
        <w:ind w:left="210" w:hangingChars="100" w:hanging="210"/>
        <w:jc w:val="left"/>
        <w:rPr>
          <w:rFonts w:asciiTheme="minorEastAsia" w:eastAsiaTheme="minorEastAsia" w:hAnsiTheme="minorEastAsia"/>
          <w:color w:val="000000" w:themeColor="text1"/>
          <w:szCs w:val="21"/>
        </w:rPr>
      </w:pPr>
    </w:p>
    <w:p w14:paraId="2F1BD0AD" w14:textId="77777777" w:rsidR="00AC6F68" w:rsidRPr="005E55BE" w:rsidRDefault="00AC6F68" w:rsidP="00AC6F68">
      <w:pPr>
        <w:widowControl/>
        <w:ind w:left="210" w:hangingChars="100" w:hanging="210"/>
        <w:jc w:val="left"/>
        <w:rPr>
          <w:rFonts w:asciiTheme="minorEastAsia" w:eastAsiaTheme="minorEastAsia" w:hAnsiTheme="minorEastAsia"/>
          <w:color w:val="000000" w:themeColor="text1"/>
          <w:szCs w:val="21"/>
          <w:u w:val="single"/>
        </w:rPr>
      </w:pPr>
      <w:r w:rsidRPr="00AC6F68">
        <w:rPr>
          <w:rFonts w:asciiTheme="minorEastAsia" w:eastAsiaTheme="minorEastAsia" w:hAnsiTheme="minorEastAsia" w:hint="eastAsia"/>
          <w:color w:val="000000" w:themeColor="text1"/>
          <w:szCs w:val="21"/>
        </w:rPr>
        <w:t xml:space="preserve">　この規程は、</w:t>
      </w:r>
      <w:r w:rsidRPr="00FF76D8">
        <w:rPr>
          <w:rFonts w:asciiTheme="minorEastAsia" w:eastAsiaTheme="minorEastAsia" w:hAnsiTheme="minorEastAsia" w:hint="eastAsia"/>
          <w:b/>
          <w:bCs/>
          <w:color w:val="FF0000"/>
          <w:szCs w:val="21"/>
        </w:rPr>
        <w:t>令和○年○月○日</w:t>
      </w:r>
      <w:r w:rsidRPr="00AC6F68">
        <w:rPr>
          <w:rFonts w:asciiTheme="minorEastAsia" w:eastAsiaTheme="minorEastAsia" w:hAnsiTheme="minorEastAsia" w:hint="eastAsia"/>
          <w:color w:val="000000" w:themeColor="text1"/>
          <w:szCs w:val="21"/>
        </w:rPr>
        <w:t>から施行する。</w:t>
      </w:r>
    </w:p>
    <w:p w14:paraId="2F1BD0AE" w14:textId="77777777" w:rsidR="005E3F1F" w:rsidRPr="00AC6F68" w:rsidRDefault="005E3F1F" w:rsidP="00AC6F68"/>
    <w:sectPr w:rsidR="005E3F1F" w:rsidRPr="00AC6F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F28A" w14:textId="77777777" w:rsidR="00F7383C" w:rsidRDefault="00F7383C" w:rsidP="00621DA3">
      <w:r>
        <w:separator/>
      </w:r>
    </w:p>
  </w:endnote>
  <w:endnote w:type="continuationSeparator" w:id="0">
    <w:p w14:paraId="3908B1B7" w14:textId="77777777" w:rsidR="00F7383C" w:rsidRDefault="00F7383C" w:rsidP="0062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F4D2" w14:textId="77777777" w:rsidR="00F7383C" w:rsidRDefault="00F7383C" w:rsidP="00621DA3">
      <w:r>
        <w:separator/>
      </w:r>
    </w:p>
  </w:footnote>
  <w:footnote w:type="continuationSeparator" w:id="0">
    <w:p w14:paraId="0EE85EB5" w14:textId="77777777" w:rsidR="00F7383C" w:rsidRDefault="00F7383C" w:rsidP="00621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4EE"/>
    <w:rsid w:val="000767F3"/>
    <w:rsid w:val="00324904"/>
    <w:rsid w:val="003467A3"/>
    <w:rsid w:val="00363269"/>
    <w:rsid w:val="003C03F2"/>
    <w:rsid w:val="003E6975"/>
    <w:rsid w:val="0047161B"/>
    <w:rsid w:val="005E3F1F"/>
    <w:rsid w:val="00620D5A"/>
    <w:rsid w:val="00621DA3"/>
    <w:rsid w:val="007846EB"/>
    <w:rsid w:val="00936659"/>
    <w:rsid w:val="00987A4D"/>
    <w:rsid w:val="009914C9"/>
    <w:rsid w:val="00AC6F68"/>
    <w:rsid w:val="00B375D5"/>
    <w:rsid w:val="00BB757A"/>
    <w:rsid w:val="00BC2ABE"/>
    <w:rsid w:val="00C277EF"/>
    <w:rsid w:val="00C55DC9"/>
    <w:rsid w:val="00CA1439"/>
    <w:rsid w:val="00CC1C26"/>
    <w:rsid w:val="00D33297"/>
    <w:rsid w:val="00DF5FAF"/>
    <w:rsid w:val="00E144EE"/>
    <w:rsid w:val="00E92C80"/>
    <w:rsid w:val="00F46ECC"/>
    <w:rsid w:val="00F7383C"/>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1BD0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4EE"/>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144EE"/>
    <w:rPr>
      <w:color w:val="0000FF"/>
      <w:u w:val="single"/>
    </w:rPr>
  </w:style>
  <w:style w:type="paragraph" w:styleId="a4">
    <w:name w:val="header"/>
    <w:basedOn w:val="a"/>
    <w:link w:val="a5"/>
    <w:uiPriority w:val="99"/>
    <w:unhideWhenUsed/>
    <w:rsid w:val="00621DA3"/>
    <w:pPr>
      <w:tabs>
        <w:tab w:val="center" w:pos="4252"/>
        <w:tab w:val="right" w:pos="8504"/>
      </w:tabs>
      <w:snapToGrid w:val="0"/>
    </w:pPr>
  </w:style>
  <w:style w:type="character" w:customStyle="1" w:styleId="a5">
    <w:name w:val="ヘッダー (文字)"/>
    <w:basedOn w:val="a0"/>
    <w:link w:val="a4"/>
    <w:uiPriority w:val="99"/>
    <w:rsid w:val="00621DA3"/>
    <w:rPr>
      <w:rFonts w:ascii="Century" w:eastAsia="ＭＳ 明朝" w:hAnsi="Century" w:cs="Times New Roman"/>
    </w:rPr>
  </w:style>
  <w:style w:type="paragraph" w:styleId="a6">
    <w:name w:val="footer"/>
    <w:basedOn w:val="a"/>
    <w:link w:val="a7"/>
    <w:uiPriority w:val="99"/>
    <w:unhideWhenUsed/>
    <w:rsid w:val="00621DA3"/>
    <w:pPr>
      <w:tabs>
        <w:tab w:val="center" w:pos="4252"/>
        <w:tab w:val="right" w:pos="8504"/>
      </w:tabs>
      <w:snapToGrid w:val="0"/>
    </w:pPr>
  </w:style>
  <w:style w:type="character" w:customStyle="1" w:styleId="a7">
    <w:name w:val="フッター (文字)"/>
    <w:basedOn w:val="a0"/>
    <w:link w:val="a6"/>
    <w:uiPriority w:val="99"/>
    <w:rsid w:val="00621DA3"/>
    <w:rPr>
      <w:rFonts w:ascii="Century" w:eastAsia="ＭＳ 明朝" w:hAnsi="Century" w:cs="Times New Roman"/>
    </w:rPr>
  </w:style>
  <w:style w:type="paragraph" w:styleId="a8">
    <w:name w:val="Revision"/>
    <w:hidden/>
    <w:uiPriority w:val="99"/>
    <w:semiHidden/>
    <w:rsid w:val="00C55DC9"/>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2023-10-23T06:21:00Z</dcterms:created>
  <dcterms:modified xsi:type="dcterms:W3CDTF">2023-11-28T13:33:00Z</dcterms:modified>
</cp:coreProperties>
</file>