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E9DE6" w14:textId="77777777" w:rsidR="00781C18" w:rsidRPr="00781C18" w:rsidRDefault="00781C18" w:rsidP="00781C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81C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Data Management Plan (DMP) Template</w:t>
      </w:r>
    </w:p>
    <w:p w14:paraId="3B4C55D3" w14:textId="77777777" w:rsidR="00781C18" w:rsidRPr="00781C18" w:rsidRDefault="00781C18" w:rsidP="00781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(for Phase III Clinical Trial)</w:t>
      </w:r>
    </w:p>
    <w:p w14:paraId="7A854E40" w14:textId="77777777" w:rsidR="00781C18" w:rsidRPr="00781C18" w:rsidRDefault="00781C18" w:rsidP="00781C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kern w:val="0"/>
          <w14:ligatures w14:val="none"/>
        </w:rPr>
        <w:pict w14:anchorId="4D8B7E41">
          <v:rect id="_x0000_i1025" style="width:0;height:1.5pt" o:hralign="center" o:hrstd="t" o:hr="t" fillcolor="#a0a0a0" stroked="f"/>
        </w:pict>
      </w:r>
    </w:p>
    <w:p w14:paraId="6717DBD8" w14:textId="77777777" w:rsidR="00781C18" w:rsidRPr="00781C18" w:rsidRDefault="00781C18" w:rsidP="00781C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1C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1728"/>
      </w:tblGrid>
      <w:tr w:rsidR="00781C18" w:rsidRPr="00781C18" w14:paraId="2AB5DF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9CB35" w14:textId="77777777" w:rsidR="00781C18" w:rsidRPr="00781C18" w:rsidRDefault="00781C18" w:rsidP="00781C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81C1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4D56CA6" w14:textId="77777777" w:rsidR="00781C18" w:rsidRPr="00781C18" w:rsidRDefault="00781C18" w:rsidP="00781C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81C1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Detail</w:t>
            </w:r>
          </w:p>
        </w:tc>
      </w:tr>
      <w:tr w:rsidR="00781C18" w:rsidRPr="00781C18" w14:paraId="7F4F1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122B0" w14:textId="77777777" w:rsidR="00781C18" w:rsidRPr="00781C18" w:rsidRDefault="00781C18" w:rsidP="00781C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1C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DMP Title</w:t>
            </w:r>
          </w:p>
        </w:tc>
        <w:tc>
          <w:tcPr>
            <w:tcW w:w="0" w:type="auto"/>
            <w:vAlign w:val="center"/>
            <w:hideMark/>
          </w:tcPr>
          <w:p w14:paraId="43DC8E62" w14:textId="77777777" w:rsidR="00781C18" w:rsidRPr="00781C18" w:rsidRDefault="00781C18" w:rsidP="00781C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781C18" w:rsidRPr="00781C18" w14:paraId="6E045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9B6FF" w14:textId="77777777" w:rsidR="00781C18" w:rsidRPr="00781C18" w:rsidRDefault="00781C18" w:rsidP="00781C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1C18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Protocol</w:t>
            </w:r>
            <w:r w:rsidRPr="00781C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Number / Title</w:t>
            </w:r>
          </w:p>
        </w:tc>
        <w:tc>
          <w:tcPr>
            <w:tcW w:w="0" w:type="auto"/>
            <w:vAlign w:val="center"/>
            <w:hideMark/>
          </w:tcPr>
          <w:p w14:paraId="307E07F7" w14:textId="77777777" w:rsidR="00781C18" w:rsidRPr="00781C18" w:rsidRDefault="00781C18" w:rsidP="00781C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781C18" w:rsidRPr="00781C18" w14:paraId="295DC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C80DD" w14:textId="77777777" w:rsidR="00781C18" w:rsidRPr="00781C18" w:rsidRDefault="00781C18" w:rsidP="00781C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1C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Version Number</w:t>
            </w:r>
          </w:p>
        </w:tc>
        <w:tc>
          <w:tcPr>
            <w:tcW w:w="0" w:type="auto"/>
            <w:vAlign w:val="center"/>
            <w:hideMark/>
          </w:tcPr>
          <w:p w14:paraId="44486BD6" w14:textId="77777777" w:rsidR="00781C18" w:rsidRPr="00781C18" w:rsidRDefault="00781C18" w:rsidP="00781C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781C18" w:rsidRPr="00781C18" w14:paraId="5CC94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EA7EF" w14:textId="77777777" w:rsidR="00781C18" w:rsidRPr="00781C18" w:rsidRDefault="00781C18" w:rsidP="00781C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1C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EED32F9" w14:textId="77777777" w:rsidR="00781C18" w:rsidRPr="00781C18" w:rsidRDefault="00781C18" w:rsidP="00781C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781C18" w:rsidRPr="00781C18" w14:paraId="6AE92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7CDF9" w14:textId="77777777" w:rsidR="00781C18" w:rsidRPr="00781C18" w:rsidRDefault="00781C18" w:rsidP="00781C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1C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47D5AA0A" w14:textId="77777777" w:rsidR="00781C18" w:rsidRPr="00781C18" w:rsidRDefault="00781C18" w:rsidP="00781C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1C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Name(s), Role(s)</w:t>
            </w:r>
          </w:p>
        </w:tc>
      </w:tr>
      <w:tr w:rsidR="00781C18" w:rsidRPr="00781C18" w14:paraId="3E80C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619B5" w14:textId="77777777" w:rsidR="00781C18" w:rsidRPr="00781C18" w:rsidRDefault="00781C18" w:rsidP="00781C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1C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Reviewed by</w:t>
            </w:r>
          </w:p>
        </w:tc>
        <w:tc>
          <w:tcPr>
            <w:tcW w:w="0" w:type="auto"/>
            <w:vAlign w:val="center"/>
            <w:hideMark/>
          </w:tcPr>
          <w:p w14:paraId="7564FE68" w14:textId="77777777" w:rsidR="00781C18" w:rsidRPr="00781C18" w:rsidRDefault="00781C18" w:rsidP="00781C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1C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Name(s), Role(s)</w:t>
            </w:r>
          </w:p>
        </w:tc>
      </w:tr>
      <w:tr w:rsidR="00781C18" w:rsidRPr="00781C18" w14:paraId="448B7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1E1FB" w14:textId="77777777" w:rsidR="00781C18" w:rsidRPr="00781C18" w:rsidRDefault="00781C18" w:rsidP="00781C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1C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Approved by</w:t>
            </w:r>
          </w:p>
        </w:tc>
        <w:tc>
          <w:tcPr>
            <w:tcW w:w="0" w:type="auto"/>
            <w:vAlign w:val="center"/>
            <w:hideMark/>
          </w:tcPr>
          <w:p w14:paraId="73775883" w14:textId="77777777" w:rsidR="00781C18" w:rsidRPr="00781C18" w:rsidRDefault="00781C18" w:rsidP="00781C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1C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Name(s), Role(s)</w:t>
            </w:r>
          </w:p>
        </w:tc>
      </w:tr>
      <w:tr w:rsidR="00781C18" w:rsidRPr="00781C18" w14:paraId="7F2CF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80428" w14:textId="77777777" w:rsidR="00781C18" w:rsidRPr="00781C18" w:rsidRDefault="00781C18" w:rsidP="00781C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1C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Version History</w:t>
            </w:r>
          </w:p>
        </w:tc>
        <w:tc>
          <w:tcPr>
            <w:tcW w:w="0" w:type="auto"/>
            <w:vAlign w:val="center"/>
            <w:hideMark/>
          </w:tcPr>
          <w:p w14:paraId="03D4361F" w14:textId="77777777" w:rsidR="00781C18" w:rsidRPr="00781C18" w:rsidRDefault="00781C18" w:rsidP="00781C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1C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Version</w:t>
            </w:r>
          </w:p>
        </w:tc>
      </w:tr>
    </w:tbl>
    <w:p w14:paraId="7A16CCEF" w14:textId="77777777" w:rsidR="00781C18" w:rsidRPr="00781C18" w:rsidRDefault="00781C18" w:rsidP="00781C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kern w:val="0"/>
          <w14:ligatures w14:val="none"/>
        </w:rPr>
        <w:pict w14:anchorId="7B77550F">
          <v:rect id="_x0000_i1026" style="width:0;height:1.5pt" o:hralign="center" o:hrstd="t" o:hr="t" fillcolor="#a0a0a0" stroked="f"/>
        </w:pict>
      </w:r>
    </w:p>
    <w:p w14:paraId="57C0E53C" w14:textId="77777777" w:rsidR="00781C18" w:rsidRPr="00781C18" w:rsidRDefault="00781C18" w:rsidP="00781C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1C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Study Overview</w:t>
      </w:r>
    </w:p>
    <w:p w14:paraId="1E2704BE" w14:textId="77777777" w:rsidR="00781C18" w:rsidRPr="00781C18" w:rsidRDefault="00781C18" w:rsidP="00781C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 Synopsis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>: objectives, design (parallel, randomized, double-blind etc.), population, interventions, number of sites, regions.</w:t>
      </w:r>
    </w:p>
    <w:p w14:paraId="59EDAD9C" w14:textId="77777777" w:rsidR="00781C18" w:rsidRPr="00781C18" w:rsidRDefault="00781C18" w:rsidP="00781C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and Secondary Endpoints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>: definitions, measurement methods, timing.</w:t>
      </w:r>
    </w:p>
    <w:p w14:paraId="0E2A298B" w14:textId="77777777" w:rsidR="00781C18" w:rsidRPr="00781C18" w:rsidRDefault="00781C18" w:rsidP="00781C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 Size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: planned number of participants, anticipated </w:t>
      </w:r>
      <w:proofErr w:type="gramStart"/>
      <w:r w:rsidRPr="00781C18">
        <w:rPr>
          <w:rFonts w:ascii="Times New Roman" w:eastAsia="Times New Roman" w:hAnsi="Times New Roman" w:cs="Times New Roman"/>
          <w:kern w:val="0"/>
          <w14:ligatures w14:val="none"/>
        </w:rPr>
        <w:t>drop-outs</w:t>
      </w:r>
      <w:proofErr w:type="gramEnd"/>
      <w:r w:rsidRPr="00781C18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14:paraId="0288743E" w14:textId="77777777" w:rsidR="00781C18" w:rsidRPr="00781C18" w:rsidRDefault="00781C18" w:rsidP="00781C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 / Key Milestones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First Patient In, Last Patient Out, database lock, interim analyses (if any), submission dates.</w:t>
      </w:r>
    </w:p>
    <w:p w14:paraId="47E03196" w14:textId="77777777" w:rsidR="00781C18" w:rsidRPr="00781C18" w:rsidRDefault="00781C18" w:rsidP="00781C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kern w:val="0"/>
          <w14:ligatures w14:val="none"/>
        </w:rPr>
        <w:pict w14:anchorId="2C070B4C">
          <v:rect id="_x0000_i1027" style="width:0;height:1.5pt" o:hralign="center" o:hrstd="t" o:hr="t" fillcolor="#a0a0a0" stroked="f"/>
        </w:pict>
      </w:r>
    </w:p>
    <w:p w14:paraId="7EDB10C5" w14:textId="77777777" w:rsidR="00781C18" w:rsidRPr="00781C18" w:rsidRDefault="00781C18" w:rsidP="00781C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1C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Data Types and Sources</w:t>
      </w:r>
    </w:p>
    <w:p w14:paraId="351F5F23" w14:textId="77777777" w:rsidR="00781C18" w:rsidRPr="00781C18" w:rsidRDefault="00781C18" w:rsidP="00781C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types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baseline demographics, efficacy measures, safety/adverse events, lab results, imaging, ePRO, vital signs, concomitant medications, etc.</w:t>
      </w:r>
    </w:p>
    <w:p w14:paraId="0F918813" w14:textId="77777777" w:rsidR="00781C18" w:rsidRPr="00781C18" w:rsidRDefault="00781C18" w:rsidP="00781C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sources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site CRFs (paper or electronic), external labs, imaging vendors, central specialty labs, monitors, safety </w:t>
      </w:r>
      <w:proofErr w:type="gramStart"/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database</w:t>
      </w:r>
      <w:proofErr w:type="gramEnd"/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, wearables / devices if applicable.</w:t>
      </w:r>
    </w:p>
    <w:p w14:paraId="5D1E09E2" w14:textId="77777777" w:rsidR="00781C18" w:rsidRPr="00781C18" w:rsidRDefault="00781C18" w:rsidP="00781C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Data Definition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>: what constitutes “source” (medical records, lab reports, imaging source files etc.). Where stored, access.</w:t>
      </w:r>
    </w:p>
    <w:p w14:paraId="646DF9CB" w14:textId="77777777" w:rsidR="00781C18" w:rsidRPr="00781C18" w:rsidRDefault="00781C18" w:rsidP="00781C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standards / coding dictionaries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: e.g. </w:t>
      </w: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MedDRA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, WHO-Drug, </w:t>
      </w: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CDISC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 (CDASH, SDTM, </w:t>
      </w:r>
      <w:proofErr w:type="spellStart"/>
      <w:r w:rsidRPr="00781C18">
        <w:rPr>
          <w:rFonts w:ascii="Times New Roman" w:eastAsia="Times New Roman" w:hAnsi="Times New Roman" w:cs="Times New Roman"/>
          <w:kern w:val="0"/>
          <w14:ligatures w14:val="none"/>
        </w:rPr>
        <w:t>ADaM</w:t>
      </w:r>
      <w:proofErr w:type="spellEnd"/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 etc.), </w:t>
      </w: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lab units/ reference ranges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 etc.</w:t>
      </w:r>
    </w:p>
    <w:p w14:paraId="6A14C0A7" w14:textId="77777777" w:rsidR="00781C18" w:rsidRPr="00781C18" w:rsidRDefault="00781C18" w:rsidP="00781C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kern w:val="0"/>
          <w14:ligatures w14:val="none"/>
        </w:rPr>
        <w:pict w14:anchorId="25493D59">
          <v:rect id="_x0000_i1028" style="width:0;height:1.5pt" o:hralign="center" o:hrstd="t" o:hr="t" fillcolor="#a0a0a0" stroked="f"/>
        </w:pict>
      </w:r>
    </w:p>
    <w:p w14:paraId="392FB3B0" w14:textId="77777777" w:rsidR="00781C18" w:rsidRPr="00781C18" w:rsidRDefault="00781C18" w:rsidP="00781C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1C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Database / System Design</w:t>
      </w:r>
    </w:p>
    <w:p w14:paraId="760D4BCA" w14:textId="77777777" w:rsidR="00781C18" w:rsidRPr="00781C18" w:rsidRDefault="00781C18" w:rsidP="00781C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CRF / eCRF Design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layout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, annotations, version control, </w:t>
      </w:r>
      <w:proofErr w:type="spellStart"/>
      <w:r w:rsidRPr="00781C18">
        <w:rPr>
          <w:rFonts w:ascii="Times New Roman" w:eastAsia="Times New Roman" w:hAnsi="Times New Roman" w:cs="Times New Roman"/>
          <w:kern w:val="0"/>
          <w14:ligatures w14:val="none"/>
        </w:rPr>
        <w:t>behaviour</w:t>
      </w:r>
      <w:proofErr w:type="spellEnd"/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skip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 logic, required fields).</w:t>
      </w:r>
    </w:p>
    <w:p w14:paraId="772170F3" w14:textId="77777777" w:rsidR="00781C18" w:rsidRPr="00781C18" w:rsidRDefault="00781C18" w:rsidP="00781C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EDC / CDMS System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: name/version, vendor, hosting (cloud / local), validation </w:t>
      </w:r>
      <w:commentRangeStart w:id="0"/>
      <w:r w:rsidRPr="00781C18">
        <w:rPr>
          <w:rFonts w:ascii="Times New Roman" w:eastAsia="Times New Roman" w:hAnsi="Times New Roman" w:cs="Times New Roman"/>
          <w:kern w:val="0"/>
          <w14:ligatures w14:val="none"/>
        </w:rPr>
        <w:t>status</w:t>
      </w:r>
      <w:commentRangeEnd w:id="0"/>
      <w:r w:rsidR="005F5745">
        <w:rPr>
          <w:rStyle w:val="CommentReference"/>
        </w:rPr>
        <w:commentReference w:id="0"/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audit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trail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 capabilities, user roles / access controls.</w:t>
      </w:r>
    </w:p>
    <w:p w14:paraId="58F7221F" w14:textId="77777777" w:rsidR="00781C18" w:rsidRPr="00781C18" w:rsidRDefault="00781C18" w:rsidP="00781C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781C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Interfaces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: with lab systems, imaging, safety / pharmacovigilance databases, ePRO, etc. </w:t>
      </w: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Define data transfer formats, frequency, and reconciliation.</w:t>
      </w:r>
    </w:p>
    <w:p w14:paraId="1BE4E53E" w14:textId="77777777" w:rsidR="00781C18" w:rsidRPr="00781C18" w:rsidRDefault="00781C18" w:rsidP="00781C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&amp; Data Protection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encryption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 (in transit / at rest), </w:t>
      </w: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backup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 frequency, disaster </w:t>
      </w: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recovery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physical / logical security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user authentication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>, logging.</w:t>
      </w:r>
    </w:p>
    <w:p w14:paraId="373B372B" w14:textId="77777777" w:rsidR="00781C18" w:rsidRPr="00781C18" w:rsidRDefault="00781C18" w:rsidP="00781C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regulatory requirements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 to meet (e.g. ICH-GCP, 21 CFR Part 11, GDPR / HIPAA / other local data protection laws), and how to satisfy them.</w:t>
      </w:r>
    </w:p>
    <w:p w14:paraId="75C03693" w14:textId="77777777" w:rsidR="00781C18" w:rsidRPr="00781C18" w:rsidRDefault="00781C18" w:rsidP="00781C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kern w:val="0"/>
          <w14:ligatures w14:val="none"/>
        </w:rPr>
        <w:pict w14:anchorId="05C357E7">
          <v:rect id="_x0000_i1029" style="width:0;height:1.5pt" o:hralign="center" o:hrstd="t" o:hr="t" fillcolor="#a0a0a0" stroked="f"/>
        </w:pict>
      </w:r>
    </w:p>
    <w:p w14:paraId="69FA89F4" w14:textId="77777777" w:rsidR="00781C18" w:rsidRPr="00781C18" w:rsidRDefault="00781C18" w:rsidP="00781C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1C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Roles &amp; Responsibilities</w:t>
      </w:r>
    </w:p>
    <w:p w14:paraId="4B8B4CDA" w14:textId="77777777" w:rsidR="00781C18" w:rsidRPr="00781C18" w:rsidRDefault="00781C18" w:rsidP="00781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kern w:val="0"/>
          <w14:ligatures w14:val="none"/>
        </w:rPr>
        <w:t>List all key personnel / groups and their responsibilities, for 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8"/>
        <w:gridCol w:w="6072"/>
      </w:tblGrid>
      <w:tr w:rsidR="00781C18" w:rsidRPr="00781C18" w14:paraId="0039107E" w14:textId="77777777" w:rsidTr="00DA39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020A9" w14:textId="77777777" w:rsidR="00781C18" w:rsidRPr="00781C18" w:rsidRDefault="00781C18" w:rsidP="00781C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81C1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 / Group</w:t>
            </w:r>
          </w:p>
        </w:tc>
        <w:tc>
          <w:tcPr>
            <w:tcW w:w="0" w:type="auto"/>
            <w:vAlign w:val="center"/>
            <w:hideMark/>
          </w:tcPr>
          <w:p w14:paraId="17C1C897" w14:textId="77777777" w:rsidR="00781C18" w:rsidRPr="00781C18" w:rsidRDefault="00781C18" w:rsidP="00781C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81C1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Responsibilities</w:t>
            </w:r>
          </w:p>
        </w:tc>
      </w:tr>
      <w:tr w:rsidR="00781C18" w:rsidRPr="00781C18" w14:paraId="49ABE631" w14:textId="77777777" w:rsidTr="00DA3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A57C4" w14:textId="77777777" w:rsidR="00781C18" w:rsidRPr="00781C18" w:rsidRDefault="00781C18" w:rsidP="00781C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1C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Sponsor</w:t>
            </w:r>
          </w:p>
        </w:tc>
        <w:tc>
          <w:tcPr>
            <w:tcW w:w="0" w:type="auto"/>
            <w:vAlign w:val="center"/>
            <w:hideMark/>
          </w:tcPr>
          <w:p w14:paraId="6145B133" w14:textId="77777777" w:rsidR="00781C18" w:rsidRPr="00781C18" w:rsidRDefault="00781C18" w:rsidP="00781C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1C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oversight; approving DMP; ensuring regulatory compliance</w:t>
            </w:r>
          </w:p>
        </w:tc>
      </w:tr>
      <w:tr w:rsidR="00781C18" w:rsidRPr="00781C18" w14:paraId="209BCD07" w14:textId="77777777" w:rsidTr="00DA3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AB885" w14:textId="77777777" w:rsidR="00781C18" w:rsidRPr="00781C18" w:rsidRDefault="00781C18" w:rsidP="00781C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1C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Management Team Lead</w:t>
            </w:r>
          </w:p>
        </w:tc>
        <w:tc>
          <w:tcPr>
            <w:tcW w:w="0" w:type="auto"/>
            <w:vAlign w:val="center"/>
            <w:hideMark/>
          </w:tcPr>
          <w:p w14:paraId="4A75B489" w14:textId="77777777" w:rsidR="00781C18" w:rsidRPr="00781C18" w:rsidRDefault="00781C18" w:rsidP="00781C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1C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overall responsibility for data collection, cleaning, database lock</w:t>
            </w:r>
          </w:p>
        </w:tc>
      </w:tr>
      <w:tr w:rsidR="00781C18" w:rsidRPr="00781C18" w14:paraId="21B0FBB9" w14:textId="77777777" w:rsidTr="00DA3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5568B" w14:textId="77777777" w:rsidR="00781C18" w:rsidRPr="00781C18" w:rsidRDefault="00781C18" w:rsidP="00781C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1C18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CRF Designer / eCRF</w:t>
            </w:r>
            <w:r w:rsidRPr="00781C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Builder</w:t>
            </w:r>
          </w:p>
        </w:tc>
        <w:tc>
          <w:tcPr>
            <w:tcW w:w="0" w:type="auto"/>
            <w:vAlign w:val="center"/>
            <w:hideMark/>
          </w:tcPr>
          <w:p w14:paraId="11A5D389" w14:textId="77777777" w:rsidR="00781C18" w:rsidRPr="00781C18" w:rsidRDefault="00781C18" w:rsidP="00781C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781C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design</w:t>
            </w:r>
            <w:proofErr w:type="gramEnd"/>
            <w:r w:rsidRPr="00781C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CRFs, build in the EDC, define validation rules</w:t>
            </w:r>
          </w:p>
        </w:tc>
      </w:tr>
      <w:tr w:rsidR="00781C18" w:rsidRPr="00781C18" w14:paraId="7EAA63C5" w14:textId="77777777" w:rsidTr="00DA3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5B097" w14:textId="77777777" w:rsidR="00781C18" w:rsidRPr="00781C18" w:rsidRDefault="00781C18" w:rsidP="00781C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1C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External Vendors (Labs, Imaging etc.)</w:t>
            </w:r>
          </w:p>
        </w:tc>
        <w:tc>
          <w:tcPr>
            <w:tcW w:w="0" w:type="auto"/>
            <w:vAlign w:val="center"/>
            <w:hideMark/>
          </w:tcPr>
          <w:p w14:paraId="5E44562A" w14:textId="77777777" w:rsidR="00781C18" w:rsidRPr="00781C18" w:rsidRDefault="00781C18" w:rsidP="00781C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1C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delivering data, formatting, timelines, QC</w:t>
            </w:r>
          </w:p>
        </w:tc>
      </w:tr>
      <w:tr w:rsidR="00781C18" w:rsidRPr="00781C18" w14:paraId="643964C8" w14:textId="77777777" w:rsidTr="00DA3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26696" w14:textId="77777777" w:rsidR="00781C18" w:rsidRPr="00781C18" w:rsidRDefault="00781C18" w:rsidP="00781C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1C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Monitors / CRAs</w:t>
            </w:r>
          </w:p>
        </w:tc>
        <w:tc>
          <w:tcPr>
            <w:tcW w:w="0" w:type="auto"/>
            <w:vAlign w:val="center"/>
            <w:hideMark/>
          </w:tcPr>
          <w:p w14:paraId="61E68998" w14:textId="77777777" w:rsidR="00781C18" w:rsidRPr="00781C18" w:rsidRDefault="00781C18" w:rsidP="00781C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1C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source data verification, </w:t>
            </w:r>
            <w:r w:rsidRPr="00781C18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ensuring sites comply with protocol / CRF instructions</w:t>
            </w:r>
          </w:p>
        </w:tc>
      </w:tr>
      <w:tr w:rsidR="00781C18" w:rsidRPr="00781C18" w14:paraId="3D539E72" w14:textId="77777777" w:rsidTr="00DA3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C4153" w14:textId="77777777" w:rsidR="00781C18" w:rsidRPr="00781C18" w:rsidRDefault="00781C18" w:rsidP="00781C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1C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Medical Coding Team</w:t>
            </w:r>
          </w:p>
        </w:tc>
        <w:tc>
          <w:tcPr>
            <w:tcW w:w="0" w:type="auto"/>
            <w:vAlign w:val="center"/>
            <w:hideMark/>
          </w:tcPr>
          <w:p w14:paraId="04C2B984" w14:textId="77777777" w:rsidR="00781C18" w:rsidRPr="00781C18" w:rsidRDefault="00781C18" w:rsidP="00781C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1C18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coding adverse events, medications</w:t>
            </w:r>
            <w:r w:rsidRPr="00781C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etc. using agreed dictionaries</w:t>
            </w:r>
          </w:p>
        </w:tc>
      </w:tr>
      <w:tr w:rsidR="00781C18" w:rsidRPr="00781C18" w14:paraId="65C46D15" w14:textId="77777777" w:rsidTr="00DA3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25CAC" w14:textId="77777777" w:rsidR="00781C18" w:rsidRPr="00781C18" w:rsidRDefault="00781C18" w:rsidP="00781C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1C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Biostatistics / Statistical Programming</w:t>
            </w:r>
          </w:p>
        </w:tc>
        <w:tc>
          <w:tcPr>
            <w:tcW w:w="0" w:type="auto"/>
            <w:vAlign w:val="center"/>
            <w:hideMark/>
          </w:tcPr>
          <w:p w14:paraId="2BDA037C" w14:textId="77777777" w:rsidR="00781C18" w:rsidRPr="00781C18" w:rsidRDefault="00781C18" w:rsidP="00781C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1C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define derived variables, datasets, analysis datasets, interim analyses if relevant</w:t>
            </w:r>
          </w:p>
        </w:tc>
      </w:tr>
      <w:tr w:rsidR="00781C18" w:rsidRPr="00781C18" w14:paraId="160A7DEC" w14:textId="77777777" w:rsidTr="00DA3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9B1F2" w14:textId="77777777" w:rsidR="00781C18" w:rsidRPr="00781C18" w:rsidRDefault="00781C18" w:rsidP="00781C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1C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Quality Assurance / Audit</w:t>
            </w:r>
          </w:p>
        </w:tc>
        <w:tc>
          <w:tcPr>
            <w:tcW w:w="0" w:type="auto"/>
            <w:vAlign w:val="center"/>
            <w:hideMark/>
          </w:tcPr>
          <w:p w14:paraId="124C594C" w14:textId="77777777" w:rsidR="00781C18" w:rsidRPr="00781C18" w:rsidRDefault="00781C18" w:rsidP="00781C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1C18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 xml:space="preserve">reviewing adherence to </w:t>
            </w:r>
            <w:commentRangeStart w:id="1"/>
            <w:r w:rsidRPr="00781C18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SOPs</w:t>
            </w:r>
            <w:commentRangeEnd w:id="1"/>
            <w:r w:rsidR="00DA39C1">
              <w:rPr>
                <w:rStyle w:val="CommentReference"/>
              </w:rPr>
              <w:commentReference w:id="1"/>
            </w:r>
            <w:r w:rsidRPr="00781C18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, process compliance</w:t>
            </w:r>
            <w:r w:rsidRPr="00781C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DMP reviews etc.</w:t>
            </w:r>
          </w:p>
        </w:tc>
      </w:tr>
      <w:tr w:rsidR="00781C18" w:rsidRPr="00781C18" w14:paraId="17E7184B" w14:textId="77777777" w:rsidTr="00DA3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D7AE3" w14:textId="77777777" w:rsidR="00781C18" w:rsidRPr="00781C18" w:rsidRDefault="00781C18" w:rsidP="00781C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1C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Safety / Pharmacovigilance Team</w:t>
            </w:r>
          </w:p>
        </w:tc>
        <w:tc>
          <w:tcPr>
            <w:tcW w:w="0" w:type="auto"/>
            <w:vAlign w:val="center"/>
            <w:hideMark/>
          </w:tcPr>
          <w:p w14:paraId="6DB01A1F" w14:textId="77777777" w:rsidR="00781C18" w:rsidRPr="00781C18" w:rsidRDefault="00781C18" w:rsidP="00781C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1C18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handling SAE / AE reporting</w:t>
            </w:r>
            <w:r w:rsidRPr="00781C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781C18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reconciling</w:t>
            </w:r>
            <w:r w:rsidRPr="00781C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safety data with eCRF etc.</w:t>
            </w:r>
          </w:p>
        </w:tc>
      </w:tr>
    </w:tbl>
    <w:p w14:paraId="179BA0A2" w14:textId="77777777" w:rsidR="00781C18" w:rsidRPr="00781C18" w:rsidRDefault="00781C18" w:rsidP="00781C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kern w:val="0"/>
          <w14:ligatures w14:val="none"/>
        </w:rPr>
        <w:pict w14:anchorId="320FE0DB">
          <v:rect id="_x0000_i1030" style="width:0;height:1.5pt" o:hralign="center" o:hrstd="t" o:hr="t" fillcolor="#a0a0a0" stroked="f"/>
        </w:pict>
      </w:r>
    </w:p>
    <w:p w14:paraId="486E20D9" w14:textId="77777777" w:rsidR="00781C18" w:rsidRPr="00781C18" w:rsidRDefault="00781C18" w:rsidP="00781C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1C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Data Entry and Validation</w:t>
      </w:r>
    </w:p>
    <w:p w14:paraId="43EEEEF0" w14:textId="77777777" w:rsidR="00781C18" w:rsidRPr="00781C18" w:rsidRDefault="00781C18" w:rsidP="00781C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Entry Process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: who enters data (site staff / centralized), timelines for data entry </w:t>
      </w: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(e.g. within X days of visit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0513951" w14:textId="77777777" w:rsidR="00781C18" w:rsidRPr="00781C18" w:rsidRDefault="00781C18" w:rsidP="00781C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781C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Edit Checks / Validation Rules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: list of validation </w:t>
      </w: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checks (range checks, consistency, missingness etc.),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 automated vs manual checks, </w:t>
      </w: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frequency of running checks.</w:t>
      </w:r>
    </w:p>
    <w:p w14:paraId="0710A0E3" w14:textId="77777777" w:rsidR="00781C18" w:rsidRPr="00781C18" w:rsidRDefault="00781C18" w:rsidP="00781C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Query / Discrepancy Management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: process for </w:t>
      </w: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creating, tracking, resolving queries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>. Timeline expectations</w:t>
      </w: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. Escalation paths.</w:t>
      </w:r>
    </w:p>
    <w:p w14:paraId="23F8CA61" w14:textId="77777777" w:rsidR="00781C18" w:rsidRPr="00781C18" w:rsidRDefault="00781C18" w:rsidP="00781C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Missing Data and Outliers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definition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, how identified, how </w:t>
      </w: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handled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78C1A2" w14:textId="77777777" w:rsidR="00781C18" w:rsidRPr="00781C18" w:rsidRDefault="00781C18" w:rsidP="00781C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kern w:val="0"/>
          <w14:ligatures w14:val="none"/>
        </w:rPr>
        <w:pict w14:anchorId="26320448">
          <v:rect id="_x0000_i1031" style="width:0;height:1.5pt" o:hralign="center" o:hrstd="t" o:hr="t" fillcolor="#a0a0a0" stroked="f"/>
        </w:pict>
      </w:r>
    </w:p>
    <w:p w14:paraId="25A927E3" w14:textId="77777777" w:rsidR="00781C18" w:rsidRPr="00781C18" w:rsidRDefault="00781C18" w:rsidP="00781C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1C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Data Cleaning, Reconciliation, and Interim Reviews</w:t>
      </w:r>
    </w:p>
    <w:p w14:paraId="656C069B" w14:textId="77777777" w:rsidR="00781C18" w:rsidRPr="00781C18" w:rsidRDefault="00781C18" w:rsidP="00781C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cleaning cycles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periodic schedules (e.g. monthly, after every 50 </w:t>
      </w:r>
      <w:commentRangeStart w:id="2"/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patients</w:t>
      </w:r>
      <w:commentRangeEnd w:id="2"/>
      <w:r w:rsidR="00F0323A">
        <w:rPr>
          <w:rStyle w:val="CommentReference"/>
        </w:rPr>
        <w:commentReference w:id="2"/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, after data </w:t>
      </w:r>
      <w:proofErr w:type="gramStart"/>
      <w:r w:rsidRPr="00781C18">
        <w:rPr>
          <w:rFonts w:ascii="Times New Roman" w:eastAsia="Times New Roman" w:hAnsi="Times New Roman" w:cs="Times New Roman"/>
          <w:kern w:val="0"/>
          <w14:ligatures w14:val="none"/>
        </w:rPr>
        <w:t>lock</w:t>
      </w:r>
      <w:proofErr w:type="gramEnd"/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 up to certain visits).</w:t>
      </w:r>
    </w:p>
    <w:p w14:paraId="7C464BA9" w14:textId="77777777" w:rsidR="00781C18" w:rsidRPr="00781C18" w:rsidRDefault="00781C18" w:rsidP="00781C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781C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Reconciliation Processes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: with external labs, safety database, imaging etc. </w:t>
      </w: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Differences identified and resolved.</w:t>
      </w:r>
    </w:p>
    <w:p w14:paraId="2FD18D0E" w14:textId="77777777" w:rsidR="00781C18" w:rsidRPr="00781C18" w:rsidRDefault="00781C18" w:rsidP="00781C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Interim Data Cuts / Safety or Efficacy Analyses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: if applicable, </w:t>
      </w: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define timing, who prepares the datasets, what cleaning is </w:t>
      </w:r>
      <w:commentRangeStart w:id="3"/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done</w:t>
      </w:r>
      <w:commentRangeEnd w:id="3"/>
      <w:r w:rsidR="00F0323A">
        <w:rPr>
          <w:rStyle w:val="CommentReference"/>
        </w:rPr>
        <w:commentReference w:id="3"/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 before interim, how </w:t>
      </w: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blinding / unblinding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 is handled.</w:t>
      </w:r>
    </w:p>
    <w:p w14:paraId="151D12E7" w14:textId="77777777" w:rsidR="00781C18" w:rsidRPr="00781C18" w:rsidRDefault="00781C18" w:rsidP="00781C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kern w:val="0"/>
          <w14:ligatures w14:val="none"/>
        </w:rPr>
        <w:pict w14:anchorId="67DB0603">
          <v:rect id="_x0000_i1032" style="width:0;height:1.5pt" o:hralign="center" o:hrstd="t" o:hr="t" fillcolor="#a0a0a0" stroked="f"/>
        </w:pict>
      </w:r>
    </w:p>
    <w:p w14:paraId="176ADFF8" w14:textId="77777777" w:rsidR="00781C18" w:rsidRPr="00781C18" w:rsidRDefault="00781C18" w:rsidP="00781C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1C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Database Lock and Data Transfer for Analysis</w:t>
      </w:r>
    </w:p>
    <w:p w14:paraId="7A1EDB79" w14:textId="77777777" w:rsidR="00781C18" w:rsidRPr="00781C18" w:rsidRDefault="00781C18" w:rsidP="00781C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Criteria for Database Lock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: all </w:t>
      </w: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queries resolved; outstanding data sources reconciled;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coding complete; all data cleaning steps </w:t>
      </w:r>
      <w:commentRangeStart w:id="4"/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finalized</w:t>
      </w:r>
      <w:commentRangeEnd w:id="4"/>
      <w:r w:rsidR="00F0323A">
        <w:rPr>
          <w:rStyle w:val="CommentReference"/>
        </w:rPr>
        <w:commentReference w:id="4"/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D69B82" w14:textId="77777777" w:rsidR="00781C18" w:rsidRPr="00781C18" w:rsidRDefault="00781C18" w:rsidP="00781C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Lock Process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approvals required; who signs off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>; documentation.</w:t>
      </w:r>
    </w:p>
    <w:p w14:paraId="20188918" w14:textId="77777777" w:rsidR="00781C18" w:rsidRPr="00781C18" w:rsidRDefault="00781C18" w:rsidP="00781C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Export / Analysis Dataset Creation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: standards used (e.g. </w:t>
      </w:r>
      <w:proofErr w:type="spellStart"/>
      <w:r w:rsidRPr="00781C18">
        <w:rPr>
          <w:rFonts w:ascii="Times New Roman" w:eastAsia="Times New Roman" w:hAnsi="Times New Roman" w:cs="Times New Roman"/>
          <w:kern w:val="0"/>
          <w14:ligatures w14:val="none"/>
        </w:rPr>
        <w:t>ADaM</w:t>
      </w:r>
      <w:proofErr w:type="spellEnd"/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, SDTM etc.), </w:t>
      </w: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derivations, variable </w:t>
      </w:r>
      <w:commentRangeStart w:id="5"/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specifications</w:t>
      </w:r>
      <w:commentRangeEnd w:id="5"/>
      <w:r w:rsidR="00F0323A">
        <w:rPr>
          <w:rStyle w:val="CommentReference"/>
        </w:rPr>
        <w:commentReference w:id="5"/>
      </w: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.</w:t>
      </w:r>
    </w:p>
    <w:p w14:paraId="68502067" w14:textId="77777777" w:rsidR="00781C18" w:rsidRPr="00781C18" w:rsidRDefault="00781C18" w:rsidP="00781C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Trails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: how </w:t>
      </w: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changes post-</w:t>
      </w:r>
      <w:proofErr w:type="gramStart"/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lock</w:t>
      </w:r>
      <w:proofErr w:type="gramEnd"/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are handled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 (if any), and how they’re documented.</w:t>
      </w:r>
    </w:p>
    <w:p w14:paraId="64F80295" w14:textId="77777777" w:rsidR="00781C18" w:rsidRPr="00781C18" w:rsidRDefault="00781C18" w:rsidP="00781C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kern w:val="0"/>
          <w14:ligatures w14:val="none"/>
        </w:rPr>
        <w:pict w14:anchorId="58828258">
          <v:rect id="_x0000_i1033" style="width:0;height:1.5pt" o:hralign="center" o:hrstd="t" o:hr="t" fillcolor="#a0a0a0" stroked="f"/>
        </w:pict>
      </w:r>
    </w:p>
    <w:p w14:paraId="1987EEF0" w14:textId="77777777" w:rsidR="00781C18" w:rsidRPr="00781C18" w:rsidRDefault="00781C18" w:rsidP="00781C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1C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Quality Assurance &amp; Monitoring</w:t>
      </w:r>
    </w:p>
    <w:p w14:paraId="0EE63ABE" w14:textId="77777777" w:rsidR="00781C18" w:rsidRPr="00781C18" w:rsidRDefault="00781C18" w:rsidP="00781C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SOPs / Guidelines to be Used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commentRangeStart w:id="6"/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internal</w:t>
      </w:r>
      <w:commentRangeEnd w:id="6"/>
      <w:r w:rsidR="00F0323A">
        <w:rPr>
          <w:rStyle w:val="CommentReference"/>
        </w:rPr>
        <w:commentReference w:id="6"/>
      </w: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SOPs, vendor SOPs, ICH GCP, regulatory standards.</w:t>
      </w:r>
    </w:p>
    <w:p w14:paraId="31683E6D" w14:textId="77777777" w:rsidR="00781C18" w:rsidRPr="00781C18" w:rsidRDefault="00781C18" w:rsidP="00781C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Monitoring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>: site monitoring / SDV; risk-based monitoring plan if applicable.</w:t>
      </w:r>
    </w:p>
    <w:p w14:paraId="072FA64E" w14:textId="77777777" w:rsidR="00781C18" w:rsidRPr="00781C18" w:rsidRDefault="00781C18" w:rsidP="00781C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Quality Control Checks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periodic QC review, data consistency, protocol deviations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 checks.</w:t>
      </w:r>
    </w:p>
    <w:p w14:paraId="4A0BB57C" w14:textId="77777777" w:rsidR="00781C18" w:rsidRPr="00781C18" w:rsidRDefault="00781C18" w:rsidP="00781C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Auditability and Traceability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: ensuring all changes are logged; source documents preserved; </w:t>
      </w: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versioning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 of databases / CRFs etc.</w:t>
      </w:r>
    </w:p>
    <w:p w14:paraId="3E3E23E6" w14:textId="77777777" w:rsidR="00781C18" w:rsidRPr="00781C18" w:rsidRDefault="00781C18" w:rsidP="00781C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kern w:val="0"/>
          <w14:ligatures w14:val="none"/>
        </w:rPr>
        <w:pict w14:anchorId="21CF6155">
          <v:rect id="_x0000_i1034" style="width:0;height:1.5pt" o:hralign="center" o:hrstd="t" o:hr="t" fillcolor="#a0a0a0" stroked="f"/>
        </w:pict>
      </w:r>
    </w:p>
    <w:p w14:paraId="70F3FDD3" w14:textId="77777777" w:rsidR="00781C18" w:rsidRPr="00781C18" w:rsidRDefault="00781C18" w:rsidP="00781C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1C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Security, Access, Privacy &amp; Confidentiality</w:t>
      </w:r>
    </w:p>
    <w:p w14:paraId="5B5D8E99" w14:textId="77777777" w:rsidR="00781C18" w:rsidRPr="00781C18" w:rsidRDefault="00781C18" w:rsidP="00781C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Access Controls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>: who has access to what data; role-based permissions.</w:t>
      </w:r>
    </w:p>
    <w:p w14:paraId="2F3462AB" w14:textId="77777777" w:rsidR="00781C18" w:rsidRPr="00781C18" w:rsidRDefault="00781C18" w:rsidP="00781C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Data </w:t>
      </w:r>
      <w:r w:rsidRPr="00781C18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Anonymization</w:t>
      </w:r>
      <w:r w:rsidRPr="00781C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Pseudonymization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: where and when applied; how IDs are handled; </w:t>
      </w: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keeping linkage keys secure.</w:t>
      </w:r>
    </w:p>
    <w:p w14:paraId="07BA00DB" w14:textId="77777777" w:rsidR="00781C18" w:rsidRPr="00781C18" w:rsidRDefault="00781C18" w:rsidP="00781C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Transfer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: secure transfer methods; </w:t>
      </w: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encryption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; vendor </w:t>
      </w: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agreements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BF9705" w14:textId="77777777" w:rsidR="00781C18" w:rsidRPr="00781C18" w:rsidRDefault="00781C18" w:rsidP="00781C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Storage &amp; Backup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backup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 frequency; retention; secure storage; disaster recovery plan.</w:t>
      </w:r>
    </w:p>
    <w:p w14:paraId="22115CE8" w14:textId="77777777" w:rsidR="00781C18" w:rsidRPr="00781C18" w:rsidRDefault="00781C18" w:rsidP="00781C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kern w:val="0"/>
          <w14:ligatures w14:val="none"/>
        </w:rPr>
        <w:pict w14:anchorId="2BD5BAEB">
          <v:rect id="_x0000_i1035" style="width:0;height:1.5pt" o:hralign="center" o:hrstd="t" o:hr="t" fillcolor="#a0a0a0" stroked="f"/>
        </w:pict>
      </w:r>
    </w:p>
    <w:p w14:paraId="0F25EBB4" w14:textId="77777777" w:rsidR="00781C18" w:rsidRPr="00781C18" w:rsidRDefault="00781C18" w:rsidP="00781C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1C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Timelines &amp; Milestones</w:t>
      </w:r>
    </w:p>
    <w:p w14:paraId="3CD00D71" w14:textId="77777777" w:rsidR="00781C18" w:rsidRPr="00781C18" w:rsidRDefault="00781C18" w:rsidP="00781C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kern w:val="0"/>
          <w14:ligatures w14:val="none"/>
        </w:rPr>
        <w:t>Key dates for:</w:t>
      </w:r>
    </w:p>
    <w:p w14:paraId="14A0729B" w14:textId="77777777" w:rsidR="00781C18" w:rsidRPr="00781C18" w:rsidRDefault="00781C18" w:rsidP="00781C1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Start of DMP preparation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 / review / approval</w:t>
      </w:r>
    </w:p>
    <w:p w14:paraId="6A5973E1" w14:textId="77777777" w:rsidR="00781C18" w:rsidRPr="00781C18" w:rsidRDefault="00781C18" w:rsidP="00781C1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atabase build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 / system validation / UAT</w:t>
      </w:r>
    </w:p>
    <w:p w14:paraId="04BF7B33" w14:textId="77777777" w:rsidR="00781C18" w:rsidRPr="00781C18" w:rsidRDefault="00781C18" w:rsidP="00781C1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First patient in (FPI)</w:t>
      </w:r>
    </w:p>
    <w:p w14:paraId="40E5FBB0" w14:textId="77777777" w:rsidR="00781C18" w:rsidRPr="00781C18" w:rsidRDefault="00781C18" w:rsidP="00781C1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kern w:val="0"/>
          <w14:ligatures w14:val="none"/>
        </w:rPr>
        <w:t>Interim data cuts (if any)</w:t>
      </w:r>
    </w:p>
    <w:p w14:paraId="51F57690" w14:textId="77777777" w:rsidR="00781C18" w:rsidRPr="00781C18" w:rsidRDefault="00781C18" w:rsidP="00781C1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kern w:val="0"/>
          <w14:ligatures w14:val="none"/>
        </w:rPr>
        <w:t>Last patient last visit (LPLV)</w:t>
      </w:r>
    </w:p>
    <w:p w14:paraId="50D2542B" w14:textId="77777777" w:rsidR="00781C18" w:rsidRPr="00781C18" w:rsidRDefault="00781C18" w:rsidP="00781C1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Last data in</w:t>
      </w:r>
    </w:p>
    <w:p w14:paraId="2FF3D801" w14:textId="77777777" w:rsidR="00781C18" w:rsidRPr="00781C18" w:rsidRDefault="00781C18" w:rsidP="00781C1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Database lock</w:t>
      </w:r>
    </w:p>
    <w:p w14:paraId="38B264CC" w14:textId="77777777" w:rsidR="00781C18" w:rsidRPr="00781C18" w:rsidRDefault="00781C18" w:rsidP="00781C1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kern w:val="0"/>
          <w14:ligatures w14:val="none"/>
        </w:rPr>
        <w:t>Dataset deliverables ready for analysis</w:t>
      </w:r>
    </w:p>
    <w:p w14:paraId="2ED1B60F" w14:textId="77777777" w:rsidR="00781C18" w:rsidRPr="00781C18" w:rsidRDefault="00781C18" w:rsidP="00781C1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Submission deadlines</w:t>
      </w:r>
    </w:p>
    <w:p w14:paraId="3E423005" w14:textId="77777777" w:rsidR="00781C18" w:rsidRPr="00781C18" w:rsidRDefault="00781C18" w:rsidP="00781C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Also indicate expected durations for </w:t>
      </w: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data cleaning </w:t>
      </w:r>
      <w:commentRangeStart w:id="7"/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cycles</w:t>
      </w:r>
      <w:commentRangeEnd w:id="7"/>
      <w:r w:rsidR="00A144D9">
        <w:rPr>
          <w:rStyle w:val="CommentReference"/>
        </w:rPr>
        <w:commentReference w:id="7"/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query resolution </w:t>
      </w:r>
      <w:commentRangeStart w:id="8"/>
      <w:commentRangeStart w:id="9"/>
      <w:commentRangeStart w:id="10"/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periods</w:t>
      </w:r>
      <w:commentRangeEnd w:id="8"/>
      <w:r w:rsidR="00CB0576">
        <w:rPr>
          <w:rStyle w:val="CommentReference"/>
        </w:rPr>
        <w:commentReference w:id="8"/>
      </w:r>
      <w:commentRangeEnd w:id="9"/>
      <w:r w:rsidR="00E450DC">
        <w:rPr>
          <w:rStyle w:val="CommentReference"/>
        </w:rPr>
        <w:commentReference w:id="9"/>
      </w:r>
      <w:commentRangeEnd w:id="10"/>
      <w:r w:rsidR="00E450DC">
        <w:rPr>
          <w:rStyle w:val="CommentReference"/>
        </w:rPr>
        <w:commentReference w:id="10"/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 etc.</w:t>
      </w:r>
    </w:p>
    <w:p w14:paraId="0C39101A" w14:textId="77777777" w:rsidR="00781C18" w:rsidRPr="00781C18" w:rsidRDefault="00781C18" w:rsidP="00781C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kern w:val="0"/>
          <w14:ligatures w14:val="none"/>
        </w:rPr>
        <w:pict w14:anchorId="41709653">
          <v:rect id="_x0000_i1036" style="width:0;height:1.5pt" o:hralign="center" o:hrstd="t" o:hr="t" fillcolor="#a0a0a0" stroked="f"/>
        </w:pict>
      </w:r>
    </w:p>
    <w:p w14:paraId="042B7896" w14:textId="77777777" w:rsidR="00781C18" w:rsidRPr="00781C18" w:rsidRDefault="00781C18" w:rsidP="00781C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1C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Risk Assessment &amp; Mitigation</w:t>
      </w:r>
    </w:p>
    <w:p w14:paraId="12BDBC61" w14:textId="77777777" w:rsidR="00781C18" w:rsidRPr="00781C18" w:rsidRDefault="00781C18" w:rsidP="00781C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kern w:val="0"/>
          <w14:ligatures w14:val="none"/>
        </w:rPr>
        <w:t>Identify potential data management risks (e.g. delays in data entry, high query volumes, vendor delays, data errors, missing data, regulatory non-compliance).</w:t>
      </w:r>
    </w:p>
    <w:p w14:paraId="13F09D53" w14:textId="77777777" w:rsidR="00781C18" w:rsidRPr="00781C18" w:rsidRDefault="00781C18" w:rsidP="00781C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kern w:val="0"/>
          <w14:ligatures w14:val="none"/>
        </w:rPr>
        <w:t>For each risk, mitigation plan: what preemptive steps, who responsible, contingency plans.</w:t>
      </w:r>
    </w:p>
    <w:p w14:paraId="10D02297" w14:textId="77777777" w:rsidR="00781C18" w:rsidRPr="00781C18" w:rsidRDefault="00781C18" w:rsidP="00781C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kern w:val="0"/>
          <w14:ligatures w14:val="none"/>
        </w:rPr>
        <w:pict w14:anchorId="1743B689">
          <v:rect id="_x0000_i1037" style="width:0;height:1.5pt" o:hralign="center" o:hrstd="t" o:hr="t" fillcolor="#a0a0a0" stroked="f"/>
        </w:pict>
      </w:r>
    </w:p>
    <w:p w14:paraId="1BCBBF7E" w14:textId="77777777" w:rsidR="00781C18" w:rsidRPr="00781C18" w:rsidRDefault="00781C18" w:rsidP="00781C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1C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Documentation, Version Control &amp; Archiving</w:t>
      </w:r>
    </w:p>
    <w:p w14:paraId="727E06EF" w14:textId="77777777" w:rsidR="00781C18" w:rsidRPr="00781C18" w:rsidRDefault="00781C18" w:rsidP="00781C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Documentation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: what documents will be maintained (CRF annotation, edit </w:t>
      </w: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check specifications, validation documents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query logs, audit logs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>, system validation / UAT records etc.).</w:t>
      </w:r>
    </w:p>
    <w:p w14:paraId="67DCE792" w14:textId="77777777" w:rsidR="00781C18" w:rsidRPr="00781C18" w:rsidRDefault="00781C18" w:rsidP="00781C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 Control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>: of CRFs / eCRFs, database, DMP itself.</w:t>
      </w:r>
    </w:p>
    <w:p w14:paraId="20ACC9D9" w14:textId="77777777" w:rsidR="00781C18" w:rsidRPr="00781C18" w:rsidRDefault="00781C18" w:rsidP="00781C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Archiving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>: what data / documents are archived; for how long; where stored; how retrieval is managed; compliance with regulatory requirements for retention.</w:t>
      </w:r>
    </w:p>
    <w:p w14:paraId="1FC83C56" w14:textId="77777777" w:rsidR="00781C18" w:rsidRPr="00781C18" w:rsidRDefault="00781C18" w:rsidP="00781C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kern w:val="0"/>
          <w14:ligatures w14:val="none"/>
        </w:rPr>
        <w:pict w14:anchorId="1BBE6B15">
          <v:rect id="_x0000_i1038" style="width:0;height:1.5pt" o:hralign="center" o:hrstd="t" o:hr="t" fillcolor="#a0a0a0" stroked="f"/>
        </w:pict>
      </w:r>
    </w:p>
    <w:p w14:paraId="5FBF730D" w14:textId="77777777" w:rsidR="00781C18" w:rsidRPr="00781C18" w:rsidRDefault="00781C18" w:rsidP="00781C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1C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14. Data Sharing, Intellectual Property, and Regulatory Considerations</w:t>
      </w:r>
    </w:p>
    <w:p w14:paraId="4EADA252" w14:textId="77777777" w:rsidR="00781C18" w:rsidRPr="00781C18" w:rsidRDefault="00781C18" w:rsidP="00781C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Ownership / Intellectual Property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>: who owns the data; sharing rights.</w:t>
      </w:r>
    </w:p>
    <w:p w14:paraId="76391381" w14:textId="77777777" w:rsidR="00781C18" w:rsidRPr="00781C18" w:rsidRDefault="00781C18" w:rsidP="00781C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Regulatory Compliance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>: relevant regulations (FDA, EMA, ICH, national data protection laws etc.), how to satisfy them.</w:t>
      </w:r>
    </w:p>
    <w:p w14:paraId="06AE3567" w14:textId="77777777" w:rsidR="00781C18" w:rsidRPr="00781C18" w:rsidRDefault="00781C18" w:rsidP="00781C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Sharing / Reuse Plan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: if data will be shared (public repositories, with other investigators), </w:t>
      </w: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anonymization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>, schedule for sharing, restrictions, consent of participants.</w:t>
      </w:r>
    </w:p>
    <w:p w14:paraId="64435581" w14:textId="77777777" w:rsidR="00781C18" w:rsidRPr="00781C18" w:rsidRDefault="00781C18" w:rsidP="00781C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kern w:val="0"/>
          <w14:ligatures w14:val="none"/>
        </w:rPr>
        <w:pict w14:anchorId="731EB8C7">
          <v:rect id="_x0000_i1039" style="width:0;height:1.5pt" o:hralign="center" o:hrstd="t" o:hr="t" fillcolor="#a0a0a0" stroked="f"/>
        </w:pict>
      </w:r>
    </w:p>
    <w:p w14:paraId="063432B3" w14:textId="77777777" w:rsidR="00781C18" w:rsidRPr="00781C18" w:rsidRDefault="00781C18" w:rsidP="00781C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1C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Resources, Budget, and Training</w:t>
      </w:r>
    </w:p>
    <w:p w14:paraId="1B89A1AB" w14:textId="77777777" w:rsidR="00781C18" w:rsidRPr="00781C18" w:rsidRDefault="00781C18" w:rsidP="00781C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Resources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human resources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 (staff &amp; roles), systems (EDC, data encoding tools, coding systems etc.), </w:t>
      </w: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hardware/software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0BF025" w14:textId="77777777" w:rsidR="00781C18" w:rsidRPr="00781C18" w:rsidRDefault="00781C18" w:rsidP="00781C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: cost </w:t>
      </w: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allocations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 for data management tasks: </w:t>
      </w: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database build,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CRF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 design, data </w:t>
      </w: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entry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monitoring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cleaning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coding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, database </w:t>
      </w: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lock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analysis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 datasets etc.</w:t>
      </w:r>
    </w:p>
    <w:p w14:paraId="070878D0" w14:textId="77777777" w:rsidR="00781C18" w:rsidRPr="00781C18" w:rsidRDefault="00781C18" w:rsidP="00781C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781C18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Training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: plan for training site staff, data management staff, monitors etc.; </w:t>
      </w: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documentation of training;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 refreshers, </w:t>
      </w: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SOP training.</w:t>
      </w:r>
    </w:p>
    <w:p w14:paraId="6B0F6DF8" w14:textId="77777777" w:rsidR="00781C18" w:rsidRPr="00781C18" w:rsidRDefault="00781C18" w:rsidP="00781C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pict w14:anchorId="7CA39450">
          <v:rect id="_x0000_i1040" style="width:0;height:1.5pt" o:hralign="center" o:hrstd="t" o:hr="t" fillcolor="#a0a0a0" stroked="f"/>
        </w:pict>
      </w:r>
    </w:p>
    <w:p w14:paraId="49FABBF4" w14:textId="77777777" w:rsidR="00781C18" w:rsidRPr="00781C18" w:rsidRDefault="00781C18" w:rsidP="00781C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1C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 Appendices</w:t>
      </w:r>
    </w:p>
    <w:p w14:paraId="33095908" w14:textId="77777777" w:rsidR="00781C18" w:rsidRPr="00781C18" w:rsidRDefault="00781C18" w:rsidP="00781C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kern w:val="0"/>
          <w14:ligatures w14:val="none"/>
        </w:rPr>
        <w:t>CRF / eCRF mockups or annotated examples</w:t>
      </w:r>
    </w:p>
    <w:p w14:paraId="08A95623" w14:textId="77777777" w:rsidR="00781C18" w:rsidRPr="00781C18" w:rsidRDefault="00781C18" w:rsidP="00781C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Edit </w:t>
      </w:r>
      <w:r w:rsidRPr="00781C1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check specification</w:t>
      </w:r>
      <w:r w:rsidRPr="00781C18">
        <w:rPr>
          <w:rFonts w:ascii="Times New Roman" w:eastAsia="Times New Roman" w:hAnsi="Times New Roman" w:cs="Times New Roman"/>
          <w:kern w:val="0"/>
          <w14:ligatures w14:val="none"/>
        </w:rPr>
        <w:t xml:space="preserve"> documents</w:t>
      </w:r>
    </w:p>
    <w:p w14:paraId="635A221A" w14:textId="77777777" w:rsidR="00781C18" w:rsidRPr="00781C18" w:rsidRDefault="00781C18" w:rsidP="00781C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kern w:val="0"/>
          <w14:ligatures w14:val="none"/>
        </w:rPr>
        <w:t>Data flow diagrams showing flow from site → data capture → vendor &amp; labs → safety → analysis datasets</w:t>
      </w:r>
    </w:p>
    <w:p w14:paraId="13DB31CA" w14:textId="77777777" w:rsidR="00781C18" w:rsidRPr="00781C18" w:rsidRDefault="00781C18" w:rsidP="00781C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kern w:val="0"/>
          <w14:ligatures w14:val="none"/>
        </w:rPr>
        <w:t>Key SOPs to which the trial adheres or under which processes are described</w:t>
      </w:r>
    </w:p>
    <w:p w14:paraId="5B11CCE7" w14:textId="77777777" w:rsidR="00781C18" w:rsidRPr="00781C18" w:rsidRDefault="00781C18" w:rsidP="00781C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kern w:val="0"/>
          <w14:ligatures w14:val="none"/>
        </w:rPr>
        <w:t>Glossary of terms</w:t>
      </w:r>
    </w:p>
    <w:p w14:paraId="54EE8E70" w14:textId="77777777" w:rsidR="00781C18" w:rsidRPr="00781C18" w:rsidRDefault="00781C18" w:rsidP="00781C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kern w:val="0"/>
          <w14:ligatures w14:val="none"/>
        </w:rPr>
        <w:t>List of codes, dictionaries (versions etc.)</w:t>
      </w:r>
    </w:p>
    <w:p w14:paraId="5EDB3454" w14:textId="77777777" w:rsidR="00781C18" w:rsidRPr="00781C18" w:rsidRDefault="00781C18" w:rsidP="00781C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kern w:val="0"/>
          <w14:ligatures w14:val="none"/>
        </w:rPr>
        <w:pict w14:anchorId="2A7DC22A">
          <v:rect id="_x0000_i1041" style="width:0;height:1.5pt" o:hralign="center" o:hrstd="t" o:hr="t" fillcolor="#a0a0a0" stroked="f"/>
        </w:pict>
      </w:r>
    </w:p>
    <w:p w14:paraId="1A736BF6" w14:textId="77777777" w:rsidR="00781C18" w:rsidRPr="00781C18" w:rsidRDefault="00781C18" w:rsidP="00781C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1C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References</w:t>
      </w:r>
    </w:p>
    <w:p w14:paraId="59016FFE" w14:textId="77777777" w:rsidR="00781C18" w:rsidRPr="00781C18" w:rsidRDefault="00781C18" w:rsidP="00781C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kern w:val="0"/>
          <w14:ligatures w14:val="none"/>
        </w:rPr>
        <w:t>Internal SOPs</w:t>
      </w:r>
    </w:p>
    <w:p w14:paraId="273242E2" w14:textId="77777777" w:rsidR="00781C18" w:rsidRPr="00781C18" w:rsidRDefault="00781C18" w:rsidP="00781C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kern w:val="0"/>
          <w14:ligatures w14:val="none"/>
        </w:rPr>
        <w:t>Regulatory / guideline documents (ICH-GCP, 21 CFR Part 11, local data privacy laws etc.)</w:t>
      </w:r>
    </w:p>
    <w:p w14:paraId="4E3CA940" w14:textId="77777777" w:rsidR="00781C18" w:rsidRPr="00781C18" w:rsidRDefault="00781C18" w:rsidP="00781C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18">
        <w:rPr>
          <w:rFonts w:ascii="Times New Roman" w:eastAsia="Times New Roman" w:hAnsi="Times New Roman" w:cs="Times New Roman"/>
          <w:kern w:val="0"/>
          <w14:ligatures w14:val="none"/>
        </w:rPr>
        <w:t>Standards for data (CDISC, MedDRA etc.)</w:t>
      </w:r>
    </w:p>
    <w:p w14:paraId="0C35C72D" w14:textId="77777777" w:rsidR="00011EA9" w:rsidRDefault="00011EA9"/>
    <w:sectPr w:rsidR="00011E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He, Dian (NIH/NICHD) [C]" w:date="2025-10-13T16:20:00Z" w:initials="DH">
    <w:p w14:paraId="449277C0" w14:textId="77777777" w:rsidR="005F5745" w:rsidRDefault="005F5745" w:rsidP="005F5745">
      <w:pPr>
        <w:pStyle w:val="CommentText"/>
      </w:pPr>
      <w:r>
        <w:rPr>
          <w:rStyle w:val="CommentReference"/>
        </w:rPr>
        <w:annotationRef/>
      </w:r>
      <w:r>
        <w:t xml:space="preserve">System validation </w:t>
      </w:r>
    </w:p>
  </w:comment>
  <w:comment w:id="1" w:author="He, Dian (NIH/NICHD) [C]" w:date="2025-10-13T15:36:00Z" w:initials="DH">
    <w:p w14:paraId="661F4F73" w14:textId="557382B1" w:rsidR="00DA39C1" w:rsidRDefault="00DA39C1" w:rsidP="00DA39C1">
      <w:pPr>
        <w:pStyle w:val="CommentText"/>
      </w:pPr>
      <w:r>
        <w:rPr>
          <w:rStyle w:val="CommentReference"/>
        </w:rPr>
        <w:annotationRef/>
      </w:r>
      <w:r>
        <w:t>Adhere sop</w:t>
      </w:r>
    </w:p>
  </w:comment>
  <w:comment w:id="2" w:author="He, Dian (NIH/NICHD) [C]" w:date="2025-10-13T15:40:00Z" w:initials="DH">
    <w:p w14:paraId="08A9BCA2" w14:textId="77777777" w:rsidR="00F0323A" w:rsidRDefault="00F0323A" w:rsidP="00F0323A">
      <w:pPr>
        <w:pStyle w:val="CommentText"/>
      </w:pPr>
      <w:r>
        <w:rPr>
          <w:rStyle w:val="CommentReference"/>
        </w:rPr>
        <w:annotationRef/>
      </w:r>
      <w:r>
        <w:t xml:space="preserve">Data cleaning schedule </w:t>
      </w:r>
    </w:p>
  </w:comment>
  <w:comment w:id="3" w:author="He, Dian (NIH/NICHD) [C]" w:date="2025-10-13T15:43:00Z" w:initials="DH">
    <w:p w14:paraId="2417AF4C" w14:textId="77777777" w:rsidR="00F0323A" w:rsidRDefault="00F0323A" w:rsidP="00F0323A">
      <w:pPr>
        <w:pStyle w:val="CommentText"/>
      </w:pPr>
      <w:r>
        <w:rPr>
          <w:rStyle w:val="CommentReference"/>
        </w:rPr>
        <w:annotationRef/>
      </w:r>
      <w:r>
        <w:t>After cleaning, who do? Independent data monitor commette</w:t>
      </w:r>
    </w:p>
  </w:comment>
  <w:comment w:id="4" w:author="He, Dian (NIH/NICHD) [C]" w:date="2025-10-13T15:44:00Z" w:initials="DH">
    <w:p w14:paraId="6939BC55" w14:textId="77777777" w:rsidR="00F0323A" w:rsidRDefault="00F0323A" w:rsidP="00F0323A">
      <w:pPr>
        <w:pStyle w:val="CommentText"/>
      </w:pPr>
      <w:r>
        <w:rPr>
          <w:rStyle w:val="CommentReference"/>
        </w:rPr>
        <w:annotationRef/>
      </w:r>
      <w:r>
        <w:t xml:space="preserve">After cleaning, and coding </w:t>
      </w:r>
    </w:p>
  </w:comment>
  <w:comment w:id="5" w:author="He, Dian (NIH/NICHD) [C]" w:date="2025-10-13T15:45:00Z" w:initials="DH">
    <w:p w14:paraId="40DDA495" w14:textId="77777777" w:rsidR="00F0323A" w:rsidRDefault="00F0323A" w:rsidP="00F0323A">
      <w:pPr>
        <w:pStyle w:val="CommentText"/>
      </w:pPr>
      <w:r>
        <w:rPr>
          <w:rStyle w:val="CommentReference"/>
        </w:rPr>
        <w:annotationRef/>
      </w:r>
      <w:r>
        <w:t>Variable Specifications</w:t>
      </w:r>
    </w:p>
  </w:comment>
  <w:comment w:id="6" w:author="He, Dian (NIH/NICHD) [C]" w:date="2025-10-13T15:47:00Z" w:initials="DH">
    <w:p w14:paraId="17D0668C" w14:textId="77777777" w:rsidR="00F0323A" w:rsidRDefault="00F0323A" w:rsidP="00F0323A">
      <w:pPr>
        <w:pStyle w:val="CommentText"/>
      </w:pPr>
      <w:r>
        <w:rPr>
          <w:rStyle w:val="CommentReference"/>
        </w:rPr>
        <w:annotationRef/>
      </w:r>
      <w:r>
        <w:t xml:space="preserve">Adhere sop internal </w:t>
      </w:r>
    </w:p>
  </w:comment>
  <w:comment w:id="7" w:author="He, Dian (NIH/NICHD) [C]" w:date="2025-10-13T16:03:00Z" w:initials="DH">
    <w:p w14:paraId="3CFD43C1" w14:textId="77777777" w:rsidR="00A144D9" w:rsidRDefault="00A144D9" w:rsidP="00A144D9">
      <w:pPr>
        <w:pStyle w:val="CommentText"/>
      </w:pPr>
      <w:r>
        <w:rPr>
          <w:rStyle w:val="CommentReference"/>
        </w:rPr>
        <w:annotationRef/>
      </w:r>
      <w:r>
        <w:t>Monthly, 50 patients</w:t>
      </w:r>
    </w:p>
  </w:comment>
  <w:comment w:id="8" w:author="He, Dian (NIH/NICHD) [C]" w:date="2025-10-13T16:15:00Z" w:initials="DH">
    <w:p w14:paraId="2942F0E2" w14:textId="77777777" w:rsidR="00CB0576" w:rsidRDefault="00CB0576" w:rsidP="00CB0576">
      <w:pPr>
        <w:pStyle w:val="CommentText"/>
      </w:pPr>
      <w:r>
        <w:rPr>
          <w:rStyle w:val="CommentReference"/>
        </w:rPr>
        <w:annotationRef/>
      </w:r>
      <w:r>
        <w:t>Often many queries are generated very quickly. E.g., in one example, 39% of manual queries were generated on same day as visit, 58% within one day, 70.6% within five calendar days after data entry.</w:t>
      </w:r>
    </w:p>
  </w:comment>
  <w:comment w:id="9" w:author="He, Dian (NIH/NICHD) [C]" w:date="2025-10-13T16:15:00Z" w:initials="DH">
    <w:p w14:paraId="4C8DE1CE" w14:textId="77777777" w:rsidR="00E450DC" w:rsidRDefault="00E450DC" w:rsidP="00E450DC">
      <w:pPr>
        <w:pStyle w:val="CommentText"/>
      </w:pPr>
      <w:r>
        <w:rPr>
          <w:rStyle w:val="CommentReference"/>
        </w:rPr>
        <w:annotationRef/>
      </w:r>
      <w:r>
        <w:t xml:space="preserve">Time from data entry </w:t>
      </w:r>
    </w:p>
  </w:comment>
  <w:comment w:id="10" w:author="He, Dian (NIH/NICHD) [C]" w:date="2025-10-13T16:16:00Z" w:initials="DH">
    <w:p w14:paraId="3810B766" w14:textId="77777777" w:rsidR="00E450DC" w:rsidRDefault="00E450DC" w:rsidP="00E450DC">
      <w:pPr>
        <w:pStyle w:val="CommentText"/>
      </w:pPr>
      <w:r>
        <w:rPr>
          <w:rStyle w:val="CommentReference"/>
        </w:rPr>
        <w:annotationRef/>
      </w:r>
      <w:r>
        <w:t>Every week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49277C0" w15:done="0"/>
  <w15:commentEx w15:paraId="661F4F73" w15:done="0"/>
  <w15:commentEx w15:paraId="08A9BCA2" w15:done="0"/>
  <w15:commentEx w15:paraId="2417AF4C" w15:done="0"/>
  <w15:commentEx w15:paraId="6939BC55" w15:done="0"/>
  <w15:commentEx w15:paraId="40DDA495" w15:done="0"/>
  <w15:commentEx w15:paraId="17D0668C" w15:done="0"/>
  <w15:commentEx w15:paraId="3CFD43C1" w15:done="0"/>
  <w15:commentEx w15:paraId="2942F0E2" w15:done="0"/>
  <w15:commentEx w15:paraId="4C8DE1CE" w15:paraIdParent="2942F0E2" w15:done="0"/>
  <w15:commentEx w15:paraId="3810B766" w15:paraIdParent="2942F0E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D536EF7" w16cex:dateUtc="2025-10-13T20:20:00Z"/>
  <w16cex:commentExtensible w16cex:durableId="085C4C68" w16cex:dateUtc="2025-10-13T19:36:00Z"/>
  <w16cex:commentExtensible w16cex:durableId="6A3F06FC" w16cex:dateUtc="2025-10-13T19:40:00Z"/>
  <w16cex:commentExtensible w16cex:durableId="44A91640" w16cex:dateUtc="2025-10-13T19:43:00Z"/>
  <w16cex:commentExtensible w16cex:durableId="5E2BA716" w16cex:dateUtc="2025-10-13T19:44:00Z"/>
  <w16cex:commentExtensible w16cex:durableId="5A4AA8AC" w16cex:dateUtc="2025-10-13T19:45:00Z"/>
  <w16cex:commentExtensible w16cex:durableId="7C021345" w16cex:dateUtc="2025-10-13T19:47:00Z"/>
  <w16cex:commentExtensible w16cex:durableId="20CE9021" w16cex:dateUtc="2025-10-13T20:03:00Z"/>
  <w16cex:commentExtensible w16cex:durableId="5245FE12" w16cex:dateUtc="2025-10-13T20:15:00Z"/>
  <w16cex:commentExtensible w16cex:durableId="5517C28F" w16cex:dateUtc="2025-10-13T20:15:00Z"/>
  <w16cex:commentExtensible w16cex:durableId="189A951C" w16cex:dateUtc="2025-10-13T20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49277C0" w16cid:durableId="4D536EF7"/>
  <w16cid:commentId w16cid:paraId="661F4F73" w16cid:durableId="085C4C68"/>
  <w16cid:commentId w16cid:paraId="08A9BCA2" w16cid:durableId="6A3F06FC"/>
  <w16cid:commentId w16cid:paraId="2417AF4C" w16cid:durableId="44A91640"/>
  <w16cid:commentId w16cid:paraId="6939BC55" w16cid:durableId="5E2BA716"/>
  <w16cid:commentId w16cid:paraId="40DDA495" w16cid:durableId="5A4AA8AC"/>
  <w16cid:commentId w16cid:paraId="17D0668C" w16cid:durableId="7C021345"/>
  <w16cid:commentId w16cid:paraId="3CFD43C1" w16cid:durableId="20CE9021"/>
  <w16cid:commentId w16cid:paraId="2942F0E2" w16cid:durableId="5245FE12"/>
  <w16cid:commentId w16cid:paraId="4C8DE1CE" w16cid:durableId="5517C28F"/>
  <w16cid:commentId w16cid:paraId="3810B766" w16cid:durableId="189A951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4EE4"/>
    <w:multiLevelType w:val="multilevel"/>
    <w:tmpl w:val="8B28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F6F0A"/>
    <w:multiLevelType w:val="multilevel"/>
    <w:tmpl w:val="49B2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01B8E"/>
    <w:multiLevelType w:val="multilevel"/>
    <w:tmpl w:val="BDF4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91C30"/>
    <w:multiLevelType w:val="multilevel"/>
    <w:tmpl w:val="2352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F7483"/>
    <w:multiLevelType w:val="multilevel"/>
    <w:tmpl w:val="4E22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E52F57"/>
    <w:multiLevelType w:val="multilevel"/>
    <w:tmpl w:val="ABCC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745CB9"/>
    <w:multiLevelType w:val="multilevel"/>
    <w:tmpl w:val="F90C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7C360F"/>
    <w:multiLevelType w:val="multilevel"/>
    <w:tmpl w:val="1F66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655F5C"/>
    <w:multiLevelType w:val="multilevel"/>
    <w:tmpl w:val="2A72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B5161B"/>
    <w:multiLevelType w:val="multilevel"/>
    <w:tmpl w:val="62DA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C052B1"/>
    <w:multiLevelType w:val="multilevel"/>
    <w:tmpl w:val="37E2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AA6D3D"/>
    <w:multiLevelType w:val="multilevel"/>
    <w:tmpl w:val="33BA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AB0FFB"/>
    <w:multiLevelType w:val="multilevel"/>
    <w:tmpl w:val="8E14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225324"/>
    <w:multiLevelType w:val="multilevel"/>
    <w:tmpl w:val="8678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725798"/>
    <w:multiLevelType w:val="multilevel"/>
    <w:tmpl w:val="5A640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657404">
    <w:abstractNumId w:val="13"/>
  </w:num>
  <w:num w:numId="2" w16cid:durableId="1351024795">
    <w:abstractNumId w:val="9"/>
  </w:num>
  <w:num w:numId="3" w16cid:durableId="1412388431">
    <w:abstractNumId w:val="11"/>
  </w:num>
  <w:num w:numId="4" w16cid:durableId="665060615">
    <w:abstractNumId w:val="5"/>
  </w:num>
  <w:num w:numId="5" w16cid:durableId="14774079">
    <w:abstractNumId w:val="2"/>
  </w:num>
  <w:num w:numId="6" w16cid:durableId="1221552728">
    <w:abstractNumId w:val="3"/>
  </w:num>
  <w:num w:numId="7" w16cid:durableId="838615537">
    <w:abstractNumId w:val="1"/>
  </w:num>
  <w:num w:numId="8" w16cid:durableId="1533349095">
    <w:abstractNumId w:val="14"/>
  </w:num>
  <w:num w:numId="9" w16cid:durableId="883904438">
    <w:abstractNumId w:val="6"/>
  </w:num>
  <w:num w:numId="10" w16cid:durableId="1716855456">
    <w:abstractNumId w:val="8"/>
  </w:num>
  <w:num w:numId="11" w16cid:durableId="770666559">
    <w:abstractNumId w:val="4"/>
  </w:num>
  <w:num w:numId="12" w16cid:durableId="851073128">
    <w:abstractNumId w:val="0"/>
  </w:num>
  <w:num w:numId="13" w16cid:durableId="582489614">
    <w:abstractNumId w:val="10"/>
  </w:num>
  <w:num w:numId="14" w16cid:durableId="1928491058">
    <w:abstractNumId w:val="7"/>
  </w:num>
  <w:num w:numId="15" w16cid:durableId="1132164856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e, Dian (NIH/NICHD) [C]">
    <w15:presenceInfo w15:providerId="AD" w15:userId="S::hed2@nih.gov::bfc133a4-47a1-466a-875e-2047ef2005e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C18"/>
    <w:rsid w:val="00011EA9"/>
    <w:rsid w:val="00100858"/>
    <w:rsid w:val="00126D1A"/>
    <w:rsid w:val="002C0478"/>
    <w:rsid w:val="002E0284"/>
    <w:rsid w:val="005F5745"/>
    <w:rsid w:val="00781C18"/>
    <w:rsid w:val="009126E9"/>
    <w:rsid w:val="00A144D9"/>
    <w:rsid w:val="00B27A61"/>
    <w:rsid w:val="00CB0576"/>
    <w:rsid w:val="00DA39C1"/>
    <w:rsid w:val="00DD2DE4"/>
    <w:rsid w:val="00E450DC"/>
    <w:rsid w:val="00F0323A"/>
    <w:rsid w:val="00F24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C792E"/>
  <w15:chartTrackingRefBased/>
  <w15:docId w15:val="{DC455EA8-5314-48B8-BF58-D6896A3A2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C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C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C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C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C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C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C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C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C18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DA39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A39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A39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39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A39C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5</Pages>
  <Words>1157</Words>
  <Characters>6596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NICHD</Company>
  <LinksUpToDate>false</LinksUpToDate>
  <CharactersWithSpaces>7738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He, Dian (NIH/NICHD) [C]</dc:creator>
  <cp:keywords/>
  <dc:description/>
  <cp:lastModifiedBy>He, Dian (NIH/NICHD) [C]</cp:lastModifiedBy>
  <cp:revision>9</cp:revision>
  <dcterms:created xsi:type="dcterms:W3CDTF">2025-10-13T16:14:00Z</dcterms:created>
  <dcterms:modified xsi:type="dcterms:W3CDTF">2025-10-13T20:27:00Z</dcterms:modified>
</cp:coreProperties>
</file>