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75E6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23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E3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 Lock Procedure in a Clinical Trial</w:t>
      </w:r>
    </w:p>
    <w:p w14:paraId="42B1DB89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14:paraId="3C3FEE96" w14:textId="77777777" w:rsidR="007E323C" w:rsidRPr="007E323C" w:rsidRDefault="007E323C" w:rsidP="007E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the Database Lock (DBL) procedure is to ensure that the clinical database is accurate, complete, and verified before statistical analysis. </w:t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Once locked, no changes can be made without formal approval and </w:t>
      </w:r>
      <w:commentRangeStart w:id="0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documentation</w:t>
      </w:r>
      <w:commentRangeEnd w:id="0"/>
      <w:r>
        <w:rPr>
          <w:rStyle w:val="CommentReference"/>
        </w:rPr>
        <w:commentReference w:id="0"/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7BB0C5D5" w14:textId="77777777" w:rsidR="007E323C" w:rsidRPr="007E323C" w:rsidRDefault="00000000" w:rsidP="007E3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40C8EC">
          <v:rect id="_x0000_i1025" style="width:0;height:1.5pt" o:hralign="center" o:hrstd="t" o:hr="t" fillcolor="#a0a0a0" stroked="f"/>
        </w:pict>
      </w:r>
    </w:p>
    <w:p w14:paraId="47A2784F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Pre-Lock Activities</w:t>
      </w:r>
    </w:p>
    <w:p w14:paraId="3EEE5953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Data Cleaning and Validation</w:t>
      </w:r>
    </w:p>
    <w:p w14:paraId="58E58AD6" w14:textId="77777777" w:rsidR="007E323C" w:rsidRPr="007E323C" w:rsidRDefault="007E323C" w:rsidP="007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Data Management reviews all entered data for completeness and accuracy.</w:t>
      </w:r>
    </w:p>
    <w:p w14:paraId="790C0ABB" w14:textId="77777777" w:rsidR="007E323C" w:rsidRPr="007E323C" w:rsidRDefault="007E323C" w:rsidP="007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Edit checks and data validation listings are run (e.g., missing values, out-of-range values, inconsistencies).</w:t>
      </w:r>
    </w:p>
    <w:p w14:paraId="5E04A3B7" w14:textId="77777777" w:rsidR="007E323C" w:rsidRPr="007E323C" w:rsidRDefault="007E323C" w:rsidP="007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Queries are raised and resolved</w:t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by site personnel via EDC (Electronic Data Capture) system.</w:t>
      </w:r>
    </w:p>
    <w:p w14:paraId="73098004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Medical Coding</w:t>
      </w:r>
    </w:p>
    <w:p w14:paraId="4E80FFCE" w14:textId="77777777" w:rsidR="007E323C" w:rsidRPr="007E323C" w:rsidRDefault="007E323C" w:rsidP="007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Adverse Events (AEs) and Concomitant Medications (CMs) are </w:t>
      </w:r>
      <w:commentRangeStart w:id="1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coded</w:t>
      </w:r>
      <w:commentRangeEnd w:id="1"/>
      <w:r>
        <w:rPr>
          <w:rStyle w:val="CommentReference"/>
        </w:rPr>
        <w:commentReference w:id="1"/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using MedDRA and WHO Drug dictionaries respectively.</w:t>
      </w:r>
    </w:p>
    <w:p w14:paraId="45E26078" w14:textId="77777777" w:rsidR="007E323C" w:rsidRPr="007E323C" w:rsidRDefault="007E323C" w:rsidP="007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Coding review is completed and reconciled.</w:t>
      </w:r>
    </w:p>
    <w:p w14:paraId="189BC53F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Serious Adverse Event (SAE) Reconciliation</w:t>
      </w:r>
    </w:p>
    <w:p w14:paraId="2AEAB9B6" w14:textId="77777777" w:rsidR="007E323C" w:rsidRPr="007E323C" w:rsidRDefault="007E323C" w:rsidP="007E3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Clinical data and </w:t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safety </w:t>
      </w:r>
      <w:proofErr w:type="gramStart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database</w:t>
      </w:r>
      <w:proofErr w:type="gramEnd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(e.g., Argus, </w:t>
      </w:r>
      <w:commentRangeStart w:id="2"/>
      <w:proofErr w:type="spellStart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ArisG</w:t>
      </w:r>
      <w:commentRangeEnd w:id="2"/>
      <w:proofErr w:type="spellEnd"/>
      <w:r>
        <w:rPr>
          <w:rStyle w:val="CommentReference"/>
        </w:rPr>
        <w:commentReference w:id="2"/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)</w:t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are cross-checked to ensure all SAEs are consistent.</w:t>
      </w:r>
    </w:p>
    <w:p w14:paraId="09E33AF6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External Data Reconciliation</w:t>
      </w:r>
    </w:p>
    <w:p w14:paraId="6D59998D" w14:textId="77777777" w:rsidR="007E323C" w:rsidRPr="007E323C" w:rsidRDefault="007E323C" w:rsidP="007E3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Central </w:t>
      </w:r>
      <w:commentRangeStart w:id="3"/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lab, ECG, imaging, and PK/PD data are reconciled </w:t>
      </w:r>
      <w:commentRangeEnd w:id="3"/>
      <w:r>
        <w:rPr>
          <w:rStyle w:val="CommentReference"/>
        </w:rPr>
        <w:commentReference w:id="3"/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with EDC data.</w:t>
      </w:r>
    </w:p>
    <w:p w14:paraId="21649A2E" w14:textId="77777777" w:rsidR="007E323C" w:rsidRPr="007E323C" w:rsidRDefault="007E323C" w:rsidP="007E3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All discrepancies are reviewed and resolved.</w:t>
      </w:r>
    </w:p>
    <w:p w14:paraId="2B7B962D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2.5 </w:t>
      </w:r>
      <w:r w:rsidRPr="002B484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Blinded Data Review Meeting (</w:t>
      </w:r>
      <w:commentRangeStart w:id="4"/>
      <w:r w:rsidRPr="002B484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BDRM</w:t>
      </w:r>
      <w:commentRangeEnd w:id="4"/>
      <w:r w:rsidRPr="002B4840">
        <w:rPr>
          <w:rStyle w:val="CommentReference"/>
          <w:highlight w:val="yellow"/>
        </w:rPr>
        <w:commentReference w:id="4"/>
      </w:r>
      <w:r w:rsidRPr="002B484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)</w:t>
      </w:r>
    </w:p>
    <w:p w14:paraId="3F3D106B" w14:textId="77777777" w:rsidR="007E323C" w:rsidRPr="007E323C" w:rsidRDefault="007E323C" w:rsidP="007E3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Conducted before database lock while the study remains blinded.</w:t>
      </w:r>
    </w:p>
    <w:p w14:paraId="24ABAB12" w14:textId="77777777" w:rsidR="007E323C" w:rsidRPr="007E323C" w:rsidRDefault="007E323C" w:rsidP="007E3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Participants: Clinical, Biostatistics, Data Management, Medical Monitor, Project Manager.</w:t>
      </w:r>
    </w:p>
    <w:p w14:paraId="68CE8EFA" w14:textId="77777777" w:rsidR="007E323C" w:rsidRPr="007E323C" w:rsidRDefault="007E323C" w:rsidP="007E3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Review inclusion/exclusion violations, protocol deviations, missing data, population flags (ITT, PP, </w:t>
      </w:r>
      <w:commentRangeStart w:id="5"/>
      <w:r w:rsidRPr="007E32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Safety</w:t>
      </w:r>
      <w:commentRangeEnd w:id="5"/>
      <w:r w:rsidR="00632BFF">
        <w:rPr>
          <w:rStyle w:val="CommentReference"/>
        </w:rPr>
        <w:commentReference w:id="5"/>
      </w:r>
      <w:r w:rsidRPr="007E32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).</w:t>
      </w:r>
    </w:p>
    <w:p w14:paraId="57500AEC" w14:textId="77777777" w:rsidR="007E323C" w:rsidRPr="007E323C" w:rsidRDefault="007E323C" w:rsidP="007E3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Final decisions are documented and signed off.</w:t>
      </w:r>
    </w:p>
    <w:p w14:paraId="34BFF479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2.6 Data Validation Report</w:t>
      </w:r>
    </w:p>
    <w:p w14:paraId="43129FA5" w14:textId="77777777" w:rsidR="007E323C" w:rsidRPr="007E323C" w:rsidRDefault="007E323C" w:rsidP="007E3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Data Management generates a </w:t>
      </w:r>
      <w:r w:rsidRPr="007E32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Validation Report</w:t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summarizing </w:t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 data cleaning status and confirming readiness</w:t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for lock.</w:t>
      </w:r>
    </w:p>
    <w:p w14:paraId="3C83670A" w14:textId="77777777" w:rsidR="007E323C" w:rsidRPr="007E323C" w:rsidRDefault="00000000" w:rsidP="007E3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68D204">
          <v:rect id="_x0000_i1026" style="width:0;height:1.5pt" o:hralign="center" o:hrstd="t" o:hr="t" fillcolor="#a0a0a0" stroked="f"/>
        </w:pict>
      </w:r>
    </w:p>
    <w:p w14:paraId="1814CC44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Lock Authorization</w:t>
      </w:r>
    </w:p>
    <w:p w14:paraId="70ED1A2D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Pre-Lock Checklist</w:t>
      </w:r>
    </w:p>
    <w:p w14:paraId="53122982" w14:textId="77777777" w:rsidR="007E323C" w:rsidRPr="007E323C" w:rsidRDefault="007E323C" w:rsidP="007E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A checklist is reviewed and signed off by responsible functions:</w:t>
      </w:r>
    </w:p>
    <w:p w14:paraId="7ACF2F1F" w14:textId="77777777" w:rsidR="007E323C" w:rsidRPr="007E323C" w:rsidRDefault="007E323C" w:rsidP="007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  <w:t>All queries resolved</w:t>
      </w:r>
    </w:p>
    <w:p w14:paraId="794FC2BA" w14:textId="77777777" w:rsidR="007E323C" w:rsidRPr="007E323C" w:rsidRDefault="007E323C" w:rsidP="007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  <w:t>All reconciliations complete</w:t>
      </w:r>
    </w:p>
    <w:p w14:paraId="03EE4D30" w14:textId="77777777" w:rsidR="007E323C" w:rsidRPr="007E323C" w:rsidRDefault="007E323C" w:rsidP="007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  <w:t>All coding finalized</w:t>
      </w:r>
    </w:p>
    <w:p w14:paraId="6813E867" w14:textId="77777777" w:rsidR="007E323C" w:rsidRPr="007E323C" w:rsidRDefault="007E323C" w:rsidP="007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  <w:t>SAE reconciliation complete</w:t>
      </w:r>
    </w:p>
    <w:p w14:paraId="5EC79993" w14:textId="77777777" w:rsidR="007E323C" w:rsidRPr="007E323C" w:rsidRDefault="007E323C" w:rsidP="007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  <w:t>Audit trail reviewed</w:t>
      </w:r>
    </w:p>
    <w:p w14:paraId="2A5B744B" w14:textId="77777777" w:rsidR="007E323C" w:rsidRPr="007E323C" w:rsidRDefault="007E323C" w:rsidP="007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14:ligatures w14:val="none"/>
        </w:rPr>
        <w:t>Approvals received from Data Management, Clinical, Biostatistics, and Project Management</w:t>
      </w:r>
    </w:p>
    <w:p w14:paraId="11893D90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Lock Approval</w:t>
      </w:r>
    </w:p>
    <w:p w14:paraId="590B6865" w14:textId="77777777" w:rsidR="007E323C" w:rsidRPr="007E323C" w:rsidRDefault="007E323C" w:rsidP="007E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E32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Database Lock Authorization Form</w:t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is circulated and approved (usually </w:t>
      </w:r>
      <w:commentRangeStart w:id="6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electronically</w:t>
      </w:r>
      <w:commentRangeEnd w:id="6"/>
      <w:r w:rsidR="00632BFF">
        <w:rPr>
          <w:rStyle w:val="CommentReference"/>
        </w:rPr>
        <w:commentReference w:id="6"/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).</w:t>
      </w:r>
    </w:p>
    <w:p w14:paraId="25B0D58B" w14:textId="77777777" w:rsidR="007E323C" w:rsidRPr="007E323C" w:rsidRDefault="007E323C" w:rsidP="007E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Approval is required from:</w:t>
      </w:r>
    </w:p>
    <w:p w14:paraId="0BFCE9BA" w14:textId="77777777" w:rsidR="007E323C" w:rsidRPr="007E323C" w:rsidRDefault="007E323C" w:rsidP="007E32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Data Management Lead</w:t>
      </w:r>
    </w:p>
    <w:p w14:paraId="009F28D7" w14:textId="77777777" w:rsidR="007E323C" w:rsidRPr="007E323C" w:rsidRDefault="007E323C" w:rsidP="007E32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Biostatistics Lead</w:t>
      </w:r>
    </w:p>
    <w:p w14:paraId="74EE7048" w14:textId="77777777" w:rsidR="007E323C" w:rsidRPr="007E323C" w:rsidRDefault="007E323C" w:rsidP="007E32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Clinical Lead</w:t>
      </w:r>
    </w:p>
    <w:p w14:paraId="7A56727D" w14:textId="77777777" w:rsidR="007E323C" w:rsidRPr="007E323C" w:rsidRDefault="007E323C" w:rsidP="007E32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Project Manager / Sponsor Representative</w:t>
      </w:r>
    </w:p>
    <w:p w14:paraId="61732636" w14:textId="77777777" w:rsidR="007E323C" w:rsidRPr="007E323C" w:rsidRDefault="00000000" w:rsidP="007E3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4D937C">
          <v:rect id="_x0000_i1027" style="width:0;height:1.5pt" o:hralign="center" o:hrstd="t" o:hr="t" fillcolor="#a0a0a0" stroked="f"/>
        </w:pict>
      </w:r>
    </w:p>
    <w:p w14:paraId="198DC8C0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Lock Execution</w:t>
      </w:r>
    </w:p>
    <w:p w14:paraId="6F5B2D23" w14:textId="77777777" w:rsidR="007E323C" w:rsidRPr="007E323C" w:rsidRDefault="007E323C" w:rsidP="007E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Data Management executes the “Lock” function </w:t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 the EDC system.</w:t>
      </w:r>
    </w:p>
    <w:p w14:paraId="17DF8B2F" w14:textId="77777777" w:rsidR="007E323C" w:rsidRPr="007E323C" w:rsidRDefault="007E323C" w:rsidP="007E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User access is restricted — the database becomes </w:t>
      </w: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B3A1A" w14:textId="77777777" w:rsidR="007E323C" w:rsidRPr="007E323C" w:rsidRDefault="007E323C" w:rsidP="007E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snapshot</w:t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(audit trail included) is archived for traceability.</w:t>
      </w:r>
    </w:p>
    <w:p w14:paraId="5C20E1D8" w14:textId="77777777" w:rsidR="007E323C" w:rsidRPr="007E323C" w:rsidRDefault="00000000" w:rsidP="007E3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1FC014">
          <v:rect id="_x0000_i1028" style="width:0;height:1.5pt" o:hralign="center" o:hrstd="t" o:hr="t" fillcolor="#a0a0a0" stroked="f"/>
        </w:pict>
      </w:r>
    </w:p>
    <w:p w14:paraId="7484F29C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Post-Lock Activities</w:t>
      </w:r>
    </w:p>
    <w:p w14:paraId="2B5C2E07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Database Transfer</w:t>
      </w:r>
    </w:p>
    <w:p w14:paraId="0A5E96FE" w14:textId="77777777" w:rsidR="007E323C" w:rsidRPr="007E323C" w:rsidRDefault="007E323C" w:rsidP="007E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A final </w:t>
      </w:r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extract (SDTM/</w:t>
      </w:r>
      <w:proofErr w:type="spellStart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ADaM</w:t>
      </w:r>
      <w:proofErr w:type="spellEnd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) is provided to </w:t>
      </w:r>
      <w:commentRangeStart w:id="7"/>
      <w:r w:rsidRPr="007E323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Biostatistics</w:t>
      </w:r>
      <w:commentRangeEnd w:id="7"/>
      <w:r w:rsidR="00751361">
        <w:rPr>
          <w:rStyle w:val="CommentReference"/>
        </w:rPr>
        <w:commentReference w:id="7"/>
      </w:r>
      <w:r w:rsidRPr="007E323C">
        <w:rPr>
          <w:rFonts w:ascii="Times New Roman" w:eastAsia="Times New Roman" w:hAnsi="Times New Roman" w:cs="Times New Roman"/>
          <w:kern w:val="0"/>
          <w14:ligatures w14:val="none"/>
        </w:rPr>
        <w:t xml:space="preserve"> for final analysis.</w:t>
      </w:r>
    </w:p>
    <w:p w14:paraId="69D33695" w14:textId="77777777" w:rsidR="007E323C" w:rsidRPr="007E323C" w:rsidRDefault="007E323C" w:rsidP="007E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transfer is validated and documented (checksum, date/time).</w:t>
      </w:r>
    </w:p>
    <w:p w14:paraId="66E1E7B0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Database Unlock (if needed)</w:t>
      </w:r>
    </w:p>
    <w:p w14:paraId="03824AEB" w14:textId="77777777" w:rsidR="007E323C" w:rsidRPr="007E323C" w:rsidRDefault="007E323C" w:rsidP="007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If errors are identified post-lock, a formal unlock procedure must be followed:</w:t>
      </w:r>
    </w:p>
    <w:p w14:paraId="3880D624" w14:textId="77777777" w:rsidR="007E323C" w:rsidRPr="007E323C" w:rsidRDefault="007E323C" w:rsidP="007E32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Justification documented.</w:t>
      </w:r>
    </w:p>
    <w:p w14:paraId="41A3E278" w14:textId="77777777" w:rsidR="007E323C" w:rsidRPr="007E323C" w:rsidRDefault="007E323C" w:rsidP="007E32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Approval obtained from sponsor and QA.</w:t>
      </w:r>
    </w:p>
    <w:p w14:paraId="4733E2B2" w14:textId="77777777" w:rsidR="007E323C" w:rsidRPr="007E323C" w:rsidRDefault="007E323C" w:rsidP="007E32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Unlock and re-lock events logged in audit trail.</w:t>
      </w:r>
    </w:p>
    <w:p w14:paraId="2C8C9CFC" w14:textId="77777777" w:rsidR="007E323C" w:rsidRPr="007E323C" w:rsidRDefault="00000000" w:rsidP="007E3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18BCC6">
          <v:rect id="_x0000_i1029" style="width:0;height:1.5pt" o:hralign="center" o:hrstd="t" o:hr="t" fillcolor="#a0a0a0" stroked="f"/>
        </w:pict>
      </w:r>
    </w:p>
    <w:p w14:paraId="296F2C9D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Documentation</w:t>
      </w:r>
    </w:p>
    <w:p w14:paraId="290F5E4D" w14:textId="77777777" w:rsidR="007E323C" w:rsidRPr="007E323C" w:rsidRDefault="007E323C" w:rsidP="007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Data Validation Report</w:t>
      </w:r>
    </w:p>
    <w:p w14:paraId="4DA16C97" w14:textId="77777777" w:rsidR="007E323C" w:rsidRPr="007E323C" w:rsidRDefault="007E323C" w:rsidP="007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Lock Authorization Form</w:t>
      </w:r>
    </w:p>
    <w:p w14:paraId="44CFB4AC" w14:textId="77777777" w:rsidR="007E323C" w:rsidRPr="007E323C" w:rsidRDefault="007E323C" w:rsidP="007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Lock Checklist</w:t>
      </w:r>
    </w:p>
    <w:p w14:paraId="6F52FFD3" w14:textId="77777777" w:rsidR="007E323C" w:rsidRPr="007E323C" w:rsidRDefault="007E323C" w:rsidP="007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Final EDC Export Log</w:t>
      </w:r>
    </w:p>
    <w:p w14:paraId="5E2D3D95" w14:textId="77777777" w:rsidR="007E323C" w:rsidRPr="007E323C" w:rsidRDefault="007E323C" w:rsidP="007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Audit Trail Report</w:t>
      </w:r>
    </w:p>
    <w:p w14:paraId="08A067C1" w14:textId="77777777" w:rsidR="007E323C" w:rsidRPr="007E323C" w:rsidRDefault="007E323C" w:rsidP="007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23C">
        <w:rPr>
          <w:rFonts w:ascii="Times New Roman" w:eastAsia="Times New Roman" w:hAnsi="Times New Roman" w:cs="Times New Roman"/>
          <w:kern w:val="0"/>
          <w14:ligatures w14:val="none"/>
        </w:rPr>
        <w:t>Database Lock Notification Email</w:t>
      </w:r>
    </w:p>
    <w:p w14:paraId="0CB91CCD" w14:textId="77777777" w:rsidR="007E323C" w:rsidRPr="007E323C" w:rsidRDefault="00000000" w:rsidP="007E3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0EB500">
          <v:rect id="_x0000_i1030" style="width:0;height:1.5pt" o:hralign="center" o:hrstd="t" o:hr="t" fillcolor="#a0a0a0" stroked="f"/>
        </w:pict>
      </w:r>
    </w:p>
    <w:p w14:paraId="3492951A" w14:textId="77777777" w:rsidR="007E323C" w:rsidRPr="007E323C" w:rsidRDefault="007E323C" w:rsidP="007E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949"/>
      </w:tblGrid>
      <w:tr w:rsidR="007E323C" w:rsidRPr="007E323C" w14:paraId="07B52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DBDC" w14:textId="77777777" w:rsidR="007E323C" w:rsidRPr="007E323C" w:rsidRDefault="007E323C" w:rsidP="007E3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F589D3" w14:textId="77777777" w:rsidR="007E323C" w:rsidRPr="007E323C" w:rsidRDefault="007E323C" w:rsidP="007E3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7E323C" w:rsidRPr="007E323C" w14:paraId="3D10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08EF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Management (DM)</w:t>
            </w:r>
          </w:p>
        </w:tc>
        <w:tc>
          <w:tcPr>
            <w:tcW w:w="0" w:type="auto"/>
            <w:vAlign w:val="center"/>
            <w:hideMark/>
          </w:tcPr>
          <w:p w14:paraId="59EB906A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Leads data cleaning, validation, and executes database lock.</w:t>
            </w:r>
          </w:p>
        </w:tc>
      </w:tr>
      <w:tr w:rsidR="007E323C" w:rsidRPr="007E323C" w14:paraId="25103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CDA2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Biostatistics</w:t>
            </w:r>
          </w:p>
        </w:tc>
        <w:tc>
          <w:tcPr>
            <w:tcW w:w="0" w:type="auto"/>
            <w:vAlign w:val="center"/>
            <w:hideMark/>
          </w:tcPr>
          <w:p w14:paraId="198882D7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Confirms </w:t>
            </w:r>
            <w:r w:rsidRPr="007E323C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data readiness, validates datasets</w:t>
            </w:r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performs final analysis post-lock.</w:t>
            </w:r>
          </w:p>
        </w:tc>
      </w:tr>
      <w:tr w:rsidR="007E323C" w:rsidRPr="007E323C" w14:paraId="2FAF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BD31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Team</w:t>
            </w:r>
          </w:p>
        </w:tc>
        <w:tc>
          <w:tcPr>
            <w:tcW w:w="0" w:type="auto"/>
            <w:vAlign w:val="center"/>
            <w:hideMark/>
          </w:tcPr>
          <w:p w14:paraId="18E1F637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clinical data, protocol deviations, and approves readiness.</w:t>
            </w:r>
          </w:p>
        </w:tc>
      </w:tr>
      <w:tr w:rsidR="007E323C" w:rsidRPr="007E323C" w14:paraId="60B1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6345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568C5550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Coordinates review timelines and </w:t>
            </w:r>
            <w:proofErr w:type="gramStart"/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</w:t>
            </w:r>
            <w:proofErr w:type="gramEnd"/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 functions complete pre-lock tasks.</w:t>
            </w:r>
          </w:p>
        </w:tc>
      </w:tr>
      <w:tr w:rsidR="007E323C" w:rsidRPr="007E323C" w14:paraId="11D9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B3A5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Sponsor QA</w:t>
            </w:r>
          </w:p>
        </w:tc>
        <w:tc>
          <w:tcPr>
            <w:tcW w:w="0" w:type="auto"/>
            <w:vAlign w:val="center"/>
            <w:hideMark/>
          </w:tcPr>
          <w:p w14:paraId="073B87E7" w14:textId="77777777" w:rsidR="007E323C" w:rsidRPr="007E323C" w:rsidRDefault="007E323C" w:rsidP="007E32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2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audit or review lock process documentation.</w:t>
            </w:r>
          </w:p>
        </w:tc>
      </w:tr>
    </w:tbl>
    <w:p w14:paraId="730E0D2C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, Dian (NIH/NICHD) [C]" w:date="2025-10-11T22:00:00Z" w:initials="DH">
    <w:p w14:paraId="10758348" w14:textId="77777777" w:rsidR="007E323C" w:rsidRDefault="007E323C" w:rsidP="007E323C">
      <w:pPr>
        <w:pStyle w:val="CommentText"/>
      </w:pPr>
      <w:r>
        <w:rPr>
          <w:rStyle w:val="CommentReference"/>
        </w:rPr>
        <w:annotationRef/>
      </w:r>
      <w:r>
        <w:t>After blinded meeting</w:t>
      </w:r>
    </w:p>
  </w:comment>
  <w:comment w:id="1" w:author="He, Dian (NIH/NICHD) [C]" w:date="2025-10-11T22:02:00Z" w:initials="DH">
    <w:p w14:paraId="61DC3B88" w14:textId="77777777" w:rsidR="007E323C" w:rsidRDefault="007E323C" w:rsidP="007E323C">
      <w:pPr>
        <w:pStyle w:val="CommentText"/>
      </w:pPr>
      <w:r>
        <w:rPr>
          <w:rStyle w:val="CommentReference"/>
        </w:rPr>
        <w:annotationRef/>
      </w:r>
      <w:r>
        <w:t>Coding completed</w:t>
      </w:r>
    </w:p>
  </w:comment>
  <w:comment w:id="2" w:author="He, Dian (NIH/NICHD) [C]" w:date="2025-10-11T22:04:00Z" w:initials="DH">
    <w:p w14:paraId="050EA2CF" w14:textId="77777777" w:rsidR="007E323C" w:rsidRDefault="007E323C" w:rsidP="007E323C">
      <w:pPr>
        <w:pStyle w:val="CommentText"/>
      </w:pPr>
      <w:r>
        <w:rPr>
          <w:rStyle w:val="CommentReference"/>
        </w:rPr>
        <w:annotationRef/>
      </w:r>
      <w:r>
        <w:t>Reconciliate adverse envents</w:t>
      </w:r>
    </w:p>
  </w:comment>
  <w:comment w:id="3" w:author="He, Dian (NIH/NICHD) [C]" w:date="2025-10-11T22:04:00Z" w:initials="DH">
    <w:p w14:paraId="3297CBF7" w14:textId="77777777" w:rsidR="007E323C" w:rsidRDefault="007E323C" w:rsidP="007E323C">
      <w:pPr>
        <w:pStyle w:val="CommentText"/>
      </w:pPr>
      <w:r>
        <w:rPr>
          <w:rStyle w:val="CommentReference"/>
        </w:rPr>
        <w:annotationRef/>
      </w:r>
      <w:r>
        <w:t xml:space="preserve">External reconciliation </w:t>
      </w:r>
    </w:p>
  </w:comment>
  <w:comment w:id="4" w:author="He, Dian (NIH/NICHD) [C]" w:date="2025-10-11T22:07:00Z" w:initials="DH">
    <w:p w14:paraId="148D1AFF" w14:textId="77777777" w:rsidR="007E323C" w:rsidRDefault="007E323C" w:rsidP="007E323C">
      <w:pPr>
        <w:pStyle w:val="CommentText"/>
      </w:pPr>
      <w:r>
        <w:rPr>
          <w:rStyle w:val="CommentReference"/>
        </w:rPr>
        <w:annotationRef/>
      </w:r>
      <w:r>
        <w:t>It was conducted before lock data</w:t>
      </w:r>
    </w:p>
  </w:comment>
  <w:comment w:id="5" w:author="He, Dian (NIH/NICHD) [C]" w:date="2025-10-11T22:10:00Z" w:initials="DH">
    <w:p w14:paraId="0CD8C6BE" w14:textId="77777777" w:rsidR="00632BFF" w:rsidRDefault="00632BFF" w:rsidP="00632BFF">
      <w:pPr>
        <w:pStyle w:val="CommentText"/>
      </w:pPr>
      <w:r>
        <w:rPr>
          <w:rStyle w:val="CommentReference"/>
        </w:rPr>
        <w:annotationRef/>
      </w:r>
      <w:r>
        <w:t xml:space="preserve">After validation which after blinded meeting </w:t>
      </w:r>
    </w:p>
  </w:comment>
  <w:comment w:id="6" w:author="He, Dian (NIH/NICHD) [C]" w:date="2025-10-11T22:12:00Z" w:initials="DH">
    <w:p w14:paraId="4A0C8ADF" w14:textId="77777777" w:rsidR="00632BFF" w:rsidRDefault="00632BFF" w:rsidP="00632BFF">
      <w:pPr>
        <w:pStyle w:val="CommentText"/>
      </w:pPr>
      <w:r>
        <w:rPr>
          <w:rStyle w:val="CommentReference"/>
        </w:rPr>
        <w:annotationRef/>
      </w:r>
      <w:r>
        <w:t>Approval form</w:t>
      </w:r>
    </w:p>
  </w:comment>
  <w:comment w:id="7" w:author="He, Dian (NIH/NICHD) [C]" w:date="2025-10-11T22:18:00Z" w:initials="DH">
    <w:p w14:paraId="3580ED2D" w14:textId="77777777" w:rsidR="00751361" w:rsidRDefault="00751361" w:rsidP="00751361">
      <w:pPr>
        <w:pStyle w:val="CommentText"/>
      </w:pPr>
      <w:r>
        <w:rPr>
          <w:rStyle w:val="CommentReference"/>
        </w:rPr>
        <w:annotationRef/>
      </w:r>
      <w:r>
        <w:t>After lock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758348" w15:done="0"/>
  <w15:commentEx w15:paraId="61DC3B88" w15:done="0"/>
  <w15:commentEx w15:paraId="050EA2CF" w15:done="0"/>
  <w15:commentEx w15:paraId="3297CBF7" w15:done="0"/>
  <w15:commentEx w15:paraId="148D1AFF" w15:done="0"/>
  <w15:commentEx w15:paraId="0CD8C6BE" w15:done="0"/>
  <w15:commentEx w15:paraId="4A0C8ADF" w15:done="0"/>
  <w15:commentEx w15:paraId="3580ED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D8C72F" w16cex:dateUtc="2025-10-12T02:00:00Z"/>
  <w16cex:commentExtensible w16cex:durableId="064AF408" w16cex:dateUtc="2025-10-12T02:02:00Z"/>
  <w16cex:commentExtensible w16cex:durableId="7593A34D" w16cex:dateUtc="2025-10-12T02:04:00Z"/>
  <w16cex:commentExtensible w16cex:durableId="4E3DBABF" w16cex:dateUtc="2025-10-12T02:04:00Z"/>
  <w16cex:commentExtensible w16cex:durableId="7FF02A41" w16cex:dateUtc="2025-10-12T02:07:00Z"/>
  <w16cex:commentExtensible w16cex:durableId="2B24B757" w16cex:dateUtc="2025-10-12T02:10:00Z"/>
  <w16cex:commentExtensible w16cex:durableId="5532607A" w16cex:dateUtc="2025-10-12T02:12:00Z"/>
  <w16cex:commentExtensible w16cex:durableId="276BD210" w16cex:dateUtc="2025-10-12T02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758348" w16cid:durableId="07D8C72F"/>
  <w16cid:commentId w16cid:paraId="61DC3B88" w16cid:durableId="064AF408"/>
  <w16cid:commentId w16cid:paraId="050EA2CF" w16cid:durableId="7593A34D"/>
  <w16cid:commentId w16cid:paraId="3297CBF7" w16cid:durableId="4E3DBABF"/>
  <w16cid:commentId w16cid:paraId="148D1AFF" w16cid:durableId="7FF02A41"/>
  <w16cid:commentId w16cid:paraId="0CD8C6BE" w16cid:durableId="2B24B757"/>
  <w16cid:commentId w16cid:paraId="4A0C8ADF" w16cid:durableId="5532607A"/>
  <w16cid:commentId w16cid:paraId="3580ED2D" w16cid:durableId="276BD2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781"/>
    <w:multiLevelType w:val="multilevel"/>
    <w:tmpl w:val="2CA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6CA"/>
    <w:multiLevelType w:val="multilevel"/>
    <w:tmpl w:val="063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69FF"/>
    <w:multiLevelType w:val="multilevel"/>
    <w:tmpl w:val="42D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65D7"/>
    <w:multiLevelType w:val="multilevel"/>
    <w:tmpl w:val="54F8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2482"/>
    <w:multiLevelType w:val="multilevel"/>
    <w:tmpl w:val="7BD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4FFC"/>
    <w:multiLevelType w:val="multilevel"/>
    <w:tmpl w:val="80A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60CE4"/>
    <w:multiLevelType w:val="multilevel"/>
    <w:tmpl w:val="88E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D6E04"/>
    <w:multiLevelType w:val="multilevel"/>
    <w:tmpl w:val="BE2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F3B45"/>
    <w:multiLevelType w:val="multilevel"/>
    <w:tmpl w:val="123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B645C"/>
    <w:multiLevelType w:val="multilevel"/>
    <w:tmpl w:val="F04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91C65"/>
    <w:multiLevelType w:val="multilevel"/>
    <w:tmpl w:val="0A8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B11C1"/>
    <w:multiLevelType w:val="multilevel"/>
    <w:tmpl w:val="BDA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069127">
    <w:abstractNumId w:val="7"/>
  </w:num>
  <w:num w:numId="2" w16cid:durableId="1746299022">
    <w:abstractNumId w:val="6"/>
  </w:num>
  <w:num w:numId="3" w16cid:durableId="1583297789">
    <w:abstractNumId w:val="9"/>
  </w:num>
  <w:num w:numId="4" w16cid:durableId="2062290531">
    <w:abstractNumId w:val="5"/>
  </w:num>
  <w:num w:numId="5" w16cid:durableId="665128703">
    <w:abstractNumId w:val="3"/>
  </w:num>
  <w:num w:numId="6" w16cid:durableId="1403605153">
    <w:abstractNumId w:val="4"/>
  </w:num>
  <w:num w:numId="7" w16cid:durableId="435515402">
    <w:abstractNumId w:val="1"/>
  </w:num>
  <w:num w:numId="8" w16cid:durableId="1108891025">
    <w:abstractNumId w:val="0"/>
  </w:num>
  <w:num w:numId="9" w16cid:durableId="8602607">
    <w:abstractNumId w:val="8"/>
  </w:num>
  <w:num w:numId="10" w16cid:durableId="547109207">
    <w:abstractNumId w:val="10"/>
  </w:num>
  <w:num w:numId="11" w16cid:durableId="1052728999">
    <w:abstractNumId w:val="2"/>
  </w:num>
  <w:num w:numId="12" w16cid:durableId="189989629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, Dian (NIH/NICHD) [C]">
    <w15:presenceInfo w15:providerId="AD" w15:userId="S::hed2@nih.gov::bfc133a4-47a1-466a-875e-2047ef200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3C"/>
    <w:rsid w:val="00011EA9"/>
    <w:rsid w:val="00100858"/>
    <w:rsid w:val="002B4840"/>
    <w:rsid w:val="00632BFF"/>
    <w:rsid w:val="00751361"/>
    <w:rsid w:val="007B3EFB"/>
    <w:rsid w:val="007E323C"/>
    <w:rsid w:val="0094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5DEC"/>
  <w15:chartTrackingRefBased/>
  <w15:docId w15:val="{079C0423-9855-4BF0-A064-53FC7FC2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23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E32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32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32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2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2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3</cp:revision>
  <dcterms:created xsi:type="dcterms:W3CDTF">2025-10-12T01:58:00Z</dcterms:created>
  <dcterms:modified xsi:type="dcterms:W3CDTF">2025-10-12T02:22:00Z</dcterms:modified>
</cp:coreProperties>
</file>