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781" w:type="dxa"/>
        <w:tblBorders>
          <w:top w:val="none" w:sz="0" w:space="0" w:color="auto"/>
          <w:left w:val="none" w:sz="0" w:space="0" w:color="auto"/>
          <w:bottom w:val="none" w:sz="0" w:space="0" w:color="auto"/>
          <w:right w:val="none" w:sz="0" w:space="0" w:color="auto"/>
          <w:insideH w:val="single" w:sz="12" w:space="0" w:color="C00000"/>
          <w:insideV w:val="none" w:sz="0" w:space="0" w:color="auto"/>
        </w:tblBorders>
        <w:tblLook w:val="04A0" w:firstRow="1" w:lastRow="0" w:firstColumn="1" w:lastColumn="0" w:noHBand="0" w:noVBand="1"/>
      </w:tblPr>
      <w:tblGrid>
        <w:gridCol w:w="4395"/>
        <w:gridCol w:w="2404"/>
        <w:gridCol w:w="2982"/>
      </w:tblGrid>
      <w:tr w:rsidR="00953600" w:rsidRPr="00953600" w14:paraId="47B694B0" w14:textId="77777777" w:rsidTr="00E079BA">
        <w:tc>
          <w:tcPr>
            <w:tcW w:w="9781" w:type="dxa"/>
            <w:gridSpan w:val="3"/>
            <w:shd w:val="clear" w:color="auto" w:fill="auto"/>
          </w:tcPr>
          <w:p w14:paraId="0F263471" w14:textId="0285A0E5" w:rsidR="000F7D62" w:rsidRPr="003F5715" w:rsidRDefault="000E5A56" w:rsidP="003F5715">
            <w:pPr>
              <w:tabs>
                <w:tab w:val="left" w:pos="1439"/>
              </w:tabs>
              <w:jc w:val="center"/>
              <w:rPr>
                <w:rFonts w:ascii="Algerian" w:hAnsi="Algerian"/>
                <w:b/>
                <w:sz w:val="44"/>
                <w:szCs w:val="36"/>
              </w:rPr>
            </w:pPr>
            <w:r w:rsidRPr="000E5A56">
              <w:rPr>
                <w:rFonts w:ascii="Algerian" w:hAnsi="Algerian"/>
                <w:b/>
                <w:sz w:val="44"/>
                <w:szCs w:val="36"/>
              </w:rPr>
              <w:t>curriculum vitae</w:t>
            </w:r>
          </w:p>
        </w:tc>
      </w:tr>
      <w:tr w:rsidR="00D209EF" w:rsidRPr="00987D7B" w14:paraId="7663094D" w14:textId="77777777" w:rsidTr="00E079BA">
        <w:tc>
          <w:tcPr>
            <w:tcW w:w="9781" w:type="dxa"/>
            <w:gridSpan w:val="3"/>
          </w:tcPr>
          <w:p w14:paraId="42730246" w14:textId="5EBC831B" w:rsidR="00D209EF" w:rsidRPr="00987D7B" w:rsidRDefault="00D209EF" w:rsidP="00D232D4">
            <w:pPr>
              <w:rPr>
                <w:rFonts w:asciiTheme="minorEastAsia" w:hAnsiTheme="minorEastAsia"/>
                <w:sz w:val="20"/>
                <w:szCs w:val="20"/>
              </w:rPr>
            </w:pPr>
            <w:r w:rsidRPr="00987D7B">
              <w:rPr>
                <w:rFonts w:asciiTheme="minorEastAsia" w:hAnsiTheme="minorEastAsia"/>
                <w:sz w:val="20"/>
                <w:szCs w:val="20"/>
              </w:rPr>
              <w:t>Name:</w:t>
            </w:r>
            <w:r w:rsidRPr="00987D7B">
              <w:rPr>
                <w:rFonts w:asciiTheme="minorEastAsia" w:hAnsiTheme="minorEastAsia"/>
                <w:sz w:val="20"/>
                <w:szCs w:val="20"/>
              </w:rPr>
              <w:tab/>
              <w:t xml:space="preserve">Dian </w:t>
            </w:r>
            <w:r w:rsidR="00F82193">
              <w:rPr>
                <w:rFonts w:asciiTheme="minorEastAsia" w:hAnsiTheme="minorEastAsia"/>
                <w:sz w:val="20"/>
                <w:szCs w:val="20"/>
              </w:rPr>
              <w:t xml:space="preserve">(Daniel) </w:t>
            </w:r>
            <w:r w:rsidRPr="00987D7B">
              <w:rPr>
                <w:rFonts w:asciiTheme="minorEastAsia" w:hAnsiTheme="minorEastAsia"/>
                <w:sz w:val="20"/>
                <w:szCs w:val="20"/>
              </w:rPr>
              <w:t xml:space="preserve">He, Ph.D. </w:t>
            </w:r>
            <w:r w:rsidR="00B01184">
              <w:rPr>
                <w:rFonts w:asciiTheme="minorEastAsia" w:hAnsiTheme="minorEastAsia"/>
                <w:sz w:val="20"/>
                <w:szCs w:val="20"/>
              </w:rPr>
              <w:t xml:space="preserve"> </w:t>
            </w:r>
          </w:p>
          <w:p w14:paraId="512B0534" w14:textId="1863D736" w:rsidR="00D209EF" w:rsidRPr="00987D7B" w:rsidRDefault="00D209EF" w:rsidP="00D232D4">
            <w:pPr>
              <w:rPr>
                <w:rFonts w:asciiTheme="minorEastAsia" w:hAnsiTheme="minorEastAsia"/>
                <w:sz w:val="20"/>
                <w:szCs w:val="20"/>
              </w:rPr>
            </w:pPr>
            <w:r w:rsidRPr="00987D7B">
              <w:rPr>
                <w:rFonts w:asciiTheme="minorEastAsia" w:hAnsiTheme="minorEastAsia"/>
                <w:sz w:val="20"/>
                <w:szCs w:val="20"/>
              </w:rPr>
              <w:t xml:space="preserve">Address: </w:t>
            </w:r>
            <w:r w:rsidRPr="00987D7B">
              <w:rPr>
                <w:rFonts w:asciiTheme="minorEastAsia" w:hAnsiTheme="minorEastAsia"/>
                <w:sz w:val="20"/>
                <w:szCs w:val="20"/>
              </w:rPr>
              <w:tab/>
              <w:t>Rockville, MD, 20852</w:t>
            </w:r>
          </w:p>
          <w:p w14:paraId="3D9774A7" w14:textId="72C2532D" w:rsidR="00D209EF" w:rsidRPr="00987D7B" w:rsidRDefault="00D209EF" w:rsidP="006949B4">
            <w:pPr>
              <w:rPr>
                <w:rFonts w:asciiTheme="minorEastAsia" w:hAnsiTheme="minorEastAsia"/>
                <w:sz w:val="20"/>
                <w:szCs w:val="20"/>
              </w:rPr>
            </w:pPr>
            <w:r w:rsidRPr="00987D7B">
              <w:rPr>
                <w:rFonts w:asciiTheme="minorEastAsia" w:hAnsiTheme="minorEastAsia"/>
                <w:sz w:val="20"/>
                <w:szCs w:val="20"/>
              </w:rPr>
              <w:t xml:space="preserve">E-mail: </w:t>
            </w:r>
            <w:r w:rsidRPr="00987D7B">
              <w:rPr>
                <w:rFonts w:asciiTheme="minorEastAsia" w:hAnsiTheme="minorEastAsia"/>
                <w:sz w:val="20"/>
                <w:szCs w:val="20"/>
              </w:rPr>
              <w:tab/>
            </w:r>
            <w:r w:rsidR="006949B4">
              <w:rPr>
                <w:rFonts w:asciiTheme="minorEastAsia" w:hAnsiTheme="minorEastAsia" w:hint="eastAsia"/>
                <w:sz w:val="20"/>
                <w:szCs w:val="20"/>
              </w:rPr>
              <w:t>myname.edu</w:t>
            </w:r>
            <w:r w:rsidR="0017388E" w:rsidRPr="0017388E">
              <w:rPr>
                <w:rFonts w:asciiTheme="minorEastAsia" w:hAnsiTheme="minorEastAsia"/>
                <w:sz w:val="20"/>
                <w:szCs w:val="20"/>
              </w:rPr>
              <w:t>@gmail.com</w:t>
            </w:r>
          </w:p>
        </w:tc>
      </w:tr>
      <w:tr w:rsidR="009D7C1F" w:rsidRPr="00987D7B" w14:paraId="01614400" w14:textId="77777777" w:rsidTr="00DD7C2A">
        <w:tc>
          <w:tcPr>
            <w:tcW w:w="9781" w:type="dxa"/>
            <w:gridSpan w:val="3"/>
            <w:tcBorders>
              <w:bottom w:val="single" w:sz="12" w:space="0" w:color="C00000"/>
            </w:tcBorders>
            <w:shd w:val="clear" w:color="auto" w:fill="AEAAAA" w:themeFill="background2" w:themeFillShade="BF"/>
          </w:tcPr>
          <w:p w14:paraId="7E28E189" w14:textId="2BEAD539" w:rsidR="009D7C1F" w:rsidRDefault="00C84024" w:rsidP="00DD7C2A">
            <w:pPr>
              <w:jc w:val="center"/>
              <w:rPr>
                <w:rFonts w:asciiTheme="minorEastAsia" w:hAnsiTheme="minorEastAsia"/>
                <w:sz w:val="20"/>
                <w:szCs w:val="20"/>
              </w:rPr>
            </w:pPr>
            <w:r>
              <w:rPr>
                <w:rFonts w:asciiTheme="minorEastAsia" w:hAnsiTheme="minorEastAsia"/>
                <w:b/>
                <w:sz w:val="20"/>
                <w:szCs w:val="20"/>
              </w:rPr>
              <w:t xml:space="preserve">Work </w:t>
            </w:r>
            <w:r w:rsidR="009D7C1F" w:rsidRPr="00987D7B">
              <w:rPr>
                <w:rFonts w:asciiTheme="minorEastAsia" w:hAnsiTheme="minorEastAsia"/>
                <w:b/>
                <w:sz w:val="20"/>
                <w:szCs w:val="20"/>
              </w:rPr>
              <w:t>Experience</w:t>
            </w:r>
          </w:p>
        </w:tc>
      </w:tr>
      <w:tr w:rsidR="009D7C1F" w:rsidRPr="00987D7B" w14:paraId="56CE02D8" w14:textId="77777777" w:rsidTr="00DD7C2A">
        <w:tc>
          <w:tcPr>
            <w:tcW w:w="9781" w:type="dxa"/>
            <w:gridSpan w:val="3"/>
            <w:tcBorders>
              <w:top w:val="single" w:sz="12" w:space="0" w:color="C00000"/>
              <w:bottom w:val="nil"/>
            </w:tcBorders>
          </w:tcPr>
          <w:p w14:paraId="45AADAE6" w14:textId="17285BA0" w:rsidR="00427E72" w:rsidRDefault="00427E72" w:rsidP="00427E72">
            <w:pPr>
              <w:shd w:val="clear" w:color="auto" w:fill="FFFFFF"/>
              <w:rPr>
                <w:rFonts w:asciiTheme="minorEastAsia" w:hAnsiTheme="minorEastAsia"/>
                <w:sz w:val="20"/>
                <w:szCs w:val="20"/>
              </w:rPr>
            </w:pPr>
            <w:r>
              <w:rPr>
                <w:rFonts w:asciiTheme="minorEastAsia" w:hAnsiTheme="minorEastAsia"/>
                <w:sz w:val="20"/>
                <w:szCs w:val="20"/>
              </w:rPr>
              <w:t>Middle-level biostatistician,</w:t>
            </w:r>
            <w:r w:rsidR="009247A4">
              <w:rPr>
                <w:rFonts w:asciiTheme="minorEastAsia" w:hAnsiTheme="minorEastAsia"/>
                <w:sz w:val="20"/>
                <w:szCs w:val="20"/>
              </w:rPr>
              <w:t xml:space="preserve"> 2019.2-present</w:t>
            </w:r>
            <w:r w:rsidR="0034524B">
              <w:rPr>
                <w:rFonts w:asciiTheme="minorEastAsia" w:hAnsiTheme="minorEastAsia"/>
                <w:sz w:val="20"/>
                <w:szCs w:val="20"/>
              </w:rPr>
              <w:t>,</w:t>
            </w:r>
          </w:p>
          <w:p w14:paraId="76BD9816" w14:textId="57E59157" w:rsidR="00427E72" w:rsidRDefault="00427E72" w:rsidP="00427E72">
            <w:pPr>
              <w:shd w:val="clear" w:color="auto" w:fill="FFFFFF"/>
              <w:rPr>
                <w:rFonts w:asciiTheme="minorEastAsia" w:hAnsiTheme="minorEastAsia"/>
                <w:sz w:val="20"/>
                <w:szCs w:val="20"/>
              </w:rPr>
            </w:pPr>
            <w:r w:rsidRPr="00427E72">
              <w:rPr>
                <w:rFonts w:asciiTheme="minorEastAsia" w:hAnsiTheme="minorEastAsia"/>
                <w:sz w:val="20"/>
                <w:szCs w:val="20"/>
              </w:rPr>
              <w:t xml:space="preserve">TPG / </w:t>
            </w:r>
            <w:proofErr w:type="spellStart"/>
            <w:r w:rsidRPr="00427E72">
              <w:rPr>
                <w:rFonts w:asciiTheme="minorEastAsia" w:hAnsiTheme="minorEastAsia"/>
                <w:sz w:val="20"/>
                <w:szCs w:val="20"/>
              </w:rPr>
              <w:t>Glotech</w:t>
            </w:r>
            <w:proofErr w:type="spellEnd"/>
            <w:r w:rsidRPr="00427E72">
              <w:rPr>
                <w:rFonts w:asciiTheme="minorEastAsia" w:hAnsiTheme="minorEastAsia"/>
                <w:sz w:val="20"/>
                <w:szCs w:val="20"/>
              </w:rPr>
              <w:t>, Contr</w:t>
            </w:r>
            <w:bookmarkStart w:id="0" w:name="_GoBack"/>
            <w:bookmarkEnd w:id="0"/>
            <w:r w:rsidRPr="00427E72">
              <w:rPr>
                <w:rFonts w:asciiTheme="minorEastAsia" w:hAnsiTheme="minorEastAsia"/>
                <w:sz w:val="20"/>
                <w:szCs w:val="20"/>
              </w:rPr>
              <w:t>actor for the:</w:t>
            </w:r>
            <w:r w:rsidRPr="009247A4">
              <w:rPr>
                <w:rFonts w:asciiTheme="minorEastAsia" w:hAnsiTheme="minorEastAsia"/>
                <w:sz w:val="20"/>
                <w:szCs w:val="20"/>
              </w:rPr>
              <w:t xml:space="preserve"> </w:t>
            </w:r>
            <w:r w:rsidRPr="00427E72">
              <w:rPr>
                <w:rFonts w:asciiTheme="minorEastAsia" w:hAnsiTheme="minorEastAsia"/>
                <w:sz w:val="20"/>
                <w:szCs w:val="20"/>
              </w:rPr>
              <w:t>Division of Population Health Research, Division of Intramural Research, Eunice Kennedy Shriver National Institute of Child Health and Human Development, National Institutes of Health</w:t>
            </w:r>
            <w:r w:rsidR="009247A4">
              <w:rPr>
                <w:rFonts w:asciiTheme="minorEastAsia" w:hAnsiTheme="minorEastAsia"/>
                <w:sz w:val="20"/>
                <w:szCs w:val="20"/>
              </w:rPr>
              <w:t xml:space="preserve">, </w:t>
            </w:r>
            <w:r w:rsidR="009247A4" w:rsidRPr="009247A4">
              <w:rPr>
                <w:rFonts w:asciiTheme="minorEastAsia" w:hAnsiTheme="minorEastAsia"/>
                <w:sz w:val="20"/>
                <w:szCs w:val="20"/>
              </w:rPr>
              <w:t>Bethesda, MD</w:t>
            </w:r>
          </w:p>
          <w:p w14:paraId="5E8235D8" w14:textId="7A959DAC" w:rsidR="00A35B0C" w:rsidRDefault="00A35B0C" w:rsidP="00A35B0C">
            <w:pPr>
              <w:pStyle w:val="a5"/>
              <w:widowControl/>
              <w:numPr>
                <w:ilvl w:val="0"/>
                <w:numId w:val="22"/>
              </w:numPr>
              <w:ind w:firstLineChars="0"/>
              <w:jc w:val="left"/>
            </w:pPr>
            <w:r>
              <w:t xml:space="preserve">Participated in and completed some important projects at NICHD, like Fetal Growth Study. </w:t>
            </w:r>
          </w:p>
          <w:p w14:paraId="4458903C" w14:textId="58CED142" w:rsidR="00A35B0C" w:rsidRDefault="00A35B0C" w:rsidP="00A35B0C">
            <w:pPr>
              <w:pStyle w:val="a5"/>
              <w:widowControl/>
              <w:numPr>
                <w:ilvl w:val="0"/>
                <w:numId w:val="22"/>
              </w:numPr>
              <w:ind w:firstLineChars="0"/>
              <w:jc w:val="left"/>
            </w:pPr>
            <w:r>
              <w:t>Created statistical programs and shared them with other researchers outside.</w:t>
            </w:r>
          </w:p>
          <w:p w14:paraId="14A235CD" w14:textId="2FA13DC4" w:rsidR="00A35B0C" w:rsidRDefault="00A35B0C" w:rsidP="00A35B0C">
            <w:pPr>
              <w:pStyle w:val="a5"/>
              <w:widowControl/>
              <w:numPr>
                <w:ilvl w:val="0"/>
                <w:numId w:val="22"/>
              </w:numPr>
              <w:ind w:firstLineChars="0"/>
              <w:jc w:val="left"/>
            </w:pPr>
            <w:r>
              <w:t xml:space="preserve">Completed statistical analyses for scientists at NICHD. </w:t>
            </w:r>
          </w:p>
          <w:p w14:paraId="2DF6B172" w14:textId="57CB5E4B" w:rsidR="00A35B0C" w:rsidRDefault="00A35B0C" w:rsidP="00A35B0C">
            <w:pPr>
              <w:pStyle w:val="a5"/>
              <w:widowControl/>
              <w:numPr>
                <w:ilvl w:val="0"/>
                <w:numId w:val="22"/>
              </w:numPr>
              <w:ind w:firstLineChars="0"/>
              <w:jc w:val="left"/>
            </w:pPr>
            <w:r>
              <w:t xml:space="preserve">Prepared delicate results, tables, and figures to publish scientific articles.   </w:t>
            </w:r>
          </w:p>
          <w:p w14:paraId="6C023030" w14:textId="2FED5823" w:rsidR="00A35B0C" w:rsidRDefault="00A35B0C" w:rsidP="00A35B0C">
            <w:pPr>
              <w:pStyle w:val="a5"/>
              <w:widowControl/>
              <w:numPr>
                <w:ilvl w:val="0"/>
                <w:numId w:val="22"/>
              </w:numPr>
              <w:ind w:firstLineChars="0"/>
              <w:jc w:val="left"/>
            </w:pPr>
            <w:r>
              <w:t xml:space="preserve">Be responsible for data management and double-checked the reliability and validity of these data, including </w:t>
            </w:r>
            <w:proofErr w:type="spellStart"/>
            <w:r>
              <w:t>formsingle</w:t>
            </w:r>
            <w:proofErr w:type="spellEnd"/>
            <w:r>
              <w:t xml:space="preserve">, twins, ultrasound, fetal 3D, and CSL. </w:t>
            </w:r>
          </w:p>
          <w:p w14:paraId="2AFF901C" w14:textId="3F5AF7FA" w:rsidR="00A35B0C" w:rsidRDefault="00A35B0C" w:rsidP="00A35B0C">
            <w:pPr>
              <w:pStyle w:val="a5"/>
              <w:widowControl/>
              <w:numPr>
                <w:ilvl w:val="0"/>
                <w:numId w:val="22"/>
              </w:numPr>
              <w:ind w:firstLineChars="0"/>
              <w:jc w:val="left"/>
            </w:pPr>
            <w:r>
              <w:t>Shared data to other researchers outside according to scientists' requirements.</w:t>
            </w:r>
          </w:p>
          <w:p w14:paraId="29484097" w14:textId="1FE813AE" w:rsidR="00A35B0C" w:rsidRDefault="00A35B0C" w:rsidP="00A35B0C">
            <w:pPr>
              <w:pStyle w:val="a5"/>
              <w:widowControl/>
              <w:numPr>
                <w:ilvl w:val="0"/>
                <w:numId w:val="22"/>
              </w:numPr>
              <w:ind w:firstLineChars="0"/>
              <w:jc w:val="left"/>
            </w:pPr>
            <w:r>
              <w:t xml:space="preserve">Calculated and simulated sample sizes and power for new proposals. </w:t>
            </w:r>
          </w:p>
          <w:p w14:paraId="53E2A018" w14:textId="2547B63B" w:rsidR="00A35B0C" w:rsidRDefault="00A35B0C" w:rsidP="00A35B0C">
            <w:pPr>
              <w:pStyle w:val="a5"/>
              <w:widowControl/>
              <w:numPr>
                <w:ilvl w:val="0"/>
                <w:numId w:val="22"/>
              </w:numPr>
              <w:ind w:firstLineChars="0"/>
              <w:jc w:val="left"/>
            </w:pPr>
            <w:r>
              <w:t>Provided parameters to website developers to build a tool to estimate fetal growth.</w:t>
            </w:r>
          </w:p>
          <w:p w14:paraId="59C2A805" w14:textId="4B26BBDE" w:rsidR="009247A4" w:rsidRPr="00A35B0C" w:rsidRDefault="00A35B0C" w:rsidP="00A35B0C">
            <w:pPr>
              <w:numPr>
                <w:ilvl w:val="0"/>
                <w:numId w:val="22"/>
              </w:numPr>
              <w:rPr>
                <w:rFonts w:asciiTheme="minorEastAsia" w:hAnsiTheme="minorEastAsia" w:hint="eastAsia"/>
                <w:sz w:val="20"/>
                <w:szCs w:val="20"/>
              </w:rPr>
            </w:pPr>
            <w:r>
              <w:t xml:space="preserve">Answered the questions from researchers outside about how to calculate and use the parameters of statistical models. </w:t>
            </w:r>
          </w:p>
          <w:p w14:paraId="6FD7B572" w14:textId="77777777" w:rsidR="00A35B0C" w:rsidRDefault="00A35B0C" w:rsidP="00D74355">
            <w:pPr>
              <w:ind w:left="720"/>
              <w:rPr>
                <w:rFonts w:asciiTheme="minorEastAsia" w:hAnsiTheme="minorEastAsia"/>
                <w:sz w:val="20"/>
                <w:szCs w:val="20"/>
              </w:rPr>
            </w:pPr>
          </w:p>
          <w:p w14:paraId="1DD2386F" w14:textId="024FC24D" w:rsidR="009D7C1F" w:rsidRPr="00987D7B" w:rsidRDefault="009D7C1F" w:rsidP="009D7C1F">
            <w:pPr>
              <w:rPr>
                <w:rFonts w:asciiTheme="minorEastAsia" w:hAnsiTheme="minorEastAsia"/>
                <w:sz w:val="20"/>
                <w:szCs w:val="20"/>
              </w:rPr>
            </w:pPr>
            <w:r w:rsidRPr="00987D7B">
              <w:rPr>
                <w:rFonts w:asciiTheme="minorEastAsia" w:hAnsiTheme="minorEastAsia"/>
                <w:sz w:val="20"/>
                <w:szCs w:val="20"/>
              </w:rPr>
              <w:t xml:space="preserve">Assistant Professor, </w:t>
            </w:r>
            <w:r w:rsidR="009247A4">
              <w:rPr>
                <w:rFonts w:asciiTheme="minorEastAsia" w:hAnsiTheme="minorEastAsia"/>
                <w:sz w:val="20"/>
                <w:szCs w:val="20"/>
              </w:rPr>
              <w:t>2012.8-2018.10</w:t>
            </w:r>
            <w:r w:rsidR="0034524B">
              <w:rPr>
                <w:rFonts w:asciiTheme="minorEastAsia" w:hAnsiTheme="minorEastAsia"/>
                <w:sz w:val="20"/>
                <w:szCs w:val="20"/>
              </w:rPr>
              <w:t>,</w:t>
            </w:r>
          </w:p>
          <w:p w14:paraId="0D963723" w14:textId="23ADC797" w:rsidR="009D7C1F" w:rsidRDefault="009D7C1F" w:rsidP="009D7C1F">
            <w:pPr>
              <w:rPr>
                <w:rFonts w:asciiTheme="minorEastAsia" w:hAnsiTheme="minorEastAsia"/>
                <w:sz w:val="20"/>
                <w:szCs w:val="20"/>
              </w:rPr>
            </w:pPr>
            <w:r w:rsidRPr="00987D7B">
              <w:rPr>
                <w:rFonts w:asciiTheme="minorEastAsia" w:hAnsiTheme="minorEastAsia"/>
                <w:sz w:val="20"/>
                <w:szCs w:val="20"/>
              </w:rPr>
              <w:t xml:space="preserve">Epidemiology and Biostatistics Branch, </w:t>
            </w:r>
            <w:r w:rsidR="0034524B">
              <w:rPr>
                <w:rFonts w:asciiTheme="minorEastAsia" w:hAnsiTheme="minorEastAsia"/>
                <w:sz w:val="20"/>
                <w:szCs w:val="20"/>
              </w:rPr>
              <w:t xml:space="preserve">School of Public Health, </w:t>
            </w:r>
            <w:r w:rsidRPr="00987D7B">
              <w:rPr>
                <w:rFonts w:asciiTheme="minorEastAsia" w:hAnsiTheme="minorEastAsia"/>
                <w:sz w:val="20"/>
                <w:szCs w:val="20"/>
              </w:rPr>
              <w:t xml:space="preserve">Capital Medical University, Beijing </w:t>
            </w:r>
          </w:p>
        </w:tc>
      </w:tr>
      <w:tr w:rsidR="009D7C1F" w:rsidRPr="00987D7B" w14:paraId="48DBAA43" w14:textId="77777777" w:rsidTr="00DD7C2A">
        <w:tc>
          <w:tcPr>
            <w:tcW w:w="9781" w:type="dxa"/>
            <w:gridSpan w:val="3"/>
            <w:tcBorders>
              <w:top w:val="nil"/>
              <w:bottom w:val="single" w:sz="12" w:space="0" w:color="C00000"/>
            </w:tcBorders>
          </w:tcPr>
          <w:p w14:paraId="69A8052C" w14:textId="52142ACE" w:rsidR="00F33DC8" w:rsidRPr="00D74355" w:rsidRDefault="00F33DC8" w:rsidP="00D74355">
            <w:pPr>
              <w:pStyle w:val="a5"/>
              <w:widowControl/>
              <w:numPr>
                <w:ilvl w:val="0"/>
                <w:numId w:val="22"/>
              </w:numPr>
              <w:ind w:firstLineChars="0"/>
              <w:jc w:val="left"/>
            </w:pPr>
            <w:r w:rsidRPr="00D74355">
              <w:t xml:space="preserve">Performed statistical analysis; established and validated risk prediction models; developed risk assessment tools </w:t>
            </w:r>
          </w:p>
          <w:p w14:paraId="6DDB55ED" w14:textId="1649C33C" w:rsidR="00F33DC8" w:rsidRPr="00D74355" w:rsidRDefault="00F33DC8" w:rsidP="00D74355">
            <w:pPr>
              <w:pStyle w:val="a5"/>
              <w:widowControl/>
              <w:numPr>
                <w:ilvl w:val="0"/>
                <w:numId w:val="22"/>
              </w:numPr>
              <w:ind w:firstLineChars="0"/>
              <w:jc w:val="left"/>
            </w:pPr>
            <w:r w:rsidRPr="00D74355">
              <w:t>Interpreted results and presented findings in peer-reviewed journals as well as oral presentations.</w:t>
            </w:r>
          </w:p>
          <w:p w14:paraId="127C6959" w14:textId="26D38D85" w:rsidR="00F33DC8" w:rsidRPr="00D74355" w:rsidRDefault="00F33DC8" w:rsidP="00D74355">
            <w:pPr>
              <w:pStyle w:val="a5"/>
              <w:widowControl/>
              <w:numPr>
                <w:ilvl w:val="0"/>
                <w:numId w:val="22"/>
              </w:numPr>
              <w:ind w:firstLineChars="0"/>
              <w:jc w:val="left"/>
            </w:pPr>
            <w:r w:rsidRPr="00D74355">
              <w:t>Applied principles of Evidence-Based Medicine to recommend possible solutions with stakeholders to improve human health.</w:t>
            </w:r>
          </w:p>
          <w:p w14:paraId="49E245BC" w14:textId="1CE8EE0D" w:rsidR="00F33DC8" w:rsidRPr="00D74355" w:rsidRDefault="00F33DC8" w:rsidP="00D74355">
            <w:pPr>
              <w:pStyle w:val="a5"/>
              <w:widowControl/>
              <w:numPr>
                <w:ilvl w:val="0"/>
                <w:numId w:val="22"/>
              </w:numPr>
              <w:ind w:firstLineChars="0"/>
              <w:jc w:val="left"/>
            </w:pPr>
            <w:r w:rsidRPr="00D74355">
              <w:t>Created a database for quantitative and qualitative analysis.</w:t>
            </w:r>
          </w:p>
          <w:p w14:paraId="089A254D" w14:textId="2F012E2F" w:rsidR="00F33DC8" w:rsidRPr="00D74355" w:rsidRDefault="00F33DC8" w:rsidP="00D74355">
            <w:pPr>
              <w:pStyle w:val="a5"/>
              <w:widowControl/>
              <w:numPr>
                <w:ilvl w:val="0"/>
                <w:numId w:val="22"/>
              </w:numPr>
              <w:ind w:firstLineChars="0"/>
              <w:jc w:val="left"/>
            </w:pPr>
            <w:r w:rsidRPr="00D74355">
              <w:t xml:space="preserve">Planned, developed, administered, and interpreted in several population studies, including case control study, cohort study </w:t>
            </w:r>
            <w:r w:rsidR="006949B4" w:rsidRPr="00D74355">
              <w:t>and clinical trial</w:t>
            </w:r>
            <w:r w:rsidRPr="00D74355">
              <w:t>.</w:t>
            </w:r>
          </w:p>
          <w:p w14:paraId="21E0D1C1" w14:textId="5B558329" w:rsidR="009D7C1F" w:rsidRDefault="00F33DC8" w:rsidP="00D74355">
            <w:pPr>
              <w:pStyle w:val="a5"/>
              <w:widowControl/>
              <w:numPr>
                <w:ilvl w:val="0"/>
                <w:numId w:val="22"/>
              </w:numPr>
              <w:ind w:firstLineChars="0"/>
              <w:jc w:val="left"/>
              <w:rPr>
                <w:rFonts w:asciiTheme="minorEastAsia" w:hAnsiTheme="minorEastAsia"/>
                <w:sz w:val="20"/>
                <w:szCs w:val="20"/>
              </w:rPr>
            </w:pPr>
            <w:r w:rsidRPr="00D74355">
              <w:t>Directed/ participated in writing a grant proposal funded by NSFC and other organizations.</w:t>
            </w:r>
          </w:p>
        </w:tc>
      </w:tr>
      <w:tr w:rsidR="009E0841" w:rsidRPr="00987D7B" w14:paraId="5FD8AF10" w14:textId="77777777" w:rsidTr="00D91635">
        <w:tc>
          <w:tcPr>
            <w:tcW w:w="9781" w:type="dxa"/>
            <w:gridSpan w:val="3"/>
            <w:tcBorders>
              <w:top w:val="single" w:sz="12" w:space="0" w:color="C00000"/>
              <w:bottom w:val="single" w:sz="12" w:space="0" w:color="C00000"/>
            </w:tcBorders>
            <w:shd w:val="clear" w:color="auto" w:fill="BFBFBF" w:themeFill="background1" w:themeFillShade="BF"/>
          </w:tcPr>
          <w:p w14:paraId="66BF9C36" w14:textId="77777777" w:rsidR="009E0841" w:rsidRPr="00987D7B" w:rsidRDefault="009E0841" w:rsidP="00D91635">
            <w:pPr>
              <w:jc w:val="center"/>
              <w:rPr>
                <w:rFonts w:asciiTheme="minorEastAsia" w:hAnsiTheme="minorEastAsia"/>
                <w:b/>
                <w:sz w:val="20"/>
                <w:szCs w:val="20"/>
              </w:rPr>
            </w:pPr>
            <w:r w:rsidRPr="00987D7B">
              <w:rPr>
                <w:rFonts w:asciiTheme="minorEastAsia" w:hAnsiTheme="minorEastAsia"/>
                <w:b/>
                <w:sz w:val="20"/>
                <w:szCs w:val="20"/>
              </w:rPr>
              <w:t>Education</w:t>
            </w:r>
          </w:p>
        </w:tc>
      </w:tr>
      <w:tr w:rsidR="009E0841" w14:paraId="5CED1CCC" w14:textId="77777777" w:rsidTr="00D91635">
        <w:tc>
          <w:tcPr>
            <w:tcW w:w="6799" w:type="dxa"/>
            <w:gridSpan w:val="2"/>
            <w:tcBorders>
              <w:top w:val="nil"/>
              <w:bottom w:val="nil"/>
            </w:tcBorders>
          </w:tcPr>
          <w:p w14:paraId="16C0E4C9" w14:textId="77777777" w:rsidR="009E0841" w:rsidRPr="00987D7B" w:rsidRDefault="009E0841" w:rsidP="00D91635">
            <w:pPr>
              <w:rPr>
                <w:rFonts w:asciiTheme="minorEastAsia" w:hAnsiTheme="minorEastAsia"/>
                <w:sz w:val="20"/>
                <w:szCs w:val="20"/>
              </w:rPr>
            </w:pPr>
            <w:r w:rsidRPr="00987D7B">
              <w:rPr>
                <w:rFonts w:asciiTheme="minorEastAsia" w:hAnsiTheme="minorEastAsia"/>
                <w:sz w:val="20"/>
                <w:szCs w:val="20"/>
              </w:rPr>
              <w:t>Epidemiology and Biostatistics (Ph.D.)</w:t>
            </w:r>
          </w:p>
          <w:p w14:paraId="0115C30C" w14:textId="6B02A626" w:rsidR="009E0841" w:rsidRPr="00987D7B" w:rsidRDefault="009E0841" w:rsidP="00D91635">
            <w:pPr>
              <w:rPr>
                <w:rFonts w:asciiTheme="minorEastAsia" w:hAnsiTheme="minorEastAsia"/>
                <w:sz w:val="20"/>
                <w:szCs w:val="20"/>
              </w:rPr>
            </w:pPr>
            <w:r w:rsidRPr="00987D7B">
              <w:rPr>
                <w:rFonts w:asciiTheme="minorEastAsia" w:hAnsiTheme="minorEastAsia"/>
                <w:sz w:val="20"/>
                <w:szCs w:val="20"/>
              </w:rPr>
              <w:t>Tsinghua University (Peking Union Medical College)</w:t>
            </w:r>
            <w:r>
              <w:rPr>
                <w:rFonts w:asciiTheme="minorEastAsia" w:hAnsiTheme="minorEastAsia"/>
                <w:sz w:val="20"/>
                <w:szCs w:val="20"/>
              </w:rPr>
              <w:t xml:space="preserve"> (#26, </w:t>
            </w:r>
            <w:r w:rsidRPr="00203F4B">
              <w:rPr>
                <w:rFonts w:asciiTheme="minorEastAsia" w:hAnsiTheme="minorEastAsia"/>
                <w:sz w:val="20"/>
                <w:szCs w:val="20"/>
              </w:rPr>
              <w:t>2022 Best Global Universities Rankings</w:t>
            </w:r>
            <w:r>
              <w:rPr>
                <w:rFonts w:asciiTheme="minorEastAsia" w:hAnsiTheme="minorEastAsia"/>
                <w:sz w:val="20"/>
                <w:szCs w:val="20"/>
              </w:rPr>
              <w:t>)</w:t>
            </w:r>
            <w:r w:rsidR="00C84024">
              <w:rPr>
                <w:rFonts w:asciiTheme="minorEastAsia" w:hAnsiTheme="minorEastAsia"/>
                <w:sz w:val="20"/>
                <w:szCs w:val="20"/>
              </w:rPr>
              <w:t xml:space="preserve"> </w:t>
            </w:r>
          </w:p>
        </w:tc>
        <w:tc>
          <w:tcPr>
            <w:tcW w:w="2982" w:type="dxa"/>
            <w:tcBorders>
              <w:top w:val="nil"/>
              <w:bottom w:val="nil"/>
            </w:tcBorders>
          </w:tcPr>
          <w:p w14:paraId="3AE85689" w14:textId="77777777" w:rsidR="009E0841" w:rsidRPr="00987D7B" w:rsidRDefault="009E0841" w:rsidP="00D91635">
            <w:pPr>
              <w:jc w:val="right"/>
              <w:rPr>
                <w:rFonts w:asciiTheme="minorEastAsia" w:hAnsiTheme="minorEastAsia"/>
                <w:sz w:val="20"/>
                <w:szCs w:val="20"/>
              </w:rPr>
            </w:pPr>
            <w:r>
              <w:rPr>
                <w:rFonts w:asciiTheme="minorEastAsia" w:hAnsiTheme="minorEastAsia" w:hint="eastAsia"/>
                <w:sz w:val="20"/>
                <w:szCs w:val="20"/>
              </w:rPr>
              <w:t>07/</w:t>
            </w:r>
            <w:r w:rsidRPr="00987D7B">
              <w:rPr>
                <w:rFonts w:asciiTheme="minorEastAsia" w:hAnsiTheme="minorEastAsia"/>
                <w:sz w:val="20"/>
                <w:szCs w:val="20"/>
              </w:rPr>
              <w:t>2012</w:t>
            </w:r>
          </w:p>
          <w:p w14:paraId="7E4CA1EE" w14:textId="77777777" w:rsidR="009E0841" w:rsidRDefault="009E0841" w:rsidP="00D91635">
            <w:pPr>
              <w:jc w:val="right"/>
              <w:rPr>
                <w:rFonts w:asciiTheme="minorEastAsia" w:hAnsiTheme="minorEastAsia"/>
                <w:sz w:val="20"/>
                <w:szCs w:val="20"/>
              </w:rPr>
            </w:pPr>
            <w:r w:rsidRPr="00987D7B">
              <w:rPr>
                <w:rFonts w:asciiTheme="minorEastAsia" w:hAnsiTheme="minorEastAsia"/>
                <w:sz w:val="20"/>
                <w:szCs w:val="20"/>
              </w:rPr>
              <w:t>Beijing, China</w:t>
            </w:r>
          </w:p>
        </w:tc>
      </w:tr>
      <w:tr w:rsidR="009E0841" w:rsidRPr="00987D7B" w14:paraId="38EC4EB1" w14:textId="77777777" w:rsidTr="00D91635">
        <w:tc>
          <w:tcPr>
            <w:tcW w:w="6799" w:type="dxa"/>
            <w:gridSpan w:val="2"/>
            <w:tcBorders>
              <w:top w:val="nil"/>
              <w:bottom w:val="nil"/>
            </w:tcBorders>
          </w:tcPr>
          <w:p w14:paraId="0F76A956" w14:textId="77777777" w:rsidR="009E0841" w:rsidRPr="00987D7B" w:rsidRDefault="009E0841" w:rsidP="00D91635">
            <w:pPr>
              <w:rPr>
                <w:rFonts w:asciiTheme="minorEastAsia" w:hAnsiTheme="minorEastAsia"/>
                <w:sz w:val="20"/>
                <w:szCs w:val="20"/>
              </w:rPr>
            </w:pPr>
            <w:r w:rsidRPr="00987D7B">
              <w:rPr>
                <w:rFonts w:asciiTheme="minorEastAsia" w:hAnsiTheme="minorEastAsia"/>
                <w:sz w:val="20"/>
                <w:szCs w:val="20"/>
              </w:rPr>
              <w:t>Epidemiology and Biostatistics (</w:t>
            </w:r>
            <w:r>
              <w:rPr>
                <w:rFonts w:asciiTheme="minorEastAsia" w:hAnsiTheme="minorEastAsia"/>
                <w:sz w:val="20"/>
                <w:szCs w:val="20"/>
              </w:rPr>
              <w:t>Master</w:t>
            </w:r>
            <w:r w:rsidRPr="00987D7B">
              <w:rPr>
                <w:rFonts w:asciiTheme="minorEastAsia" w:hAnsiTheme="minorEastAsia"/>
                <w:sz w:val="20"/>
                <w:szCs w:val="20"/>
              </w:rPr>
              <w:t>)</w:t>
            </w:r>
          </w:p>
          <w:p w14:paraId="564AF8F2" w14:textId="77777777" w:rsidR="009E0841" w:rsidRPr="00987D7B" w:rsidRDefault="009E0841" w:rsidP="00D91635">
            <w:pPr>
              <w:rPr>
                <w:rFonts w:asciiTheme="minorEastAsia" w:hAnsiTheme="minorEastAsia"/>
                <w:sz w:val="20"/>
                <w:szCs w:val="20"/>
              </w:rPr>
            </w:pPr>
            <w:r>
              <w:rPr>
                <w:rFonts w:asciiTheme="minorEastAsia" w:hAnsiTheme="minorEastAsia"/>
                <w:sz w:val="20"/>
                <w:szCs w:val="20"/>
              </w:rPr>
              <w:t xml:space="preserve">Dali University </w:t>
            </w:r>
          </w:p>
        </w:tc>
        <w:tc>
          <w:tcPr>
            <w:tcW w:w="2982" w:type="dxa"/>
            <w:tcBorders>
              <w:top w:val="nil"/>
              <w:bottom w:val="nil"/>
            </w:tcBorders>
          </w:tcPr>
          <w:p w14:paraId="153D384E" w14:textId="77777777" w:rsidR="009E0841" w:rsidRPr="00987D7B" w:rsidRDefault="009E0841" w:rsidP="00D91635">
            <w:pPr>
              <w:jc w:val="right"/>
              <w:rPr>
                <w:rFonts w:asciiTheme="minorEastAsia" w:hAnsiTheme="minorEastAsia"/>
                <w:sz w:val="20"/>
                <w:szCs w:val="20"/>
              </w:rPr>
            </w:pPr>
            <w:r>
              <w:rPr>
                <w:rFonts w:asciiTheme="minorEastAsia" w:hAnsiTheme="minorEastAsia" w:hint="eastAsia"/>
                <w:sz w:val="20"/>
                <w:szCs w:val="20"/>
              </w:rPr>
              <w:t>07/</w:t>
            </w:r>
            <w:r w:rsidRPr="00987D7B">
              <w:rPr>
                <w:rFonts w:asciiTheme="minorEastAsia" w:hAnsiTheme="minorEastAsia"/>
                <w:sz w:val="20"/>
                <w:szCs w:val="20"/>
              </w:rPr>
              <w:t>20</w:t>
            </w:r>
            <w:r>
              <w:rPr>
                <w:rFonts w:asciiTheme="minorEastAsia" w:hAnsiTheme="minorEastAsia"/>
                <w:sz w:val="20"/>
                <w:szCs w:val="20"/>
              </w:rPr>
              <w:t>09</w:t>
            </w:r>
          </w:p>
          <w:p w14:paraId="68A5BA63" w14:textId="77777777" w:rsidR="009E0841" w:rsidRPr="00987D7B" w:rsidRDefault="009E0841" w:rsidP="00D91635">
            <w:pPr>
              <w:jc w:val="right"/>
              <w:rPr>
                <w:rFonts w:asciiTheme="minorEastAsia" w:hAnsiTheme="minorEastAsia"/>
                <w:sz w:val="20"/>
                <w:szCs w:val="20"/>
              </w:rPr>
            </w:pPr>
            <w:r>
              <w:rPr>
                <w:rFonts w:asciiTheme="minorEastAsia" w:hAnsiTheme="minorEastAsia"/>
                <w:sz w:val="20"/>
                <w:szCs w:val="20"/>
              </w:rPr>
              <w:t>Dali</w:t>
            </w:r>
            <w:r w:rsidRPr="00987D7B">
              <w:rPr>
                <w:rFonts w:asciiTheme="minorEastAsia" w:hAnsiTheme="minorEastAsia"/>
                <w:sz w:val="20"/>
                <w:szCs w:val="20"/>
              </w:rPr>
              <w:t>, China</w:t>
            </w:r>
          </w:p>
        </w:tc>
      </w:tr>
      <w:tr w:rsidR="009E0841" w:rsidRPr="00987D7B" w14:paraId="3D211CA0" w14:textId="77777777" w:rsidTr="00D91635">
        <w:tc>
          <w:tcPr>
            <w:tcW w:w="6799" w:type="dxa"/>
            <w:gridSpan w:val="2"/>
            <w:tcBorders>
              <w:top w:val="nil"/>
              <w:bottom w:val="nil"/>
            </w:tcBorders>
          </w:tcPr>
          <w:p w14:paraId="5C93B743" w14:textId="77777777" w:rsidR="009E0841" w:rsidRPr="00987D7B" w:rsidRDefault="009E0841" w:rsidP="00D91635">
            <w:pPr>
              <w:rPr>
                <w:rFonts w:asciiTheme="minorEastAsia" w:hAnsiTheme="minorEastAsia"/>
                <w:sz w:val="20"/>
                <w:szCs w:val="20"/>
              </w:rPr>
            </w:pPr>
            <w:r w:rsidRPr="00987D7B">
              <w:rPr>
                <w:rFonts w:asciiTheme="minorEastAsia" w:hAnsiTheme="minorEastAsia" w:cs="Arial"/>
                <w:sz w:val="20"/>
                <w:szCs w:val="20"/>
                <w:lang w:val="en-GB"/>
              </w:rPr>
              <w:t>Bachelor</w:t>
            </w:r>
            <w:r w:rsidRPr="00987D7B">
              <w:rPr>
                <w:rFonts w:asciiTheme="minorEastAsia" w:hAnsiTheme="minorEastAsia"/>
                <w:sz w:val="20"/>
                <w:szCs w:val="20"/>
              </w:rPr>
              <w:t xml:space="preserve"> of Medicine</w:t>
            </w:r>
          </w:p>
          <w:p w14:paraId="29EA72D0" w14:textId="77777777" w:rsidR="009E0841" w:rsidRPr="00987D7B" w:rsidRDefault="009E0841" w:rsidP="00D91635">
            <w:pPr>
              <w:rPr>
                <w:rFonts w:asciiTheme="minorEastAsia" w:hAnsiTheme="minorEastAsia"/>
                <w:sz w:val="20"/>
                <w:szCs w:val="20"/>
              </w:rPr>
            </w:pPr>
            <w:proofErr w:type="spellStart"/>
            <w:r w:rsidRPr="00987D7B">
              <w:rPr>
                <w:rFonts w:asciiTheme="minorEastAsia" w:hAnsiTheme="minorEastAsia"/>
                <w:sz w:val="20"/>
                <w:szCs w:val="20"/>
              </w:rPr>
              <w:t>Heilongjian</w:t>
            </w:r>
            <w:proofErr w:type="spellEnd"/>
            <w:r w:rsidRPr="00987D7B">
              <w:rPr>
                <w:rFonts w:asciiTheme="minorEastAsia" w:hAnsiTheme="minorEastAsia" w:cs="Arial"/>
                <w:sz w:val="20"/>
                <w:szCs w:val="20"/>
                <w:lang w:val="en-GB"/>
              </w:rPr>
              <w:t>g Chinese Medical University</w:t>
            </w:r>
          </w:p>
        </w:tc>
        <w:tc>
          <w:tcPr>
            <w:tcW w:w="2982" w:type="dxa"/>
            <w:tcBorders>
              <w:top w:val="nil"/>
              <w:bottom w:val="nil"/>
            </w:tcBorders>
          </w:tcPr>
          <w:p w14:paraId="22435780" w14:textId="77777777" w:rsidR="009E0841" w:rsidRPr="00987D7B" w:rsidRDefault="009E0841" w:rsidP="00D91635">
            <w:pPr>
              <w:jc w:val="right"/>
              <w:rPr>
                <w:rFonts w:asciiTheme="minorEastAsia" w:hAnsiTheme="minorEastAsia"/>
                <w:sz w:val="20"/>
                <w:szCs w:val="20"/>
              </w:rPr>
            </w:pPr>
            <w:r>
              <w:rPr>
                <w:rFonts w:asciiTheme="minorEastAsia" w:hAnsiTheme="minorEastAsia" w:hint="eastAsia"/>
                <w:sz w:val="20"/>
                <w:szCs w:val="20"/>
              </w:rPr>
              <w:t>07/</w:t>
            </w:r>
            <w:r w:rsidRPr="00987D7B">
              <w:rPr>
                <w:rFonts w:asciiTheme="minorEastAsia" w:hAnsiTheme="minorEastAsia"/>
                <w:sz w:val="20"/>
                <w:szCs w:val="20"/>
              </w:rPr>
              <w:t>2006</w:t>
            </w:r>
          </w:p>
          <w:p w14:paraId="0C809D59" w14:textId="77777777" w:rsidR="009E0841" w:rsidRPr="00987D7B" w:rsidRDefault="009E0841" w:rsidP="00D91635">
            <w:pPr>
              <w:jc w:val="right"/>
              <w:rPr>
                <w:rFonts w:asciiTheme="minorEastAsia" w:hAnsiTheme="minorEastAsia"/>
                <w:sz w:val="20"/>
                <w:szCs w:val="20"/>
              </w:rPr>
            </w:pPr>
            <w:proofErr w:type="spellStart"/>
            <w:r w:rsidRPr="00987D7B">
              <w:rPr>
                <w:rFonts w:asciiTheme="minorEastAsia" w:hAnsiTheme="minorEastAsia"/>
                <w:sz w:val="20"/>
                <w:szCs w:val="20"/>
              </w:rPr>
              <w:t>Haerbin</w:t>
            </w:r>
            <w:proofErr w:type="spellEnd"/>
            <w:r w:rsidRPr="00987D7B">
              <w:rPr>
                <w:rFonts w:asciiTheme="minorEastAsia" w:hAnsiTheme="minorEastAsia"/>
                <w:sz w:val="20"/>
                <w:szCs w:val="20"/>
              </w:rPr>
              <w:t>, China</w:t>
            </w:r>
          </w:p>
        </w:tc>
      </w:tr>
      <w:tr w:rsidR="009E0841" w:rsidRPr="00987D7B" w14:paraId="41285414" w14:textId="77777777" w:rsidTr="00D91635">
        <w:tc>
          <w:tcPr>
            <w:tcW w:w="9781" w:type="dxa"/>
            <w:gridSpan w:val="3"/>
            <w:tcBorders>
              <w:bottom w:val="single" w:sz="12" w:space="0" w:color="C00000"/>
            </w:tcBorders>
            <w:shd w:val="clear" w:color="auto" w:fill="BFBFBF" w:themeFill="background1" w:themeFillShade="BF"/>
          </w:tcPr>
          <w:p w14:paraId="3A53EFEE" w14:textId="77777777" w:rsidR="009E0841" w:rsidRPr="00987D7B" w:rsidRDefault="009E0841" w:rsidP="00D91635">
            <w:pPr>
              <w:jc w:val="center"/>
              <w:rPr>
                <w:rFonts w:asciiTheme="minorEastAsia" w:hAnsiTheme="minorEastAsia"/>
                <w:b/>
                <w:sz w:val="20"/>
                <w:szCs w:val="20"/>
              </w:rPr>
            </w:pPr>
            <w:r>
              <w:rPr>
                <w:rFonts w:asciiTheme="minorEastAsia" w:hAnsiTheme="minorEastAsia"/>
                <w:b/>
                <w:sz w:val="20"/>
                <w:szCs w:val="20"/>
              </w:rPr>
              <w:t>C</w:t>
            </w:r>
            <w:r w:rsidRPr="009E12C7">
              <w:rPr>
                <w:rFonts w:asciiTheme="minorEastAsia" w:hAnsiTheme="minorEastAsia"/>
                <w:b/>
                <w:sz w:val="20"/>
                <w:szCs w:val="20"/>
              </w:rPr>
              <w:t>ertificates</w:t>
            </w:r>
            <w:r>
              <w:rPr>
                <w:rFonts w:asciiTheme="minorEastAsia" w:hAnsiTheme="minorEastAsia"/>
                <w:b/>
                <w:sz w:val="20"/>
                <w:szCs w:val="20"/>
              </w:rPr>
              <w:t xml:space="preserve"> </w:t>
            </w:r>
          </w:p>
        </w:tc>
      </w:tr>
      <w:tr w:rsidR="009E0841" w:rsidRPr="00553FA6" w14:paraId="5A36D81F" w14:textId="77777777" w:rsidTr="00D91635">
        <w:tc>
          <w:tcPr>
            <w:tcW w:w="9781" w:type="dxa"/>
            <w:gridSpan w:val="3"/>
          </w:tcPr>
          <w:p w14:paraId="432E5C35" w14:textId="77777777" w:rsidR="009E0841" w:rsidRPr="00661EF9" w:rsidRDefault="00A16AAB" w:rsidP="00D91635">
            <w:pPr>
              <w:pStyle w:val="a5"/>
              <w:numPr>
                <w:ilvl w:val="0"/>
                <w:numId w:val="15"/>
              </w:numPr>
              <w:ind w:firstLineChars="0"/>
              <w:jc w:val="left"/>
              <w:rPr>
                <w:rFonts w:asciiTheme="minorEastAsia" w:hAnsiTheme="minorEastAsia"/>
                <w:sz w:val="20"/>
                <w:szCs w:val="20"/>
              </w:rPr>
            </w:pPr>
            <w:hyperlink r:id="rId8" w:tgtFrame="_self" w:history="1">
              <w:r w:rsidR="009E0841" w:rsidRPr="00181D70">
                <w:rPr>
                  <w:rFonts w:asciiTheme="minorEastAsia" w:hAnsiTheme="minorEastAsia"/>
                  <w:b/>
                  <w:sz w:val="20"/>
                  <w:szCs w:val="20"/>
                </w:rPr>
                <w:t>SAS Certified Base Programmer for SAS 9</w:t>
              </w:r>
            </w:hyperlink>
            <w:r w:rsidR="009E0841" w:rsidRPr="00181D70">
              <w:rPr>
                <w:rFonts w:asciiTheme="minorEastAsia" w:hAnsiTheme="minorEastAsia"/>
                <w:b/>
                <w:sz w:val="20"/>
                <w:szCs w:val="20"/>
              </w:rPr>
              <w:t xml:space="preserve">: </w:t>
            </w:r>
            <w:r w:rsidR="009E0841" w:rsidRPr="001B4979">
              <w:rPr>
                <w:rFonts w:asciiTheme="minorEastAsia" w:hAnsiTheme="minorEastAsia"/>
                <w:i/>
                <w:sz w:val="20"/>
                <w:szCs w:val="20"/>
              </w:rPr>
              <w:t>Read and create data files; Manipulate and transform data; Combine SAS data sets; Create basic detail and summary reports.</w:t>
            </w:r>
          </w:p>
          <w:p w14:paraId="64942808" w14:textId="77777777" w:rsidR="009E0841" w:rsidRPr="00661EF9" w:rsidRDefault="00A16AAB" w:rsidP="00D91635">
            <w:pPr>
              <w:pStyle w:val="a5"/>
              <w:numPr>
                <w:ilvl w:val="0"/>
                <w:numId w:val="15"/>
              </w:numPr>
              <w:ind w:firstLineChars="0"/>
              <w:jc w:val="left"/>
              <w:rPr>
                <w:rFonts w:asciiTheme="minorEastAsia" w:hAnsiTheme="minorEastAsia"/>
                <w:sz w:val="20"/>
                <w:szCs w:val="20"/>
              </w:rPr>
            </w:pPr>
            <w:hyperlink r:id="rId9" w:tgtFrame="_self" w:history="1">
              <w:r w:rsidR="009E0841" w:rsidRPr="00181D70">
                <w:rPr>
                  <w:rFonts w:asciiTheme="minorEastAsia" w:hAnsiTheme="minorEastAsia"/>
                  <w:b/>
                  <w:sz w:val="20"/>
                  <w:szCs w:val="20"/>
                </w:rPr>
                <w:t>SAS Certified Advanced Programmer for SAS 9</w:t>
              </w:r>
            </w:hyperlink>
            <w:r w:rsidR="009E0841" w:rsidRPr="00181D70">
              <w:rPr>
                <w:rFonts w:asciiTheme="minorEastAsia" w:hAnsiTheme="minorEastAsia"/>
                <w:b/>
                <w:sz w:val="20"/>
                <w:szCs w:val="20"/>
              </w:rPr>
              <w:t xml:space="preserve">: </w:t>
            </w:r>
            <w:r w:rsidR="009E0841" w:rsidRPr="001B4979">
              <w:rPr>
                <w:rFonts w:asciiTheme="minorEastAsia" w:hAnsiTheme="minorEastAsia"/>
                <w:i/>
                <w:sz w:val="20"/>
                <w:szCs w:val="20"/>
              </w:rPr>
              <w:t>Writing and interpreting SAS SQL code; Creating and using the SAS MACRO facility.</w:t>
            </w:r>
          </w:p>
          <w:p w14:paraId="22D09F63" w14:textId="77777777" w:rsidR="009E0841" w:rsidRPr="001B4979" w:rsidRDefault="00A16AAB" w:rsidP="00D91635">
            <w:pPr>
              <w:pStyle w:val="a5"/>
              <w:numPr>
                <w:ilvl w:val="0"/>
                <w:numId w:val="15"/>
              </w:numPr>
              <w:ind w:firstLineChars="0"/>
              <w:jc w:val="left"/>
              <w:rPr>
                <w:rFonts w:asciiTheme="minorEastAsia" w:hAnsiTheme="minorEastAsia"/>
                <w:i/>
                <w:sz w:val="20"/>
                <w:szCs w:val="20"/>
              </w:rPr>
            </w:pPr>
            <w:hyperlink r:id="rId10" w:tgtFrame="_self" w:history="1">
              <w:r w:rsidR="009E0841" w:rsidRPr="00181D70">
                <w:rPr>
                  <w:rFonts w:asciiTheme="minorEastAsia" w:hAnsiTheme="minorEastAsia"/>
                  <w:b/>
                  <w:sz w:val="20"/>
                  <w:szCs w:val="20"/>
                </w:rPr>
                <w:t>SAS Certified Clinical Trials Programmer Using SAS 9</w:t>
              </w:r>
            </w:hyperlink>
            <w:r w:rsidR="009E0841" w:rsidRPr="00181D70">
              <w:rPr>
                <w:rFonts w:asciiTheme="minorEastAsia" w:hAnsiTheme="minorEastAsia"/>
                <w:b/>
                <w:sz w:val="20"/>
                <w:szCs w:val="20"/>
              </w:rPr>
              <w:t xml:space="preserve">: </w:t>
            </w:r>
            <w:r w:rsidR="009E0841" w:rsidRPr="001B4979">
              <w:rPr>
                <w:rFonts w:asciiTheme="minorEastAsia" w:hAnsiTheme="minorEastAsia"/>
                <w:i/>
                <w:sz w:val="20"/>
                <w:szCs w:val="20"/>
              </w:rPr>
              <w:t xml:space="preserve">Accessing, managing and transforming clinical trials data; Statistical procedures and macro programming; </w:t>
            </w:r>
            <w:proofErr w:type="gramStart"/>
            <w:r w:rsidR="009E0841" w:rsidRPr="001B4979">
              <w:rPr>
                <w:rFonts w:asciiTheme="minorEastAsia" w:hAnsiTheme="minorEastAsia"/>
                <w:i/>
                <w:sz w:val="20"/>
                <w:szCs w:val="20"/>
              </w:rPr>
              <w:t>Reporting</w:t>
            </w:r>
            <w:proofErr w:type="gramEnd"/>
            <w:r w:rsidR="009E0841" w:rsidRPr="001B4979">
              <w:rPr>
                <w:rFonts w:asciiTheme="minorEastAsia" w:hAnsiTheme="minorEastAsia"/>
                <w:i/>
                <w:sz w:val="20"/>
                <w:szCs w:val="20"/>
              </w:rPr>
              <w:t xml:space="preserve"> clinical trials results; Validating clinical trial data reporting.</w:t>
            </w:r>
          </w:p>
          <w:p w14:paraId="387F62B2" w14:textId="77777777" w:rsidR="009E0841" w:rsidRPr="009916D9" w:rsidRDefault="009E0841" w:rsidP="00D91635">
            <w:pPr>
              <w:pStyle w:val="a5"/>
              <w:numPr>
                <w:ilvl w:val="0"/>
                <w:numId w:val="15"/>
              </w:numPr>
              <w:ind w:firstLineChars="0"/>
              <w:jc w:val="left"/>
              <w:rPr>
                <w:rFonts w:asciiTheme="minorEastAsia" w:hAnsiTheme="minorEastAsia"/>
                <w:sz w:val="20"/>
                <w:szCs w:val="20"/>
              </w:rPr>
            </w:pPr>
            <w:r w:rsidRPr="009916D9">
              <w:rPr>
                <w:rFonts w:asciiTheme="minorEastAsia" w:hAnsiTheme="minorEastAsia"/>
                <w:sz w:val="20"/>
                <w:szCs w:val="20"/>
              </w:rPr>
              <w:t>Medical Practitioner's Qualification Certificate</w:t>
            </w:r>
            <w:r>
              <w:rPr>
                <w:rFonts w:asciiTheme="minorEastAsia" w:hAnsiTheme="minorEastAsia"/>
                <w:sz w:val="20"/>
                <w:szCs w:val="20"/>
              </w:rPr>
              <w:t xml:space="preserve">- Public Health </w:t>
            </w:r>
            <w:r w:rsidRPr="009916D9">
              <w:rPr>
                <w:rFonts w:asciiTheme="minorEastAsia" w:hAnsiTheme="minorEastAsia"/>
                <w:sz w:val="20"/>
                <w:szCs w:val="20"/>
              </w:rPr>
              <w:t>(China)</w:t>
            </w:r>
          </w:p>
          <w:p w14:paraId="09FA1651" w14:textId="77777777" w:rsidR="009E0841" w:rsidRPr="00553FA6" w:rsidRDefault="009E0841" w:rsidP="00D91635">
            <w:pPr>
              <w:pStyle w:val="a5"/>
              <w:numPr>
                <w:ilvl w:val="0"/>
                <w:numId w:val="15"/>
              </w:numPr>
              <w:ind w:firstLineChars="0"/>
              <w:jc w:val="left"/>
              <w:rPr>
                <w:rFonts w:asciiTheme="minorEastAsia" w:hAnsiTheme="minorEastAsia"/>
                <w:sz w:val="20"/>
                <w:szCs w:val="20"/>
              </w:rPr>
            </w:pPr>
            <w:r w:rsidRPr="009916D9">
              <w:rPr>
                <w:rFonts w:asciiTheme="minorEastAsia" w:hAnsiTheme="minorEastAsia"/>
                <w:sz w:val="20"/>
                <w:szCs w:val="20"/>
              </w:rPr>
              <w:t>College Teacher's Qualification Certificate (China)</w:t>
            </w:r>
          </w:p>
        </w:tc>
      </w:tr>
      <w:tr w:rsidR="009D7C1F" w:rsidRPr="00987D7B" w14:paraId="5E50875C" w14:textId="77777777" w:rsidTr="00726663">
        <w:tc>
          <w:tcPr>
            <w:tcW w:w="9781" w:type="dxa"/>
            <w:gridSpan w:val="3"/>
            <w:shd w:val="clear" w:color="auto" w:fill="AEAAAA" w:themeFill="background2" w:themeFillShade="BF"/>
          </w:tcPr>
          <w:p w14:paraId="2CA558E8" w14:textId="3C334CEA" w:rsidR="009D7C1F" w:rsidRDefault="009D7C1F" w:rsidP="00726663">
            <w:pPr>
              <w:jc w:val="center"/>
              <w:rPr>
                <w:rFonts w:asciiTheme="minorEastAsia" w:hAnsiTheme="minorEastAsia"/>
                <w:sz w:val="20"/>
                <w:szCs w:val="20"/>
              </w:rPr>
            </w:pPr>
            <w:r>
              <w:rPr>
                <w:rFonts w:asciiTheme="minorEastAsia" w:hAnsiTheme="minorEastAsia"/>
                <w:b/>
                <w:sz w:val="20"/>
                <w:szCs w:val="20"/>
              </w:rPr>
              <w:lastRenderedPageBreak/>
              <w:t>Selected P</w:t>
            </w:r>
            <w:r w:rsidRPr="009916D9">
              <w:rPr>
                <w:rFonts w:asciiTheme="minorEastAsia" w:hAnsiTheme="minorEastAsia"/>
                <w:b/>
                <w:sz w:val="20"/>
                <w:szCs w:val="20"/>
              </w:rPr>
              <w:t>rojects</w:t>
            </w:r>
          </w:p>
        </w:tc>
      </w:tr>
      <w:tr w:rsidR="009D7C1F" w:rsidRPr="00987D7B" w14:paraId="75429A61" w14:textId="77777777" w:rsidTr="00E079BA">
        <w:tc>
          <w:tcPr>
            <w:tcW w:w="9781" w:type="dxa"/>
            <w:gridSpan w:val="3"/>
          </w:tcPr>
          <w:p w14:paraId="61D2E638" w14:textId="77777777" w:rsidR="009D7C1F" w:rsidRPr="003B6545" w:rsidRDefault="009D7C1F" w:rsidP="009D7C1F">
            <w:pPr>
              <w:pStyle w:val="a5"/>
              <w:numPr>
                <w:ilvl w:val="0"/>
                <w:numId w:val="14"/>
              </w:numPr>
              <w:ind w:firstLineChars="0"/>
              <w:jc w:val="left"/>
              <w:rPr>
                <w:rFonts w:asciiTheme="minorEastAsia" w:hAnsiTheme="minorEastAsia"/>
                <w:sz w:val="20"/>
                <w:szCs w:val="20"/>
              </w:rPr>
            </w:pPr>
            <w:r w:rsidRPr="009916D9">
              <w:rPr>
                <w:rFonts w:asciiTheme="minorEastAsia" w:hAnsiTheme="minorEastAsia"/>
                <w:sz w:val="20"/>
                <w:szCs w:val="20"/>
              </w:rPr>
              <w:t>Prediction model for successful vaginal birth after cesarean delivery</w:t>
            </w:r>
            <w:r>
              <w:rPr>
                <w:rFonts w:asciiTheme="minorEastAsia" w:hAnsiTheme="minorEastAsia"/>
                <w:sz w:val="20"/>
                <w:szCs w:val="20"/>
              </w:rPr>
              <w:t xml:space="preserve"> -</w:t>
            </w:r>
            <w:r w:rsidRPr="009916D9">
              <w:rPr>
                <w:rFonts w:asciiTheme="minorEastAsia" w:hAnsiTheme="minorEastAsia"/>
                <w:sz w:val="20"/>
                <w:szCs w:val="20"/>
              </w:rPr>
              <w:t xml:space="preserve">Natural Science Foundation of China (81402689) (01 Jan. 2015–31 Dec. 2017) - </w:t>
            </w:r>
            <w:r w:rsidRPr="003B6545">
              <w:rPr>
                <w:rFonts w:asciiTheme="minorEastAsia" w:hAnsiTheme="minorEastAsia"/>
                <w:b/>
                <w:sz w:val="20"/>
                <w:szCs w:val="20"/>
              </w:rPr>
              <w:t>(PI)</w:t>
            </w:r>
            <w:r>
              <w:rPr>
                <w:rFonts w:asciiTheme="minorEastAsia" w:hAnsiTheme="minorEastAsia"/>
                <w:sz w:val="20"/>
                <w:szCs w:val="20"/>
              </w:rPr>
              <w:t xml:space="preserve"> </w:t>
            </w:r>
          </w:p>
          <w:p w14:paraId="72D6D64C" w14:textId="77777777" w:rsidR="009D7C1F" w:rsidRPr="002D7DFB" w:rsidRDefault="009D7C1F" w:rsidP="009D7C1F">
            <w:pPr>
              <w:pStyle w:val="a5"/>
              <w:numPr>
                <w:ilvl w:val="0"/>
                <w:numId w:val="14"/>
              </w:numPr>
              <w:ind w:firstLineChars="0"/>
              <w:rPr>
                <w:rFonts w:asciiTheme="minorEastAsia" w:hAnsiTheme="minorEastAsia"/>
                <w:sz w:val="20"/>
                <w:szCs w:val="20"/>
              </w:rPr>
            </w:pPr>
            <w:r w:rsidRPr="003B6545">
              <w:rPr>
                <w:rFonts w:asciiTheme="minorEastAsia" w:hAnsiTheme="minorEastAsia"/>
                <w:sz w:val="20"/>
                <w:szCs w:val="20"/>
              </w:rPr>
              <w:t xml:space="preserve">A Case-Control Study of Cesarean Section and Children with Type 1 Diabetes </w:t>
            </w:r>
            <w:r>
              <w:rPr>
                <w:rFonts w:asciiTheme="minorEastAsia" w:hAnsiTheme="minorEastAsia"/>
                <w:sz w:val="20"/>
                <w:szCs w:val="20"/>
              </w:rPr>
              <w:t xml:space="preserve">- </w:t>
            </w:r>
            <w:r w:rsidRPr="003B6545">
              <w:rPr>
                <w:rFonts w:asciiTheme="minorEastAsia" w:hAnsiTheme="minorEastAsia"/>
                <w:sz w:val="20"/>
                <w:szCs w:val="20"/>
              </w:rPr>
              <w:t xml:space="preserve">Clinical Research Foundation- Capital Medical University (13JL85), (2013-2015)- </w:t>
            </w:r>
            <w:r w:rsidRPr="003B6545">
              <w:rPr>
                <w:rFonts w:asciiTheme="minorEastAsia" w:hAnsiTheme="minorEastAsia"/>
                <w:b/>
                <w:sz w:val="20"/>
                <w:szCs w:val="20"/>
              </w:rPr>
              <w:t>(PI)</w:t>
            </w:r>
          </w:p>
          <w:p w14:paraId="400E0780" w14:textId="6EC5D1DD" w:rsidR="009D7C1F" w:rsidRPr="00427E72" w:rsidRDefault="009D7C1F" w:rsidP="00427E72">
            <w:pPr>
              <w:pStyle w:val="a5"/>
              <w:numPr>
                <w:ilvl w:val="0"/>
                <w:numId w:val="14"/>
              </w:numPr>
              <w:ind w:firstLineChars="0"/>
              <w:rPr>
                <w:rFonts w:asciiTheme="minorEastAsia" w:hAnsiTheme="minorEastAsia"/>
                <w:sz w:val="20"/>
                <w:szCs w:val="20"/>
              </w:rPr>
            </w:pPr>
            <w:r w:rsidRPr="003B6545">
              <w:rPr>
                <w:rFonts w:asciiTheme="minorEastAsia" w:hAnsiTheme="minorEastAsia"/>
                <w:sz w:val="20"/>
                <w:szCs w:val="20"/>
              </w:rPr>
              <w:t xml:space="preserve">Cohort study of chronic non-communicable diseases in the Beijing-Tianjin-Hebei Region </w:t>
            </w:r>
            <w:r>
              <w:rPr>
                <w:rFonts w:asciiTheme="minorEastAsia" w:hAnsiTheme="minorEastAsia" w:hint="eastAsia"/>
                <w:sz w:val="20"/>
                <w:szCs w:val="20"/>
              </w:rPr>
              <w:t>-</w:t>
            </w:r>
            <w:r w:rsidRPr="003B6545">
              <w:rPr>
                <w:rFonts w:asciiTheme="minorEastAsia" w:hAnsiTheme="minorEastAsia"/>
                <w:sz w:val="20"/>
                <w:szCs w:val="20"/>
              </w:rPr>
              <w:t>National Key Research and Development Program— Precision Medicine Research (2016YFC0900603) (July 2016–Dec. 2020)- (participant)</w:t>
            </w:r>
            <w:r>
              <w:rPr>
                <w:rFonts w:asciiTheme="minorEastAsia" w:hAnsiTheme="minorEastAsia" w:hint="eastAsia"/>
                <w:sz w:val="20"/>
                <w:szCs w:val="20"/>
              </w:rPr>
              <w:t>.</w:t>
            </w:r>
            <w:r>
              <w:rPr>
                <w:rFonts w:asciiTheme="minorEastAsia" w:hAnsiTheme="minorEastAsia"/>
                <w:sz w:val="20"/>
                <w:szCs w:val="20"/>
              </w:rPr>
              <w:t xml:space="preserve"> </w:t>
            </w:r>
          </w:p>
        </w:tc>
      </w:tr>
      <w:tr w:rsidR="00CD7D5C" w:rsidRPr="00987D7B" w14:paraId="3AFA5131" w14:textId="77777777" w:rsidTr="00E079BA">
        <w:tc>
          <w:tcPr>
            <w:tcW w:w="9781" w:type="dxa"/>
            <w:gridSpan w:val="3"/>
            <w:tcBorders>
              <w:bottom w:val="single" w:sz="12" w:space="0" w:color="C00000"/>
            </w:tcBorders>
            <w:shd w:val="clear" w:color="auto" w:fill="BFBFBF" w:themeFill="background1" w:themeFillShade="BF"/>
          </w:tcPr>
          <w:p w14:paraId="147A82D8" w14:textId="7B108E89" w:rsidR="00CD7D5C" w:rsidRPr="00987D7B" w:rsidRDefault="00CD7D5C" w:rsidP="00CD7D5C">
            <w:pPr>
              <w:jc w:val="center"/>
              <w:rPr>
                <w:rFonts w:asciiTheme="minorEastAsia" w:hAnsiTheme="minorEastAsia"/>
                <w:b/>
                <w:sz w:val="20"/>
                <w:szCs w:val="20"/>
              </w:rPr>
            </w:pPr>
            <w:r>
              <w:rPr>
                <w:rFonts w:asciiTheme="minorEastAsia" w:hAnsiTheme="minorEastAsia"/>
                <w:b/>
                <w:sz w:val="20"/>
                <w:szCs w:val="20"/>
              </w:rPr>
              <w:t>S</w:t>
            </w:r>
            <w:r>
              <w:rPr>
                <w:rFonts w:asciiTheme="minorEastAsia" w:hAnsiTheme="minorEastAsia" w:hint="eastAsia"/>
                <w:b/>
                <w:sz w:val="20"/>
                <w:szCs w:val="20"/>
              </w:rPr>
              <w:t>elected</w:t>
            </w:r>
            <w:r>
              <w:rPr>
                <w:rFonts w:asciiTheme="minorEastAsia" w:hAnsiTheme="minorEastAsia"/>
                <w:b/>
                <w:sz w:val="20"/>
                <w:szCs w:val="20"/>
              </w:rPr>
              <w:t xml:space="preserve"> </w:t>
            </w:r>
            <w:r w:rsidRPr="00987D7B">
              <w:rPr>
                <w:rFonts w:asciiTheme="minorEastAsia" w:hAnsiTheme="minorEastAsia"/>
                <w:b/>
                <w:sz w:val="20"/>
                <w:szCs w:val="20"/>
              </w:rPr>
              <w:t>Publications</w:t>
            </w:r>
            <w:r w:rsidR="001E6034">
              <w:rPr>
                <w:rFonts w:asciiTheme="minorEastAsia" w:hAnsiTheme="minorEastAsia"/>
                <w:b/>
                <w:sz w:val="20"/>
                <w:szCs w:val="20"/>
              </w:rPr>
              <w:t xml:space="preserve"> and Posters</w:t>
            </w:r>
            <w:r>
              <w:rPr>
                <w:rFonts w:asciiTheme="minorEastAsia" w:hAnsiTheme="minorEastAsia"/>
                <w:b/>
                <w:sz w:val="20"/>
                <w:szCs w:val="20"/>
              </w:rPr>
              <w:t xml:space="preserve">   </w:t>
            </w:r>
          </w:p>
        </w:tc>
      </w:tr>
      <w:tr w:rsidR="00CD7D5C" w:rsidRPr="00987D7B" w14:paraId="6AE9BA9A" w14:textId="77777777" w:rsidTr="00E079BA">
        <w:tc>
          <w:tcPr>
            <w:tcW w:w="9781" w:type="dxa"/>
            <w:gridSpan w:val="3"/>
            <w:tcBorders>
              <w:top w:val="single" w:sz="12" w:space="0" w:color="C00000"/>
              <w:bottom w:val="single" w:sz="12" w:space="0" w:color="C00000"/>
            </w:tcBorders>
          </w:tcPr>
          <w:p w14:paraId="749D8E00" w14:textId="1D1AC7B0" w:rsidR="00810627" w:rsidRPr="00810627" w:rsidRDefault="00810627" w:rsidP="00810627">
            <w:pPr>
              <w:numPr>
                <w:ilvl w:val="0"/>
                <w:numId w:val="13"/>
              </w:numPr>
              <w:jc w:val="left"/>
              <w:rPr>
                <w:rFonts w:asciiTheme="minorEastAsia" w:hAnsiTheme="minorEastAsia" w:cs="Arial"/>
                <w:kern w:val="0"/>
                <w:sz w:val="20"/>
                <w:szCs w:val="20"/>
                <w:lang w:val="en-GB" w:eastAsia="en-US"/>
              </w:rPr>
            </w:pPr>
            <w:r w:rsidRPr="00810627">
              <w:rPr>
                <w:rFonts w:asciiTheme="minorEastAsia" w:hAnsiTheme="minorEastAsia" w:cs="Arial"/>
                <w:kern w:val="0"/>
                <w:sz w:val="20"/>
                <w:szCs w:val="20"/>
                <w:lang w:val="en-GB" w:eastAsia="en-US"/>
              </w:rPr>
              <w:t xml:space="preserve">Grantz KL, Grewal J, Kim S, </w:t>
            </w:r>
            <w:proofErr w:type="spellStart"/>
            <w:r w:rsidRPr="00810627">
              <w:rPr>
                <w:rFonts w:asciiTheme="minorEastAsia" w:hAnsiTheme="minorEastAsia" w:cs="Arial"/>
                <w:kern w:val="0"/>
                <w:sz w:val="20"/>
                <w:szCs w:val="20"/>
                <w:lang w:val="en-GB" w:eastAsia="en-US"/>
              </w:rPr>
              <w:t>Grobman</w:t>
            </w:r>
            <w:proofErr w:type="spellEnd"/>
            <w:r w:rsidRPr="00810627">
              <w:rPr>
                <w:rFonts w:asciiTheme="minorEastAsia" w:hAnsiTheme="minorEastAsia" w:cs="Arial"/>
                <w:kern w:val="0"/>
                <w:sz w:val="20"/>
                <w:szCs w:val="20"/>
                <w:lang w:val="en-GB" w:eastAsia="en-US"/>
              </w:rPr>
              <w:t xml:space="preserve"> WA, Newman RB, Owen J, </w:t>
            </w:r>
            <w:proofErr w:type="spellStart"/>
            <w:r w:rsidRPr="00810627">
              <w:rPr>
                <w:rFonts w:asciiTheme="minorEastAsia" w:hAnsiTheme="minorEastAsia" w:cs="Arial"/>
                <w:kern w:val="0"/>
                <w:sz w:val="20"/>
                <w:szCs w:val="20"/>
                <w:lang w:val="en-GB" w:eastAsia="en-US"/>
              </w:rPr>
              <w:t>Sciscione</w:t>
            </w:r>
            <w:proofErr w:type="spellEnd"/>
            <w:r w:rsidRPr="00810627">
              <w:rPr>
                <w:rFonts w:asciiTheme="minorEastAsia" w:hAnsiTheme="minorEastAsia" w:cs="Arial"/>
                <w:kern w:val="0"/>
                <w:sz w:val="20"/>
                <w:szCs w:val="20"/>
                <w:lang w:val="en-GB" w:eastAsia="en-US"/>
              </w:rPr>
              <w:t xml:space="preserve"> A, </w:t>
            </w:r>
            <w:proofErr w:type="spellStart"/>
            <w:r w:rsidRPr="00810627">
              <w:rPr>
                <w:rFonts w:asciiTheme="minorEastAsia" w:hAnsiTheme="minorEastAsia" w:cs="Arial"/>
                <w:kern w:val="0"/>
                <w:sz w:val="20"/>
                <w:szCs w:val="20"/>
                <w:lang w:val="en-GB" w:eastAsia="en-US"/>
              </w:rPr>
              <w:t>Skupski</w:t>
            </w:r>
            <w:proofErr w:type="spellEnd"/>
            <w:r w:rsidRPr="00810627">
              <w:rPr>
                <w:rFonts w:asciiTheme="minorEastAsia" w:hAnsiTheme="minorEastAsia" w:cs="Arial"/>
                <w:kern w:val="0"/>
                <w:sz w:val="20"/>
                <w:szCs w:val="20"/>
                <w:lang w:val="en-GB" w:eastAsia="en-US"/>
              </w:rPr>
              <w:t xml:space="preserve"> D,  </w:t>
            </w:r>
            <w:proofErr w:type="spellStart"/>
            <w:r w:rsidRPr="00810627">
              <w:rPr>
                <w:rFonts w:asciiTheme="minorEastAsia" w:hAnsiTheme="minorEastAsia" w:cs="Arial"/>
                <w:kern w:val="0"/>
                <w:sz w:val="20"/>
                <w:szCs w:val="20"/>
                <w:lang w:val="en-GB" w:eastAsia="en-US"/>
              </w:rPr>
              <w:t>Chien</w:t>
            </w:r>
            <w:proofErr w:type="spellEnd"/>
            <w:r w:rsidRPr="00810627">
              <w:rPr>
                <w:rFonts w:asciiTheme="minorEastAsia" w:hAnsiTheme="minorEastAsia" w:cs="Arial"/>
                <w:kern w:val="0"/>
                <w:sz w:val="20"/>
                <w:szCs w:val="20"/>
                <w:lang w:val="en-GB" w:eastAsia="en-US"/>
              </w:rPr>
              <w:t xml:space="preserve"> EK,  Wing DA, </w:t>
            </w:r>
            <w:proofErr w:type="spellStart"/>
            <w:r w:rsidRPr="00810627">
              <w:rPr>
                <w:rFonts w:asciiTheme="minorEastAsia" w:hAnsiTheme="minorEastAsia" w:cs="Arial"/>
                <w:kern w:val="0"/>
                <w:sz w:val="20"/>
                <w:szCs w:val="20"/>
                <w:lang w:val="en-GB" w:eastAsia="en-US"/>
              </w:rPr>
              <w:t>Wapner</w:t>
            </w:r>
            <w:proofErr w:type="spellEnd"/>
            <w:r w:rsidRPr="00810627">
              <w:rPr>
                <w:rFonts w:asciiTheme="minorEastAsia" w:hAnsiTheme="minorEastAsia" w:cs="Arial"/>
                <w:kern w:val="0"/>
                <w:sz w:val="20"/>
                <w:szCs w:val="20"/>
                <w:lang w:val="en-GB" w:eastAsia="en-US"/>
              </w:rPr>
              <w:t xml:space="preserve"> RJ, </w:t>
            </w:r>
            <w:proofErr w:type="spellStart"/>
            <w:r w:rsidRPr="00810627">
              <w:rPr>
                <w:rFonts w:asciiTheme="minorEastAsia" w:hAnsiTheme="minorEastAsia" w:cs="Arial"/>
                <w:kern w:val="0"/>
                <w:sz w:val="20"/>
                <w:szCs w:val="20"/>
                <w:lang w:val="en-GB" w:eastAsia="en-US"/>
              </w:rPr>
              <w:t>Ranzini</w:t>
            </w:r>
            <w:proofErr w:type="spellEnd"/>
            <w:r w:rsidRPr="00810627">
              <w:rPr>
                <w:rFonts w:asciiTheme="minorEastAsia" w:hAnsiTheme="minorEastAsia" w:cs="Arial"/>
                <w:kern w:val="0"/>
                <w:sz w:val="20"/>
                <w:szCs w:val="20"/>
                <w:lang w:val="en-GB" w:eastAsia="en-US"/>
              </w:rPr>
              <w:t xml:space="preserve"> AC, </w:t>
            </w:r>
            <w:proofErr w:type="spellStart"/>
            <w:r w:rsidRPr="00810627">
              <w:rPr>
                <w:rFonts w:asciiTheme="minorEastAsia" w:hAnsiTheme="minorEastAsia" w:cs="Arial"/>
                <w:kern w:val="0"/>
                <w:sz w:val="20"/>
                <w:szCs w:val="20"/>
                <w:lang w:val="en-GB" w:eastAsia="en-US"/>
              </w:rPr>
              <w:t>Nageotte</w:t>
            </w:r>
            <w:proofErr w:type="spellEnd"/>
            <w:r w:rsidRPr="00810627">
              <w:rPr>
                <w:rFonts w:asciiTheme="minorEastAsia" w:hAnsiTheme="minorEastAsia" w:cs="Arial"/>
                <w:kern w:val="0"/>
                <w:sz w:val="20"/>
                <w:szCs w:val="20"/>
                <w:lang w:val="en-GB" w:eastAsia="en-US"/>
              </w:rPr>
              <w:t xml:space="preserve"> MP, </w:t>
            </w:r>
            <w:proofErr w:type="spellStart"/>
            <w:r w:rsidRPr="00810627">
              <w:rPr>
                <w:rFonts w:asciiTheme="minorEastAsia" w:hAnsiTheme="minorEastAsia" w:cs="Arial"/>
                <w:kern w:val="0"/>
                <w:sz w:val="20"/>
                <w:szCs w:val="20"/>
                <w:lang w:val="en-GB" w:eastAsia="en-US"/>
              </w:rPr>
              <w:t>Craigo</w:t>
            </w:r>
            <w:proofErr w:type="spellEnd"/>
            <w:r w:rsidRPr="00810627">
              <w:rPr>
                <w:rFonts w:asciiTheme="minorEastAsia" w:hAnsiTheme="minorEastAsia" w:cs="Arial"/>
                <w:kern w:val="0"/>
                <w:sz w:val="20"/>
                <w:szCs w:val="20"/>
                <w:lang w:val="en-GB" w:eastAsia="en-US"/>
              </w:rPr>
              <w:t xml:space="preserve"> S, Hinkle SN, </w:t>
            </w:r>
            <w:proofErr w:type="spellStart"/>
            <w:r w:rsidRPr="00810627">
              <w:rPr>
                <w:rFonts w:asciiTheme="minorEastAsia" w:hAnsiTheme="minorEastAsia" w:cs="Arial"/>
                <w:kern w:val="0"/>
                <w:sz w:val="20"/>
                <w:szCs w:val="20"/>
                <w:lang w:val="en-GB" w:eastAsia="en-US"/>
              </w:rPr>
              <w:t>D’Alton</w:t>
            </w:r>
            <w:proofErr w:type="spellEnd"/>
            <w:r w:rsidRPr="00810627">
              <w:rPr>
                <w:rFonts w:asciiTheme="minorEastAsia" w:hAnsiTheme="minorEastAsia" w:cs="Arial"/>
                <w:kern w:val="0"/>
                <w:sz w:val="20"/>
                <w:szCs w:val="20"/>
                <w:lang w:val="en-GB" w:eastAsia="en-US"/>
              </w:rPr>
              <w:t xml:space="preserve"> ME, </w:t>
            </w:r>
            <w:r w:rsidRPr="00810627">
              <w:rPr>
                <w:rFonts w:asciiTheme="minorEastAsia" w:hAnsiTheme="minorEastAsia" w:cs="Arial"/>
                <w:b/>
                <w:bCs/>
                <w:kern w:val="0"/>
                <w:sz w:val="20"/>
                <w:szCs w:val="20"/>
                <w:lang w:val="en-GB" w:eastAsia="en-US"/>
              </w:rPr>
              <w:t>He D,</w:t>
            </w:r>
            <w:r w:rsidRPr="00810627">
              <w:rPr>
                <w:rFonts w:asciiTheme="minorEastAsia" w:hAnsiTheme="minorEastAsia" w:cs="Arial"/>
                <w:kern w:val="0"/>
                <w:sz w:val="20"/>
                <w:szCs w:val="20"/>
                <w:lang w:val="en-GB" w:eastAsia="en-US"/>
              </w:rPr>
              <w:t xml:space="preserve"> </w:t>
            </w:r>
            <w:proofErr w:type="spellStart"/>
            <w:r w:rsidRPr="00810627">
              <w:rPr>
                <w:rFonts w:asciiTheme="minorEastAsia" w:hAnsiTheme="minorEastAsia" w:cs="Arial"/>
                <w:kern w:val="0"/>
                <w:sz w:val="20"/>
                <w:szCs w:val="20"/>
                <w:lang w:val="en-GB" w:eastAsia="en-US"/>
              </w:rPr>
              <w:t>Tekola-Ayele</w:t>
            </w:r>
            <w:proofErr w:type="spellEnd"/>
            <w:r w:rsidRPr="00810627">
              <w:rPr>
                <w:rFonts w:asciiTheme="minorEastAsia" w:hAnsiTheme="minorEastAsia" w:cs="Arial"/>
                <w:kern w:val="0"/>
                <w:sz w:val="20"/>
                <w:szCs w:val="20"/>
                <w:lang w:val="en-GB" w:eastAsia="en-US"/>
              </w:rPr>
              <w:t xml:space="preserve"> F, </w:t>
            </w:r>
            <w:proofErr w:type="spellStart"/>
            <w:r w:rsidRPr="00810627">
              <w:rPr>
                <w:rFonts w:asciiTheme="minorEastAsia" w:hAnsiTheme="minorEastAsia" w:cs="Arial"/>
                <w:kern w:val="0"/>
                <w:sz w:val="20"/>
                <w:szCs w:val="20"/>
                <w:lang w:val="en-GB" w:eastAsia="en-US"/>
              </w:rPr>
              <w:t>Hediger</w:t>
            </w:r>
            <w:proofErr w:type="spellEnd"/>
            <w:r w:rsidRPr="00810627">
              <w:rPr>
                <w:rFonts w:asciiTheme="minorEastAsia" w:hAnsiTheme="minorEastAsia" w:cs="Arial"/>
                <w:kern w:val="0"/>
                <w:sz w:val="20"/>
                <w:szCs w:val="20"/>
                <w:lang w:val="en-GB" w:eastAsia="en-US"/>
              </w:rPr>
              <w:t xml:space="preserve"> ME, Buck Louis GM, Zhang C, Albert PS. Unified Standard for </w:t>
            </w:r>
            <w:proofErr w:type="spellStart"/>
            <w:r w:rsidRPr="00810627">
              <w:rPr>
                <w:rFonts w:asciiTheme="minorEastAsia" w:hAnsiTheme="minorEastAsia" w:cs="Arial"/>
                <w:kern w:val="0"/>
                <w:sz w:val="20"/>
                <w:szCs w:val="20"/>
                <w:lang w:val="en-GB" w:eastAsia="en-US"/>
              </w:rPr>
              <w:t>Fetal</w:t>
            </w:r>
            <w:proofErr w:type="spellEnd"/>
            <w:r w:rsidRPr="00810627">
              <w:rPr>
                <w:rFonts w:asciiTheme="minorEastAsia" w:hAnsiTheme="minorEastAsia" w:cs="Arial"/>
                <w:kern w:val="0"/>
                <w:sz w:val="20"/>
                <w:szCs w:val="20"/>
                <w:lang w:val="en-GB" w:eastAsia="en-US"/>
              </w:rPr>
              <w:t xml:space="preserve"> Growth: the NICHD </w:t>
            </w:r>
            <w:proofErr w:type="spellStart"/>
            <w:r w:rsidRPr="00810627">
              <w:rPr>
                <w:rFonts w:asciiTheme="minorEastAsia" w:hAnsiTheme="minorEastAsia" w:cs="Arial"/>
                <w:kern w:val="0"/>
                <w:sz w:val="20"/>
                <w:szCs w:val="20"/>
                <w:lang w:val="en-GB" w:eastAsia="en-US"/>
              </w:rPr>
              <w:t>Fetal</w:t>
            </w:r>
            <w:proofErr w:type="spellEnd"/>
            <w:r w:rsidRPr="00810627">
              <w:rPr>
                <w:rFonts w:asciiTheme="minorEastAsia" w:hAnsiTheme="minorEastAsia" w:cs="Arial"/>
                <w:kern w:val="0"/>
                <w:sz w:val="20"/>
                <w:szCs w:val="20"/>
                <w:lang w:val="en-GB" w:eastAsia="en-US"/>
              </w:rPr>
              <w:t xml:space="preserve"> Growth Studies. American Journal of Obstetrics and </w:t>
            </w:r>
            <w:proofErr w:type="spellStart"/>
            <w:r w:rsidRPr="00810627">
              <w:rPr>
                <w:rFonts w:asciiTheme="minorEastAsia" w:hAnsiTheme="minorEastAsia" w:cs="Arial"/>
                <w:kern w:val="0"/>
                <w:sz w:val="20"/>
                <w:szCs w:val="20"/>
                <w:lang w:val="en-GB" w:eastAsia="en-US"/>
              </w:rPr>
              <w:t>Gynecology</w:t>
            </w:r>
            <w:proofErr w:type="spellEnd"/>
            <w:r w:rsidRPr="00810627">
              <w:rPr>
                <w:rFonts w:asciiTheme="minorEastAsia" w:hAnsiTheme="minorEastAsia" w:cs="Arial"/>
                <w:kern w:val="0"/>
                <w:sz w:val="20"/>
                <w:szCs w:val="20"/>
                <w:lang w:val="en-GB" w:eastAsia="en-US"/>
              </w:rPr>
              <w:t>. 2021; S0002-9378(21)02644-2.</w:t>
            </w:r>
          </w:p>
          <w:p w14:paraId="47547FCA" w14:textId="25480B79" w:rsidR="005579FD" w:rsidRDefault="00810627" w:rsidP="004B15E3">
            <w:pPr>
              <w:numPr>
                <w:ilvl w:val="0"/>
                <w:numId w:val="13"/>
              </w:numPr>
              <w:jc w:val="left"/>
              <w:rPr>
                <w:rFonts w:asciiTheme="minorEastAsia" w:hAnsiTheme="minorEastAsia" w:cs="Arial"/>
                <w:kern w:val="0"/>
                <w:sz w:val="20"/>
                <w:szCs w:val="20"/>
                <w:lang w:val="en-GB" w:eastAsia="en-US"/>
              </w:rPr>
            </w:pPr>
            <w:r w:rsidRPr="00810627">
              <w:rPr>
                <w:rFonts w:asciiTheme="minorEastAsia" w:hAnsiTheme="minorEastAsia" w:cs="Arial"/>
                <w:kern w:val="0"/>
                <w:sz w:val="20"/>
                <w:szCs w:val="20"/>
                <w:lang w:val="en-GB" w:eastAsia="en-US"/>
              </w:rPr>
              <w:t xml:space="preserve">Melissa M Amyx, Rajeshwari Sundaram, Germaine M Buck Louis, Nicole M Gerlanc, Alaina M </w:t>
            </w:r>
            <w:proofErr w:type="spellStart"/>
            <w:r w:rsidRPr="00810627">
              <w:rPr>
                <w:rFonts w:asciiTheme="minorEastAsia" w:hAnsiTheme="minorEastAsia" w:cs="Arial"/>
                <w:kern w:val="0"/>
                <w:sz w:val="20"/>
                <w:szCs w:val="20"/>
                <w:lang w:val="en-GB" w:eastAsia="en-US"/>
              </w:rPr>
              <w:t>Bever</w:t>
            </w:r>
            <w:proofErr w:type="spellEnd"/>
            <w:r w:rsidRPr="00810627">
              <w:rPr>
                <w:rFonts w:asciiTheme="minorEastAsia" w:hAnsiTheme="minorEastAsia" w:cs="Arial"/>
                <w:kern w:val="0"/>
                <w:sz w:val="20"/>
                <w:szCs w:val="20"/>
                <w:lang w:val="en-GB" w:eastAsia="en-US"/>
              </w:rPr>
              <w:t xml:space="preserve">, </w:t>
            </w:r>
            <w:proofErr w:type="spellStart"/>
            <w:r w:rsidRPr="00810627">
              <w:rPr>
                <w:rFonts w:asciiTheme="minorEastAsia" w:hAnsiTheme="minorEastAsia" w:cs="Arial"/>
                <w:kern w:val="0"/>
                <w:sz w:val="20"/>
                <w:szCs w:val="20"/>
                <w:lang w:val="en-GB" w:eastAsia="en-US"/>
              </w:rPr>
              <w:t>Kurunthachalam</w:t>
            </w:r>
            <w:proofErr w:type="spellEnd"/>
            <w:r w:rsidRPr="00810627">
              <w:rPr>
                <w:rFonts w:asciiTheme="minorEastAsia" w:hAnsiTheme="minorEastAsia" w:cs="Arial"/>
                <w:kern w:val="0"/>
                <w:sz w:val="20"/>
                <w:szCs w:val="20"/>
                <w:lang w:val="en-GB" w:eastAsia="en-US"/>
              </w:rPr>
              <w:t xml:space="preserve"> Kannan, Morgan Robinson, Melissa M </w:t>
            </w:r>
            <w:proofErr w:type="spellStart"/>
            <w:r w:rsidRPr="00810627">
              <w:rPr>
                <w:rFonts w:asciiTheme="minorEastAsia" w:hAnsiTheme="minorEastAsia" w:cs="Arial"/>
                <w:kern w:val="0"/>
                <w:sz w:val="20"/>
                <w:szCs w:val="20"/>
                <w:lang w:val="en-GB" w:eastAsia="en-US"/>
              </w:rPr>
              <w:t>Smarr</w:t>
            </w:r>
            <w:proofErr w:type="spellEnd"/>
            <w:r w:rsidRPr="00810627">
              <w:rPr>
                <w:rFonts w:asciiTheme="minorEastAsia" w:hAnsiTheme="minorEastAsia" w:cs="Arial"/>
                <w:kern w:val="0"/>
                <w:sz w:val="20"/>
                <w:szCs w:val="20"/>
                <w:lang w:val="en-GB" w:eastAsia="en-US"/>
              </w:rPr>
              <w:t xml:space="preserve">, </w:t>
            </w:r>
            <w:r w:rsidRPr="00810627">
              <w:rPr>
                <w:rFonts w:asciiTheme="minorEastAsia" w:hAnsiTheme="minorEastAsia" w:cs="Arial"/>
                <w:b/>
                <w:bCs/>
                <w:kern w:val="0"/>
                <w:sz w:val="20"/>
                <w:szCs w:val="20"/>
                <w:lang w:val="en-GB" w:eastAsia="en-US"/>
              </w:rPr>
              <w:t>He D,</w:t>
            </w:r>
            <w:r w:rsidRPr="00810627">
              <w:rPr>
                <w:rFonts w:asciiTheme="minorEastAsia" w:hAnsiTheme="minorEastAsia" w:cs="Arial"/>
                <w:kern w:val="0"/>
                <w:sz w:val="20"/>
                <w:szCs w:val="20"/>
                <w:lang w:val="en-GB" w:eastAsia="en-US"/>
              </w:rPr>
              <w:t xml:space="preserve"> Fasil Tekola-Ayele, Cuilin Zhang, Katherine L Grantz. Association between early gestation passive smoke exposure and neonatal size among self-reported non-smoking women by race/ethnicity: A cohort study. </w:t>
            </w:r>
            <w:proofErr w:type="spellStart"/>
            <w:r w:rsidRPr="00810627">
              <w:rPr>
                <w:rFonts w:asciiTheme="minorEastAsia" w:hAnsiTheme="minorEastAsia" w:cs="Arial"/>
                <w:kern w:val="0"/>
                <w:sz w:val="20"/>
                <w:szCs w:val="20"/>
                <w:lang w:val="en-GB" w:eastAsia="en-US"/>
              </w:rPr>
              <w:t>PLoS</w:t>
            </w:r>
            <w:proofErr w:type="spellEnd"/>
            <w:r w:rsidRPr="00810627">
              <w:rPr>
                <w:rFonts w:asciiTheme="minorEastAsia" w:hAnsiTheme="minorEastAsia" w:cs="Arial"/>
                <w:kern w:val="0"/>
                <w:sz w:val="20"/>
                <w:szCs w:val="20"/>
                <w:lang w:val="en-GB" w:eastAsia="en-US"/>
              </w:rPr>
              <w:t xml:space="preserve"> One. 2021;</w:t>
            </w:r>
            <w:r>
              <w:rPr>
                <w:rFonts w:asciiTheme="minorEastAsia" w:hAnsiTheme="minorEastAsia" w:cs="Arial"/>
                <w:kern w:val="0"/>
                <w:sz w:val="20"/>
                <w:szCs w:val="20"/>
                <w:lang w:val="en-GB" w:eastAsia="en-US"/>
              </w:rPr>
              <w:t xml:space="preserve"> </w:t>
            </w:r>
            <w:r w:rsidRPr="00810627">
              <w:rPr>
                <w:rFonts w:asciiTheme="minorEastAsia" w:hAnsiTheme="minorEastAsia" w:cs="Arial"/>
                <w:kern w:val="0"/>
                <w:sz w:val="20"/>
                <w:szCs w:val="20"/>
                <w:lang w:val="en-GB" w:eastAsia="en-US"/>
              </w:rPr>
              <w:t>16</w:t>
            </w:r>
            <w:r>
              <w:rPr>
                <w:rFonts w:asciiTheme="minorEastAsia" w:hAnsiTheme="minorEastAsia" w:cs="Arial"/>
                <w:kern w:val="0"/>
                <w:sz w:val="20"/>
                <w:szCs w:val="20"/>
                <w:lang w:val="en-GB" w:eastAsia="en-US"/>
              </w:rPr>
              <w:t xml:space="preserve"> </w:t>
            </w:r>
            <w:r w:rsidRPr="00810627">
              <w:rPr>
                <w:rFonts w:asciiTheme="minorEastAsia" w:hAnsiTheme="minorEastAsia" w:cs="Arial"/>
                <w:kern w:val="0"/>
                <w:sz w:val="20"/>
                <w:szCs w:val="20"/>
                <w:lang w:val="en-GB" w:eastAsia="en-US"/>
              </w:rPr>
              <w:t>(11):</w:t>
            </w:r>
            <w:r>
              <w:rPr>
                <w:rFonts w:asciiTheme="minorEastAsia" w:hAnsiTheme="minorEastAsia" w:cs="Arial"/>
                <w:kern w:val="0"/>
                <w:sz w:val="20"/>
                <w:szCs w:val="20"/>
                <w:lang w:val="en-GB" w:eastAsia="en-US"/>
              </w:rPr>
              <w:t xml:space="preserve"> </w:t>
            </w:r>
            <w:r w:rsidRPr="00810627">
              <w:rPr>
                <w:rFonts w:asciiTheme="minorEastAsia" w:hAnsiTheme="minorEastAsia" w:cs="Arial"/>
                <w:kern w:val="0"/>
                <w:sz w:val="20"/>
                <w:szCs w:val="20"/>
                <w:lang w:val="en-GB" w:eastAsia="en-US"/>
              </w:rPr>
              <w:t>e0256676.</w:t>
            </w:r>
          </w:p>
          <w:p w14:paraId="7C33EA60" w14:textId="23520E19" w:rsidR="00856961" w:rsidRDefault="00856961" w:rsidP="004B15E3">
            <w:pPr>
              <w:numPr>
                <w:ilvl w:val="0"/>
                <w:numId w:val="13"/>
              </w:numPr>
              <w:jc w:val="left"/>
              <w:rPr>
                <w:rFonts w:asciiTheme="minorEastAsia" w:hAnsiTheme="minorEastAsia" w:cs="Arial"/>
                <w:kern w:val="0"/>
                <w:sz w:val="20"/>
                <w:szCs w:val="20"/>
                <w:lang w:val="en-GB" w:eastAsia="en-US"/>
              </w:rPr>
            </w:pPr>
            <w:r w:rsidRPr="00856961">
              <w:rPr>
                <w:rFonts w:asciiTheme="minorEastAsia" w:hAnsiTheme="minorEastAsia" w:cs="Arial"/>
                <w:kern w:val="0"/>
                <w:sz w:val="20"/>
                <w:szCs w:val="20"/>
                <w:lang w:val="en-GB" w:eastAsia="en-US"/>
              </w:rPr>
              <w:t xml:space="preserve">Mitro SD, Peddada S, Gleason JL, </w:t>
            </w:r>
            <w:r w:rsidRPr="00856961">
              <w:rPr>
                <w:rFonts w:asciiTheme="minorEastAsia" w:hAnsiTheme="minorEastAsia" w:cs="Arial"/>
                <w:b/>
                <w:bCs/>
                <w:kern w:val="0"/>
                <w:sz w:val="20"/>
                <w:szCs w:val="20"/>
                <w:lang w:val="en-GB" w:eastAsia="en-US"/>
              </w:rPr>
              <w:t>He D,</w:t>
            </w:r>
            <w:r w:rsidRPr="00856961">
              <w:rPr>
                <w:rFonts w:asciiTheme="minorEastAsia" w:hAnsiTheme="minorEastAsia" w:cs="Arial"/>
                <w:kern w:val="0"/>
                <w:sz w:val="20"/>
                <w:szCs w:val="20"/>
                <w:lang w:val="en-GB" w:eastAsia="en-US"/>
              </w:rPr>
              <w:t xml:space="preserve"> Whitcomb B, Russo L, Grewal J, Zhang C, Yisahak SF, Hinkle SN, Owen J, Buck Louis GM, Newman R, </w:t>
            </w:r>
            <w:proofErr w:type="spellStart"/>
            <w:r w:rsidRPr="00856961">
              <w:rPr>
                <w:rFonts w:asciiTheme="minorEastAsia" w:hAnsiTheme="minorEastAsia" w:cs="Arial"/>
                <w:kern w:val="0"/>
                <w:sz w:val="20"/>
                <w:szCs w:val="20"/>
                <w:lang w:val="en-GB" w:eastAsia="en-US"/>
              </w:rPr>
              <w:t>Grobman</w:t>
            </w:r>
            <w:proofErr w:type="spellEnd"/>
            <w:r w:rsidRPr="00856961">
              <w:rPr>
                <w:rFonts w:asciiTheme="minorEastAsia" w:hAnsiTheme="minorEastAsia" w:cs="Arial"/>
                <w:kern w:val="0"/>
                <w:sz w:val="20"/>
                <w:szCs w:val="20"/>
                <w:lang w:val="en-GB" w:eastAsia="en-US"/>
              </w:rPr>
              <w:t xml:space="preserve"> W, </w:t>
            </w:r>
            <w:proofErr w:type="spellStart"/>
            <w:r w:rsidRPr="00856961">
              <w:rPr>
                <w:rFonts w:asciiTheme="minorEastAsia" w:hAnsiTheme="minorEastAsia" w:cs="Arial"/>
                <w:kern w:val="0"/>
                <w:sz w:val="20"/>
                <w:szCs w:val="20"/>
                <w:lang w:val="en-GB" w:eastAsia="en-US"/>
              </w:rPr>
              <w:t>Sciscione</w:t>
            </w:r>
            <w:proofErr w:type="spellEnd"/>
            <w:r w:rsidRPr="00856961">
              <w:rPr>
                <w:rFonts w:asciiTheme="minorEastAsia" w:hAnsiTheme="minorEastAsia" w:cs="Arial"/>
                <w:kern w:val="0"/>
                <w:sz w:val="20"/>
                <w:szCs w:val="20"/>
                <w:lang w:val="en-GB" w:eastAsia="en-US"/>
              </w:rPr>
              <w:t xml:space="preserve"> AC, </w:t>
            </w:r>
            <w:proofErr w:type="spellStart"/>
            <w:r w:rsidRPr="00856961">
              <w:rPr>
                <w:rFonts w:asciiTheme="minorEastAsia" w:hAnsiTheme="minorEastAsia" w:cs="Arial"/>
                <w:kern w:val="0"/>
                <w:sz w:val="20"/>
                <w:szCs w:val="20"/>
                <w:lang w:val="en-GB" w:eastAsia="en-US"/>
              </w:rPr>
              <w:t>Ranzini</w:t>
            </w:r>
            <w:proofErr w:type="spellEnd"/>
            <w:r w:rsidRPr="00856961">
              <w:rPr>
                <w:rFonts w:asciiTheme="minorEastAsia" w:hAnsiTheme="minorEastAsia" w:cs="Arial"/>
                <w:kern w:val="0"/>
                <w:sz w:val="20"/>
                <w:szCs w:val="20"/>
                <w:lang w:val="en-GB" w:eastAsia="en-US"/>
              </w:rPr>
              <w:t xml:space="preserve"> A, </w:t>
            </w:r>
            <w:proofErr w:type="spellStart"/>
            <w:r w:rsidRPr="00856961">
              <w:rPr>
                <w:rFonts w:asciiTheme="minorEastAsia" w:hAnsiTheme="minorEastAsia" w:cs="Arial"/>
                <w:kern w:val="0"/>
                <w:sz w:val="20"/>
                <w:szCs w:val="20"/>
                <w:lang w:val="en-GB" w:eastAsia="en-US"/>
              </w:rPr>
              <w:t>Craigo</w:t>
            </w:r>
            <w:proofErr w:type="spellEnd"/>
            <w:r w:rsidRPr="00856961">
              <w:rPr>
                <w:rFonts w:asciiTheme="minorEastAsia" w:hAnsiTheme="minorEastAsia" w:cs="Arial"/>
                <w:kern w:val="0"/>
                <w:sz w:val="20"/>
                <w:szCs w:val="20"/>
                <w:lang w:val="en-GB" w:eastAsia="en-US"/>
              </w:rPr>
              <w:t xml:space="preserve"> S, </w:t>
            </w:r>
            <w:proofErr w:type="spellStart"/>
            <w:r w:rsidRPr="00856961">
              <w:rPr>
                <w:rFonts w:asciiTheme="minorEastAsia" w:hAnsiTheme="minorEastAsia" w:cs="Arial"/>
                <w:kern w:val="0"/>
                <w:sz w:val="20"/>
                <w:szCs w:val="20"/>
                <w:lang w:val="en-GB" w:eastAsia="en-US"/>
              </w:rPr>
              <w:t>Chien</w:t>
            </w:r>
            <w:proofErr w:type="spellEnd"/>
            <w:r w:rsidRPr="00856961">
              <w:rPr>
                <w:rFonts w:asciiTheme="minorEastAsia" w:hAnsiTheme="minorEastAsia" w:cs="Arial"/>
                <w:kern w:val="0"/>
                <w:sz w:val="20"/>
                <w:szCs w:val="20"/>
                <w:lang w:val="en-GB" w:eastAsia="en-US"/>
              </w:rPr>
              <w:t xml:space="preserve"> E, </w:t>
            </w:r>
            <w:proofErr w:type="spellStart"/>
            <w:r w:rsidRPr="00856961">
              <w:rPr>
                <w:rFonts w:asciiTheme="minorEastAsia" w:hAnsiTheme="minorEastAsia" w:cs="Arial"/>
                <w:kern w:val="0"/>
                <w:sz w:val="20"/>
                <w:szCs w:val="20"/>
                <w:lang w:val="en-GB" w:eastAsia="en-US"/>
              </w:rPr>
              <w:t>Skupski</w:t>
            </w:r>
            <w:proofErr w:type="spellEnd"/>
            <w:r w:rsidRPr="00856961">
              <w:rPr>
                <w:rFonts w:asciiTheme="minorEastAsia" w:hAnsiTheme="minorEastAsia" w:cs="Arial"/>
                <w:kern w:val="0"/>
                <w:sz w:val="20"/>
                <w:szCs w:val="20"/>
                <w:lang w:val="en-GB" w:eastAsia="en-US"/>
              </w:rPr>
              <w:t xml:space="preserve"> D, Wing D, Grantz KL. Longitudinal changes in five domains of physical activity across gestation: the NICHD </w:t>
            </w:r>
            <w:proofErr w:type="spellStart"/>
            <w:r w:rsidRPr="00856961">
              <w:rPr>
                <w:rFonts w:asciiTheme="minorEastAsia" w:hAnsiTheme="minorEastAsia" w:cs="Arial"/>
                <w:kern w:val="0"/>
                <w:sz w:val="20"/>
                <w:szCs w:val="20"/>
                <w:lang w:val="en-GB" w:eastAsia="en-US"/>
              </w:rPr>
              <w:t>Fetal</w:t>
            </w:r>
            <w:proofErr w:type="spellEnd"/>
            <w:r w:rsidRPr="00856961">
              <w:rPr>
                <w:rFonts w:asciiTheme="minorEastAsia" w:hAnsiTheme="minorEastAsia" w:cs="Arial"/>
                <w:kern w:val="0"/>
                <w:sz w:val="20"/>
                <w:szCs w:val="20"/>
                <w:lang w:val="en-GB" w:eastAsia="en-US"/>
              </w:rPr>
              <w:t xml:space="preserve"> Growth Studies—Singletons. Society for Epidemiologic Research Annual Meeting, San Diego, CA, (virtual) June 2021.</w:t>
            </w:r>
            <w:r>
              <w:rPr>
                <w:rFonts w:asciiTheme="minorEastAsia" w:hAnsiTheme="minorEastAsia" w:cs="Arial"/>
                <w:kern w:val="0"/>
                <w:sz w:val="20"/>
                <w:szCs w:val="20"/>
                <w:lang w:val="en-GB" w:eastAsia="en-US"/>
              </w:rPr>
              <w:t xml:space="preserve"> </w:t>
            </w:r>
          </w:p>
          <w:p w14:paraId="554F4505" w14:textId="318CA8C9" w:rsidR="004B15E3" w:rsidRPr="004B15E3" w:rsidRDefault="004B15E3" w:rsidP="004B15E3">
            <w:pPr>
              <w:numPr>
                <w:ilvl w:val="0"/>
                <w:numId w:val="13"/>
              </w:numPr>
              <w:jc w:val="left"/>
              <w:rPr>
                <w:rFonts w:asciiTheme="minorEastAsia" w:hAnsiTheme="minorEastAsia" w:cs="Arial"/>
                <w:kern w:val="0"/>
                <w:sz w:val="20"/>
                <w:szCs w:val="20"/>
                <w:lang w:val="en-GB" w:eastAsia="en-US"/>
              </w:rPr>
            </w:pPr>
            <w:r w:rsidRPr="004B15E3">
              <w:rPr>
                <w:rFonts w:asciiTheme="minorEastAsia" w:hAnsiTheme="minorEastAsia" w:cs="Arial"/>
                <w:kern w:val="0"/>
                <w:sz w:val="20"/>
                <w:szCs w:val="20"/>
                <w:lang w:val="en-GB" w:eastAsia="en-US"/>
              </w:rPr>
              <w:t>Zhu H,</w:t>
            </w:r>
            <w:r>
              <w:rPr>
                <w:rFonts w:asciiTheme="minorEastAsia" w:hAnsiTheme="minorEastAsia" w:cs="Arial"/>
                <w:kern w:val="0"/>
                <w:sz w:val="20"/>
                <w:szCs w:val="20"/>
                <w:lang w:val="en-GB" w:eastAsia="en-US"/>
              </w:rPr>
              <w:t xml:space="preserve"> </w:t>
            </w:r>
            <w:r w:rsidRPr="004B15E3">
              <w:rPr>
                <w:rFonts w:asciiTheme="minorEastAsia" w:hAnsiTheme="minorEastAsia" w:cs="Arial"/>
                <w:b/>
                <w:bCs/>
                <w:kern w:val="0"/>
                <w:sz w:val="20"/>
                <w:szCs w:val="20"/>
                <w:lang w:val="en-GB" w:eastAsia="en-US"/>
              </w:rPr>
              <w:t>He D,</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Liang N,</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Lai A,</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Zeng J,</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 xml:space="preserve">Yu H. High serum triglyceride levels in the early first trimester of pregnancy are associated with gestational diabetes mellitus: A prospective cohort study. J Diabetes </w:t>
            </w:r>
            <w:proofErr w:type="spellStart"/>
            <w:r w:rsidRPr="004B15E3">
              <w:rPr>
                <w:rFonts w:asciiTheme="minorEastAsia" w:hAnsiTheme="minorEastAsia" w:cs="Arial"/>
                <w:kern w:val="0"/>
                <w:sz w:val="20"/>
                <w:szCs w:val="20"/>
                <w:lang w:val="en-GB" w:eastAsia="en-US"/>
              </w:rPr>
              <w:t>Investig</w:t>
            </w:r>
            <w:proofErr w:type="spellEnd"/>
            <w:r w:rsidR="004A6305">
              <w:rPr>
                <w:rFonts w:asciiTheme="minorEastAsia" w:hAnsiTheme="minorEastAsia" w:cs="Arial"/>
                <w:kern w:val="0"/>
                <w:sz w:val="20"/>
                <w:szCs w:val="20"/>
                <w:lang w:val="en-GB" w:eastAsia="en-US"/>
              </w:rPr>
              <w:t>,</w:t>
            </w:r>
            <w:r w:rsidRPr="004B15E3">
              <w:rPr>
                <w:rFonts w:asciiTheme="minorEastAsia" w:hAnsiTheme="minorEastAsia" w:cs="Arial"/>
                <w:kern w:val="0"/>
                <w:sz w:val="20"/>
                <w:szCs w:val="20"/>
                <w:lang w:val="en-GB" w:eastAsia="en-US"/>
              </w:rPr>
              <w:t xml:space="preserve"> 2020,</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11(6):</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 xml:space="preserve">1635-1642.  </w:t>
            </w:r>
          </w:p>
          <w:p w14:paraId="63490B5A" w14:textId="5DFA9F38" w:rsidR="004B15E3" w:rsidRPr="004B15E3" w:rsidRDefault="004B15E3" w:rsidP="004B15E3">
            <w:pPr>
              <w:numPr>
                <w:ilvl w:val="0"/>
                <w:numId w:val="13"/>
              </w:numPr>
              <w:jc w:val="left"/>
              <w:rPr>
                <w:rFonts w:asciiTheme="minorEastAsia" w:hAnsiTheme="minorEastAsia" w:cs="Arial"/>
                <w:kern w:val="0"/>
                <w:sz w:val="20"/>
                <w:szCs w:val="20"/>
                <w:lang w:val="en-GB" w:eastAsia="en-US"/>
              </w:rPr>
            </w:pPr>
            <w:r w:rsidRPr="004B15E3">
              <w:rPr>
                <w:rFonts w:asciiTheme="minorEastAsia" w:hAnsiTheme="minorEastAsia" w:cs="Arial"/>
                <w:kern w:val="0"/>
                <w:sz w:val="20"/>
                <w:szCs w:val="20"/>
                <w:lang w:val="en-GB" w:eastAsia="en-US"/>
              </w:rPr>
              <w:t xml:space="preserve">Wu S, </w:t>
            </w:r>
            <w:r w:rsidRPr="004B15E3">
              <w:rPr>
                <w:rFonts w:asciiTheme="minorEastAsia" w:hAnsiTheme="minorEastAsia" w:cs="Arial"/>
                <w:b/>
                <w:bCs/>
                <w:kern w:val="0"/>
                <w:sz w:val="20"/>
                <w:szCs w:val="20"/>
                <w:lang w:val="en-GB" w:eastAsia="en-US"/>
              </w:rPr>
              <w:t>He D,</w:t>
            </w:r>
            <w:r w:rsidRPr="004B15E3">
              <w:rPr>
                <w:rFonts w:asciiTheme="minorEastAsia" w:hAnsiTheme="minorEastAsia" w:cs="Arial"/>
                <w:kern w:val="0"/>
                <w:sz w:val="20"/>
                <w:szCs w:val="20"/>
                <w:lang w:val="en-GB" w:eastAsia="en-US"/>
              </w:rPr>
              <w:t xml:space="preserve"> Zhang W. Intrapartum interventions that affect maternal and neonatal outcomes for vaginal birth after </w:t>
            </w:r>
            <w:proofErr w:type="spellStart"/>
            <w:r w:rsidRPr="004B15E3">
              <w:rPr>
                <w:rFonts w:asciiTheme="minorEastAsia" w:hAnsiTheme="minorEastAsia" w:cs="Arial"/>
                <w:kern w:val="0"/>
                <w:sz w:val="20"/>
                <w:szCs w:val="20"/>
                <w:lang w:val="en-GB" w:eastAsia="en-US"/>
              </w:rPr>
              <w:t>cesarean</w:t>
            </w:r>
            <w:proofErr w:type="spellEnd"/>
            <w:r w:rsidRPr="004B15E3">
              <w:rPr>
                <w:rFonts w:asciiTheme="minorEastAsia" w:hAnsiTheme="minorEastAsia" w:cs="Arial"/>
                <w:kern w:val="0"/>
                <w:sz w:val="20"/>
                <w:szCs w:val="20"/>
                <w:lang w:val="en-GB" w:eastAsia="en-US"/>
              </w:rPr>
              <w:t xml:space="preserve"> section. J Int Med Res</w:t>
            </w:r>
            <w:r w:rsidR="006832C8">
              <w:rPr>
                <w:rFonts w:asciiTheme="minorEastAsia" w:hAnsiTheme="minorEastAsia" w:cs="Arial"/>
                <w:kern w:val="0"/>
                <w:sz w:val="20"/>
                <w:szCs w:val="20"/>
                <w:lang w:val="en-GB" w:eastAsia="en-US"/>
              </w:rPr>
              <w:t>,</w:t>
            </w:r>
            <w:r w:rsidRPr="004B15E3">
              <w:rPr>
                <w:rFonts w:asciiTheme="minorEastAsia" w:hAnsiTheme="minorEastAsia" w:cs="Arial"/>
                <w:kern w:val="0"/>
                <w:sz w:val="20"/>
                <w:szCs w:val="20"/>
                <w:lang w:val="en-GB" w:eastAsia="en-US"/>
              </w:rPr>
              <w:t xml:space="preserve"> 2020, 48(2):300060519882808.</w:t>
            </w:r>
          </w:p>
          <w:p w14:paraId="7ECE668E" w14:textId="259F7064" w:rsidR="004B15E3" w:rsidRPr="004B15E3" w:rsidRDefault="004B15E3" w:rsidP="004B15E3">
            <w:pPr>
              <w:numPr>
                <w:ilvl w:val="0"/>
                <w:numId w:val="13"/>
              </w:numPr>
              <w:jc w:val="left"/>
              <w:rPr>
                <w:rFonts w:asciiTheme="minorEastAsia" w:hAnsiTheme="minorEastAsia" w:cs="Arial"/>
                <w:kern w:val="0"/>
                <w:sz w:val="20"/>
                <w:szCs w:val="20"/>
                <w:lang w:val="en-GB" w:eastAsia="en-US"/>
              </w:rPr>
            </w:pPr>
            <w:r w:rsidRPr="004B15E3">
              <w:rPr>
                <w:rFonts w:asciiTheme="minorEastAsia" w:hAnsiTheme="minorEastAsia" w:cs="Arial"/>
                <w:kern w:val="0"/>
                <w:sz w:val="20"/>
                <w:szCs w:val="20"/>
                <w:lang w:val="en-GB" w:eastAsia="en-US"/>
              </w:rPr>
              <w:t>Li H,</w:t>
            </w:r>
            <w:r>
              <w:rPr>
                <w:rFonts w:asciiTheme="minorEastAsia" w:hAnsiTheme="minorEastAsia" w:cs="Arial"/>
                <w:kern w:val="0"/>
                <w:sz w:val="20"/>
                <w:szCs w:val="20"/>
                <w:lang w:val="en-GB" w:eastAsia="en-US"/>
              </w:rPr>
              <w:t xml:space="preserve"> </w:t>
            </w:r>
            <w:r w:rsidRPr="004B15E3">
              <w:rPr>
                <w:rFonts w:asciiTheme="minorEastAsia" w:hAnsiTheme="minorEastAsia" w:cs="Arial"/>
                <w:b/>
                <w:bCs/>
                <w:kern w:val="0"/>
                <w:sz w:val="20"/>
                <w:szCs w:val="20"/>
                <w:lang w:val="en-GB" w:eastAsia="en-US"/>
              </w:rPr>
              <w:t>He D</w:t>
            </w:r>
            <w:r w:rsidRPr="004B15E3">
              <w:rPr>
                <w:rFonts w:asciiTheme="minorEastAsia" w:hAnsiTheme="minorEastAsia" w:cs="Arial"/>
                <w:kern w:val="0"/>
                <w:sz w:val="20"/>
                <w:szCs w:val="20"/>
                <w:lang w:val="en-GB" w:eastAsia="en-US"/>
              </w:rPr>
              <w:t>,</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Zheng D,</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Amsalu E,</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Wang A,</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Tao L,</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Guo J,</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Li X,</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Wang W,</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 xml:space="preserve">Guo X. Metabolically healthy obese phenotype and risk of cardiovascular disease: Results from the China Health and Retirement Longitudinal Study. Arch </w:t>
            </w:r>
            <w:proofErr w:type="spellStart"/>
            <w:r w:rsidRPr="004B15E3">
              <w:rPr>
                <w:rFonts w:asciiTheme="minorEastAsia" w:hAnsiTheme="minorEastAsia" w:cs="Arial"/>
                <w:kern w:val="0"/>
                <w:sz w:val="20"/>
                <w:szCs w:val="20"/>
                <w:lang w:val="en-GB" w:eastAsia="en-US"/>
              </w:rPr>
              <w:t>Gerontol</w:t>
            </w:r>
            <w:proofErr w:type="spellEnd"/>
            <w:r w:rsidRPr="004B15E3">
              <w:rPr>
                <w:rFonts w:asciiTheme="minorEastAsia" w:hAnsiTheme="minorEastAsia" w:cs="Arial"/>
                <w:kern w:val="0"/>
                <w:sz w:val="20"/>
                <w:szCs w:val="20"/>
                <w:lang w:val="en-GB" w:eastAsia="en-US"/>
              </w:rPr>
              <w:t xml:space="preserve"> </w:t>
            </w:r>
            <w:proofErr w:type="spellStart"/>
            <w:r w:rsidRPr="004B15E3">
              <w:rPr>
                <w:rFonts w:asciiTheme="minorEastAsia" w:hAnsiTheme="minorEastAsia" w:cs="Arial"/>
                <w:kern w:val="0"/>
                <w:sz w:val="20"/>
                <w:szCs w:val="20"/>
                <w:lang w:val="en-GB" w:eastAsia="en-US"/>
              </w:rPr>
              <w:t>Geriatr</w:t>
            </w:r>
            <w:proofErr w:type="spellEnd"/>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2019;</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82:</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 xml:space="preserve">1-7.  </w:t>
            </w:r>
          </w:p>
          <w:p w14:paraId="2B0B6713" w14:textId="62971689" w:rsidR="006F17D1" w:rsidRPr="004B15E3" w:rsidRDefault="004B15E3" w:rsidP="005908EB">
            <w:pPr>
              <w:numPr>
                <w:ilvl w:val="0"/>
                <w:numId w:val="13"/>
              </w:numPr>
              <w:jc w:val="left"/>
              <w:rPr>
                <w:rFonts w:asciiTheme="minorEastAsia" w:hAnsiTheme="minorEastAsia" w:cs="Arial"/>
                <w:kern w:val="0"/>
                <w:sz w:val="20"/>
                <w:szCs w:val="20"/>
                <w:lang w:val="en-GB" w:eastAsia="en-US"/>
              </w:rPr>
            </w:pPr>
            <w:r w:rsidRPr="004B15E3">
              <w:rPr>
                <w:rFonts w:asciiTheme="minorEastAsia" w:hAnsiTheme="minorEastAsia" w:cs="Arial"/>
                <w:kern w:val="0"/>
                <w:sz w:val="20"/>
                <w:szCs w:val="20"/>
                <w:lang w:val="en-GB" w:eastAsia="en-US"/>
              </w:rPr>
              <w:t>Cai</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X,</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Xia</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L,</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Pan Y,</w:t>
            </w:r>
            <w:r>
              <w:rPr>
                <w:rFonts w:asciiTheme="minorEastAsia" w:hAnsiTheme="minorEastAsia" w:cs="Arial"/>
                <w:kern w:val="0"/>
                <w:sz w:val="20"/>
                <w:szCs w:val="20"/>
                <w:lang w:val="en-GB" w:eastAsia="en-US"/>
              </w:rPr>
              <w:t xml:space="preserve"> </w:t>
            </w:r>
            <w:r w:rsidRPr="004B15E3">
              <w:rPr>
                <w:rFonts w:asciiTheme="minorEastAsia" w:hAnsiTheme="minorEastAsia" w:cs="Arial"/>
                <w:b/>
                <w:bCs/>
                <w:kern w:val="0"/>
                <w:sz w:val="20"/>
                <w:szCs w:val="20"/>
                <w:lang w:val="en-GB" w:eastAsia="en-US"/>
              </w:rPr>
              <w:t>He D,</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Zhu H,</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Wei T,</w:t>
            </w:r>
            <w:r>
              <w:rPr>
                <w:rFonts w:asciiTheme="minorEastAsia" w:hAnsiTheme="minorEastAsia" w:cs="Arial"/>
                <w:kern w:val="0"/>
                <w:sz w:val="20"/>
                <w:szCs w:val="20"/>
                <w:lang w:val="en-GB" w:eastAsia="en-US"/>
              </w:rPr>
              <w:t xml:space="preserve"> </w:t>
            </w:r>
            <w:r w:rsidRPr="004B15E3">
              <w:rPr>
                <w:rFonts w:asciiTheme="minorEastAsia" w:hAnsiTheme="minorEastAsia" w:cs="Arial"/>
                <w:kern w:val="0"/>
                <w:sz w:val="20"/>
                <w:szCs w:val="20"/>
                <w:lang w:val="en-GB" w:eastAsia="en-US"/>
              </w:rPr>
              <w:t xml:space="preserve">He Y. Differential role of insulin resistance and β-cell function in the development of prediabetes and diabetes in middle-aged and elderly Chinese population. </w:t>
            </w:r>
            <w:proofErr w:type="spellStart"/>
            <w:r w:rsidRPr="004B15E3">
              <w:rPr>
                <w:rFonts w:asciiTheme="minorEastAsia" w:hAnsiTheme="minorEastAsia" w:cs="Arial"/>
                <w:kern w:val="0"/>
                <w:sz w:val="20"/>
                <w:szCs w:val="20"/>
                <w:lang w:val="en-GB" w:eastAsia="en-US"/>
              </w:rPr>
              <w:t>Diabetol</w:t>
            </w:r>
            <w:proofErr w:type="spellEnd"/>
            <w:r w:rsidRPr="004B15E3">
              <w:rPr>
                <w:rFonts w:asciiTheme="minorEastAsia" w:hAnsiTheme="minorEastAsia" w:cs="Arial"/>
                <w:kern w:val="0"/>
                <w:sz w:val="20"/>
                <w:szCs w:val="20"/>
                <w:lang w:val="en-GB" w:eastAsia="en-US"/>
              </w:rPr>
              <w:t xml:space="preserve"> </w:t>
            </w:r>
            <w:proofErr w:type="spellStart"/>
            <w:r w:rsidRPr="004B15E3">
              <w:rPr>
                <w:rFonts w:asciiTheme="minorEastAsia" w:hAnsiTheme="minorEastAsia" w:cs="Arial"/>
                <w:kern w:val="0"/>
                <w:sz w:val="20"/>
                <w:szCs w:val="20"/>
                <w:lang w:val="en-GB" w:eastAsia="en-US"/>
              </w:rPr>
              <w:t>Metab</w:t>
            </w:r>
            <w:proofErr w:type="spellEnd"/>
            <w:r w:rsidRPr="004B15E3">
              <w:rPr>
                <w:rFonts w:asciiTheme="minorEastAsia" w:hAnsiTheme="minorEastAsia" w:cs="Arial"/>
                <w:kern w:val="0"/>
                <w:sz w:val="20"/>
                <w:szCs w:val="20"/>
                <w:lang w:val="en-GB" w:eastAsia="en-US"/>
              </w:rPr>
              <w:t xml:space="preserve"> </w:t>
            </w:r>
            <w:proofErr w:type="spellStart"/>
            <w:r w:rsidRPr="004B15E3">
              <w:rPr>
                <w:rFonts w:asciiTheme="minorEastAsia" w:hAnsiTheme="minorEastAsia" w:cs="Arial"/>
                <w:kern w:val="0"/>
                <w:sz w:val="20"/>
                <w:szCs w:val="20"/>
                <w:lang w:val="en-GB" w:eastAsia="en-US"/>
              </w:rPr>
              <w:t>Syndr</w:t>
            </w:r>
            <w:proofErr w:type="spellEnd"/>
            <w:r w:rsidRPr="004B15E3">
              <w:rPr>
                <w:rFonts w:asciiTheme="minorEastAsia" w:hAnsiTheme="minorEastAsia" w:cs="Arial"/>
                <w:kern w:val="0"/>
                <w:sz w:val="20"/>
                <w:szCs w:val="20"/>
                <w:lang w:val="en-GB" w:eastAsia="en-US"/>
              </w:rPr>
              <w:t>. 2019; 11:24.</w:t>
            </w:r>
          </w:p>
          <w:p w14:paraId="455E2315" w14:textId="5035625D" w:rsidR="008753CE" w:rsidRPr="008753CE" w:rsidRDefault="008753CE" w:rsidP="008753CE">
            <w:pPr>
              <w:numPr>
                <w:ilvl w:val="0"/>
                <w:numId w:val="13"/>
              </w:numPr>
              <w:jc w:val="left"/>
              <w:rPr>
                <w:rFonts w:asciiTheme="minorEastAsia" w:hAnsiTheme="minorEastAsia" w:cs="Arial"/>
                <w:kern w:val="0"/>
                <w:sz w:val="20"/>
                <w:szCs w:val="20"/>
                <w:lang w:val="en-GB" w:eastAsia="en-US"/>
              </w:rPr>
            </w:pPr>
            <w:r w:rsidRPr="008753CE">
              <w:rPr>
                <w:rFonts w:asciiTheme="minorEastAsia" w:hAnsiTheme="minorEastAsia" w:cs="Arial"/>
                <w:kern w:val="0"/>
                <w:sz w:val="20"/>
                <w:szCs w:val="20"/>
                <w:lang w:val="en-GB" w:eastAsia="en-US"/>
              </w:rPr>
              <w:t>Liang N, Zhu H, Cai X, Le Z, Wang H,</w:t>
            </w:r>
            <w:r w:rsidRPr="008753CE">
              <w:rPr>
                <w:rFonts w:asciiTheme="minorEastAsia" w:hAnsiTheme="minorEastAsia" w:cs="Arial"/>
                <w:b/>
                <w:kern w:val="0"/>
                <w:sz w:val="20"/>
                <w:szCs w:val="20"/>
                <w:lang w:val="en-GB" w:eastAsia="en-US"/>
              </w:rPr>
              <w:t xml:space="preserve"> He D</w:t>
            </w:r>
            <w:r w:rsidRPr="008753CE">
              <w:rPr>
                <w:rFonts w:asciiTheme="minorEastAsia" w:hAnsiTheme="minorEastAsia" w:cs="Arial"/>
                <w:kern w:val="0"/>
                <w:sz w:val="20"/>
                <w:szCs w:val="20"/>
                <w:lang w:val="en-GB" w:eastAsia="en-US"/>
              </w:rPr>
              <w:t xml:space="preserve">, Xiao R, Yu H. The high maternal TG level at early trimester was associated with the increased risk of LGA </w:t>
            </w:r>
            <w:proofErr w:type="spellStart"/>
            <w:r w:rsidRPr="008753CE">
              <w:rPr>
                <w:rFonts w:asciiTheme="minorEastAsia" w:hAnsiTheme="minorEastAsia" w:cs="Arial"/>
                <w:kern w:val="0"/>
                <w:sz w:val="20"/>
                <w:szCs w:val="20"/>
                <w:lang w:val="en-GB" w:eastAsia="en-US"/>
              </w:rPr>
              <w:t>newborn</w:t>
            </w:r>
            <w:proofErr w:type="spellEnd"/>
            <w:r w:rsidRPr="008753CE">
              <w:rPr>
                <w:rFonts w:asciiTheme="minorEastAsia" w:hAnsiTheme="minorEastAsia" w:cs="Arial"/>
                <w:kern w:val="0"/>
                <w:sz w:val="20"/>
                <w:szCs w:val="20"/>
                <w:lang w:val="en-GB" w:eastAsia="en-US"/>
              </w:rPr>
              <w:t xml:space="preserve"> in non-obesity pregnant women. Lipids Health Dis. 2018</w:t>
            </w:r>
            <w:r>
              <w:rPr>
                <w:rFonts w:asciiTheme="minorEastAsia" w:hAnsiTheme="minorEastAsia" w:cs="Arial"/>
                <w:kern w:val="0"/>
                <w:sz w:val="20"/>
                <w:szCs w:val="20"/>
                <w:lang w:val="en-GB" w:eastAsia="en-US"/>
              </w:rPr>
              <w:t>,</w:t>
            </w:r>
            <w:r w:rsidRPr="008753CE">
              <w:rPr>
                <w:rFonts w:asciiTheme="minorEastAsia" w:hAnsiTheme="minorEastAsia" w:cs="Arial"/>
                <w:kern w:val="0"/>
                <w:sz w:val="20"/>
                <w:szCs w:val="20"/>
                <w:lang w:val="en-GB" w:eastAsia="en-US"/>
              </w:rPr>
              <w:t xml:space="preserve"> 26;</w:t>
            </w:r>
            <w:r>
              <w:rPr>
                <w:rFonts w:asciiTheme="minorEastAsia" w:hAnsiTheme="minorEastAsia" w:cs="Arial"/>
                <w:kern w:val="0"/>
                <w:sz w:val="20"/>
                <w:szCs w:val="20"/>
                <w:lang w:val="en-GB" w:eastAsia="en-US"/>
              </w:rPr>
              <w:t xml:space="preserve"> </w:t>
            </w:r>
            <w:r w:rsidRPr="008753CE">
              <w:rPr>
                <w:rFonts w:asciiTheme="minorEastAsia" w:hAnsiTheme="minorEastAsia" w:cs="Arial"/>
                <w:kern w:val="0"/>
                <w:sz w:val="20"/>
                <w:szCs w:val="20"/>
                <w:lang w:val="en-GB" w:eastAsia="en-US"/>
              </w:rPr>
              <w:t>17(1):</w:t>
            </w:r>
            <w:r>
              <w:rPr>
                <w:rFonts w:asciiTheme="minorEastAsia" w:hAnsiTheme="minorEastAsia" w:cs="Arial"/>
                <w:kern w:val="0"/>
                <w:sz w:val="20"/>
                <w:szCs w:val="20"/>
                <w:lang w:val="en-GB" w:eastAsia="en-US"/>
              </w:rPr>
              <w:t xml:space="preserve"> </w:t>
            </w:r>
            <w:r w:rsidRPr="008753CE">
              <w:rPr>
                <w:rFonts w:asciiTheme="minorEastAsia" w:hAnsiTheme="minorEastAsia" w:cs="Arial"/>
                <w:kern w:val="0"/>
                <w:sz w:val="20"/>
                <w:szCs w:val="20"/>
                <w:lang w:val="en-GB" w:eastAsia="en-US"/>
              </w:rPr>
              <w:t xml:space="preserve">294. </w:t>
            </w:r>
            <w:r>
              <w:rPr>
                <w:rFonts w:asciiTheme="minorEastAsia" w:hAnsiTheme="minorEastAsia" w:cs="Arial"/>
                <w:kern w:val="0"/>
                <w:sz w:val="20"/>
                <w:szCs w:val="20"/>
                <w:lang w:val="en-GB" w:eastAsia="en-US"/>
              </w:rPr>
              <w:t xml:space="preserve"> </w:t>
            </w:r>
          </w:p>
          <w:p w14:paraId="661B6CEF" w14:textId="5CE34780" w:rsidR="00CD7D5C" w:rsidRPr="00E775D2" w:rsidRDefault="00CD7D5C" w:rsidP="00CD7D5C">
            <w:pPr>
              <w:widowControl/>
              <w:numPr>
                <w:ilvl w:val="0"/>
                <w:numId w:val="13"/>
              </w:numPr>
              <w:jc w:val="left"/>
              <w:rPr>
                <w:rFonts w:asciiTheme="minorEastAsia" w:hAnsiTheme="minorEastAsia" w:cs="Arial"/>
                <w:kern w:val="0"/>
                <w:sz w:val="20"/>
                <w:szCs w:val="20"/>
                <w:lang w:val="en-GB" w:eastAsia="en-US"/>
              </w:rPr>
            </w:pPr>
            <w:r w:rsidRPr="00E775D2">
              <w:rPr>
                <w:rFonts w:asciiTheme="minorEastAsia" w:hAnsiTheme="minorEastAsia" w:cs="Arial"/>
                <w:b/>
                <w:kern w:val="0"/>
                <w:sz w:val="20"/>
                <w:szCs w:val="20"/>
                <w:lang w:val="en-GB" w:eastAsia="en-US"/>
              </w:rPr>
              <w:t>He D</w:t>
            </w:r>
            <w:r w:rsidRPr="00E775D2">
              <w:rPr>
                <w:rFonts w:asciiTheme="minorEastAsia" w:hAnsiTheme="minorEastAsia" w:cs="Arial"/>
                <w:kern w:val="0"/>
                <w:sz w:val="20"/>
                <w:szCs w:val="20"/>
                <w:lang w:val="en-GB" w:eastAsia="en-US"/>
              </w:rPr>
              <w:t>, Li H, Wu S, Lu Y, Li J, He Y, Zhang C, Zheng Z,</w:t>
            </w:r>
            <w:r w:rsidRPr="00E775D2">
              <w:rPr>
                <w:rFonts w:asciiTheme="minorEastAsia" w:hAnsiTheme="minorEastAsia" w:cs="Arial" w:hint="eastAsia"/>
                <w:kern w:val="0"/>
                <w:sz w:val="20"/>
                <w:szCs w:val="20"/>
                <w:lang w:val="en-GB"/>
              </w:rPr>
              <w:t xml:space="preserve"> </w:t>
            </w:r>
            <w:r w:rsidRPr="00E775D2">
              <w:rPr>
                <w:rFonts w:asciiTheme="minorEastAsia" w:hAnsiTheme="minorEastAsia" w:cs="Arial"/>
                <w:kern w:val="0"/>
                <w:sz w:val="20"/>
                <w:szCs w:val="20"/>
                <w:lang w:val="en-GB" w:eastAsia="en-US"/>
              </w:rPr>
              <w:t xml:space="preserve">Zhang W. High normal blood pressure increases risks </w:t>
            </w:r>
            <w:r w:rsidRPr="00E775D2">
              <w:rPr>
                <w:rFonts w:asciiTheme="minorEastAsia" w:hAnsiTheme="minorEastAsia" w:cs="Arial"/>
                <w:kern w:val="0"/>
                <w:sz w:val="20"/>
                <w:szCs w:val="20"/>
                <w:lang w:val="en-GB" w:eastAsia="en-US"/>
              </w:rPr>
              <w:lastRenderedPageBreak/>
              <w:t xml:space="preserve">of developing adverse pregnancy outcomes. </w:t>
            </w:r>
            <w:r w:rsidRPr="00E775D2">
              <w:rPr>
                <w:rFonts w:asciiTheme="minorEastAsia" w:hAnsiTheme="minorEastAsia" w:cs="Arial"/>
                <w:i/>
                <w:iCs/>
                <w:kern w:val="0"/>
                <w:sz w:val="20"/>
                <w:szCs w:val="20"/>
              </w:rPr>
              <w:t>ONCOTARGET,</w:t>
            </w:r>
            <w:r w:rsidRPr="00E775D2">
              <w:rPr>
                <w:rFonts w:asciiTheme="minorEastAsia" w:hAnsiTheme="minorEastAsia" w:cs="Arial"/>
                <w:kern w:val="0"/>
                <w:sz w:val="20"/>
                <w:szCs w:val="20"/>
                <w:lang w:val="en-GB" w:eastAsia="en-US"/>
              </w:rPr>
              <w:t xml:space="preserve"> 2018</w:t>
            </w:r>
            <w:r w:rsidRPr="00E775D2">
              <w:rPr>
                <w:rFonts w:asciiTheme="minorEastAsia" w:hAnsiTheme="minorEastAsia" w:cs="Arial"/>
                <w:kern w:val="0"/>
                <w:sz w:val="20"/>
                <w:szCs w:val="20"/>
                <w:lang w:val="en-GB"/>
              </w:rPr>
              <w:t>,</w:t>
            </w:r>
            <w:r w:rsidRPr="00E775D2">
              <w:rPr>
                <w:rFonts w:asciiTheme="minorEastAsia" w:hAnsiTheme="minorEastAsia" w:cs="Arial"/>
                <w:kern w:val="0"/>
                <w:sz w:val="20"/>
                <w:szCs w:val="20"/>
                <w:lang w:val="en-GB" w:eastAsia="en-US"/>
              </w:rPr>
              <w:t xml:space="preserve"> 9:1205–1215.</w:t>
            </w:r>
          </w:p>
          <w:p w14:paraId="452EECA8" w14:textId="77777777" w:rsidR="00CD7D5C" w:rsidRPr="00E775D2" w:rsidRDefault="00CD7D5C" w:rsidP="00CD7D5C">
            <w:pPr>
              <w:widowControl/>
              <w:numPr>
                <w:ilvl w:val="0"/>
                <w:numId w:val="13"/>
              </w:numPr>
              <w:jc w:val="left"/>
              <w:rPr>
                <w:rFonts w:asciiTheme="minorEastAsia" w:hAnsiTheme="minorEastAsia" w:cs="Arial"/>
                <w:kern w:val="0"/>
                <w:sz w:val="20"/>
                <w:szCs w:val="20"/>
              </w:rPr>
            </w:pP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Wu S, Zhao H, Zheng Z, Zhang W. High normal blood pressure in early pregnancy also </w:t>
            </w:r>
            <w:r w:rsidRPr="00E775D2">
              <w:rPr>
                <w:rFonts w:asciiTheme="minorEastAsia" w:hAnsiTheme="minorEastAsia" w:cs="Arial"/>
                <w:kern w:val="0"/>
                <w:sz w:val="20"/>
                <w:szCs w:val="20"/>
                <w:lang w:val="en-GB" w:eastAsia="en-US"/>
              </w:rPr>
              <w:t>contribute</w:t>
            </w:r>
            <w:r w:rsidRPr="00E775D2">
              <w:rPr>
                <w:rFonts w:asciiTheme="minorEastAsia" w:hAnsiTheme="minorEastAsia" w:cs="Arial"/>
                <w:kern w:val="0"/>
                <w:sz w:val="20"/>
                <w:szCs w:val="20"/>
              </w:rPr>
              <w:t xml:space="preserve"> to early onset preeclampsia and severe preeclampsia. </w:t>
            </w:r>
            <w:r w:rsidRPr="00E775D2">
              <w:rPr>
                <w:rFonts w:asciiTheme="minorEastAsia" w:hAnsiTheme="minorEastAsia" w:cs="Arial"/>
                <w:i/>
                <w:iCs/>
                <w:kern w:val="0"/>
                <w:sz w:val="20"/>
                <w:szCs w:val="20"/>
              </w:rPr>
              <w:t>CLIN EXP HYPERTENS</w:t>
            </w:r>
            <w:r w:rsidRPr="00E775D2">
              <w:rPr>
                <w:rFonts w:asciiTheme="minorEastAsia" w:hAnsiTheme="minorEastAsia" w:cs="Arial"/>
                <w:kern w:val="0"/>
                <w:sz w:val="20"/>
                <w:szCs w:val="20"/>
              </w:rPr>
              <w:t>. 2018;40(6):539-546.</w:t>
            </w:r>
          </w:p>
          <w:p w14:paraId="72439D24" w14:textId="77777777" w:rsidR="00CD7D5C" w:rsidRDefault="00CD7D5C" w:rsidP="00CD7D5C">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Wu SW, </w:t>
            </w:r>
            <w:r w:rsidRPr="00E775D2">
              <w:rPr>
                <w:rFonts w:asciiTheme="minorEastAsia" w:hAnsiTheme="minorEastAsia" w:cs="Arial"/>
                <w:b/>
                <w:kern w:val="0"/>
                <w:sz w:val="20"/>
                <w:szCs w:val="20"/>
                <w:lang w:val="en-GB" w:eastAsia="en-US"/>
              </w:rPr>
              <w:t>He D</w:t>
            </w:r>
            <w:r w:rsidRPr="00E775D2">
              <w:rPr>
                <w:rFonts w:asciiTheme="minorEastAsia" w:hAnsiTheme="minorEastAsia" w:cs="Arial"/>
                <w:kern w:val="0"/>
                <w:sz w:val="20"/>
                <w:szCs w:val="20"/>
              </w:rPr>
              <w:t>, Zhang WY. Labor Onset, Oxytocin Use, and Epidural Anesthesia for Vaginal Birth after Cesarean Section and Associated Effects on Maternal and Neonatal Outcomes in a Tertiary Hospital in China: A Retrospective Study. Chin Med J (</w:t>
            </w:r>
            <w:proofErr w:type="spellStart"/>
            <w:r w:rsidRPr="00E775D2">
              <w:rPr>
                <w:rFonts w:asciiTheme="minorEastAsia" w:hAnsiTheme="minorEastAsia" w:cs="Arial"/>
                <w:kern w:val="0"/>
                <w:sz w:val="20"/>
                <w:szCs w:val="20"/>
              </w:rPr>
              <w:t>Engl</w:t>
            </w:r>
            <w:proofErr w:type="spellEnd"/>
            <w:r w:rsidRPr="00E775D2">
              <w:rPr>
                <w:rFonts w:asciiTheme="minorEastAsia" w:hAnsiTheme="minorEastAsia" w:cs="Arial"/>
                <w:kern w:val="0"/>
                <w:sz w:val="20"/>
                <w:szCs w:val="20"/>
              </w:rPr>
              <w:t xml:space="preserve">). 2018;131(8):933- 938.  </w:t>
            </w:r>
          </w:p>
          <w:p w14:paraId="26F05302" w14:textId="77777777" w:rsidR="00CD7D5C" w:rsidRPr="00E775D2" w:rsidRDefault="00CD7D5C" w:rsidP="00CD7D5C">
            <w:pPr>
              <w:widowControl/>
              <w:numPr>
                <w:ilvl w:val="0"/>
                <w:numId w:val="13"/>
              </w:numPr>
              <w:jc w:val="left"/>
              <w:rPr>
                <w:rFonts w:asciiTheme="minorEastAsia" w:hAnsiTheme="minorEastAsia" w:cs="Arial"/>
                <w:kern w:val="0"/>
                <w:sz w:val="20"/>
                <w:szCs w:val="20"/>
              </w:rPr>
            </w:pPr>
            <w:bookmarkStart w:id="1" w:name="_nebD8808A62_6C63_4DFA_9514_EFF2C9E1B1B7"/>
            <w:r w:rsidRPr="00E775D2">
              <w:rPr>
                <w:rFonts w:asciiTheme="minorEastAsia" w:hAnsiTheme="minorEastAsia" w:cs="Arial"/>
                <w:kern w:val="0"/>
                <w:sz w:val="20"/>
                <w:szCs w:val="20"/>
              </w:rPr>
              <w:t xml:space="preserve">Cao H, Wang J, Li Y, Li D, Guo J, Hu Y, Meng K,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Liu B, Liu Z, Qi H, Zhang L. Trend analysis of mortality rates and causes of death in children under 5 years old in Beijing, </w:t>
            </w:r>
            <w:r w:rsidRPr="00E775D2">
              <w:rPr>
                <w:rFonts w:asciiTheme="minorEastAsia" w:hAnsiTheme="minorEastAsia" w:cs="Arial"/>
                <w:kern w:val="0"/>
                <w:sz w:val="20"/>
                <w:szCs w:val="20"/>
                <w:lang w:val="en-GB" w:eastAsia="en-US"/>
              </w:rPr>
              <w:t>China</w:t>
            </w:r>
            <w:r w:rsidRPr="00E775D2">
              <w:rPr>
                <w:rFonts w:asciiTheme="minorEastAsia" w:hAnsiTheme="minorEastAsia" w:cs="Arial"/>
                <w:kern w:val="0"/>
                <w:sz w:val="20"/>
                <w:szCs w:val="20"/>
              </w:rPr>
              <w:t xml:space="preserve"> from 1992 to 2015 and forecast of mortality into the future: an entire population-based epidemiological study. </w:t>
            </w:r>
            <w:r w:rsidRPr="00E775D2">
              <w:rPr>
                <w:rFonts w:asciiTheme="minorEastAsia" w:hAnsiTheme="minorEastAsia" w:cs="Arial"/>
                <w:i/>
                <w:iCs/>
                <w:kern w:val="0"/>
                <w:sz w:val="20"/>
                <w:szCs w:val="20"/>
              </w:rPr>
              <w:t>BMJ OPEN</w:t>
            </w:r>
            <w:r w:rsidRPr="00E775D2">
              <w:rPr>
                <w:rFonts w:asciiTheme="minorEastAsia" w:hAnsiTheme="minorEastAsia" w:cs="Arial"/>
                <w:kern w:val="0"/>
                <w:sz w:val="20"/>
                <w:szCs w:val="20"/>
              </w:rPr>
              <w:t>. 2017; 7: e15941.</w:t>
            </w:r>
            <w:bookmarkEnd w:id="1"/>
          </w:p>
          <w:p w14:paraId="6CAD40FA" w14:textId="5724565C" w:rsidR="00CD7D5C" w:rsidRDefault="00CD7D5C" w:rsidP="00CD7D5C">
            <w:pPr>
              <w:widowControl/>
              <w:numPr>
                <w:ilvl w:val="0"/>
                <w:numId w:val="13"/>
              </w:numPr>
              <w:jc w:val="left"/>
              <w:rPr>
                <w:rFonts w:asciiTheme="minorEastAsia" w:hAnsiTheme="minorEastAsia" w:cs="Arial"/>
                <w:kern w:val="0"/>
                <w:sz w:val="20"/>
                <w:szCs w:val="20"/>
              </w:rPr>
            </w:pPr>
            <w:bookmarkStart w:id="2" w:name="_neb0F36C1CF_7B96_4B73_A7FA_9D25BEDEB911"/>
            <w:r w:rsidRPr="00E775D2">
              <w:rPr>
                <w:rFonts w:asciiTheme="minorEastAsia" w:hAnsiTheme="minorEastAsia" w:cs="Arial"/>
                <w:kern w:val="0"/>
                <w:sz w:val="20"/>
                <w:szCs w:val="20"/>
              </w:rPr>
              <w:t>Zhu HY, Liu S,</w:t>
            </w:r>
            <w:r w:rsidRPr="00E775D2">
              <w:rPr>
                <w:rFonts w:asciiTheme="minorEastAsia" w:hAnsiTheme="minorEastAsia" w:cs="Arial"/>
                <w:b/>
                <w:kern w:val="0"/>
                <w:sz w:val="20"/>
                <w:szCs w:val="20"/>
              </w:rPr>
              <w:t xml:space="preserve"> He D,</w:t>
            </w:r>
            <w:r w:rsidRPr="00E775D2">
              <w:rPr>
                <w:rFonts w:asciiTheme="minorEastAsia" w:hAnsiTheme="minorEastAsia" w:cs="Arial"/>
                <w:kern w:val="0"/>
                <w:sz w:val="20"/>
                <w:szCs w:val="20"/>
              </w:rPr>
              <w:t xml:space="preserve"> Zhou WH, Li TC, Li Y. Serum luteinizing hormone level on the third day after ovarian stimulation in GnRH agonist short protocol is predictive of outcome in poor responders but not in normal responders. GYNECOL ENDOCRINOL. 2017; 33: 57- 61.</w:t>
            </w:r>
            <w:bookmarkEnd w:id="2"/>
          </w:p>
          <w:p w14:paraId="2811F1AC" w14:textId="3AD44310" w:rsidR="007C6699" w:rsidRPr="007C6699" w:rsidRDefault="007C6699" w:rsidP="007C6699">
            <w:pPr>
              <w:widowControl/>
              <w:numPr>
                <w:ilvl w:val="0"/>
                <w:numId w:val="13"/>
              </w:numPr>
              <w:jc w:val="left"/>
              <w:rPr>
                <w:rFonts w:asciiTheme="minorEastAsia" w:hAnsiTheme="minorEastAsia" w:cs="Arial"/>
                <w:kern w:val="0"/>
                <w:sz w:val="20"/>
                <w:szCs w:val="20"/>
              </w:rPr>
            </w:pP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Wu S, Zhao H, </w:t>
            </w:r>
            <w:proofErr w:type="spellStart"/>
            <w:r w:rsidRPr="00E775D2">
              <w:rPr>
                <w:rFonts w:asciiTheme="minorEastAsia" w:hAnsiTheme="minorEastAsia" w:cs="Arial"/>
                <w:kern w:val="0"/>
                <w:sz w:val="20"/>
                <w:szCs w:val="20"/>
              </w:rPr>
              <w:t>Qiu</w:t>
            </w:r>
            <w:proofErr w:type="spellEnd"/>
            <w:r w:rsidRPr="00E775D2">
              <w:rPr>
                <w:rFonts w:asciiTheme="minorEastAsia" w:hAnsiTheme="minorEastAsia" w:cs="Arial"/>
                <w:kern w:val="0"/>
                <w:sz w:val="20"/>
                <w:szCs w:val="20"/>
              </w:rPr>
              <w:t xml:space="preserve"> H, Fu Y, Li X, He Y. Association between particulate matter 2.5 and diabetes </w:t>
            </w:r>
            <w:r w:rsidRPr="00E775D2">
              <w:rPr>
                <w:rFonts w:asciiTheme="minorEastAsia" w:hAnsiTheme="minorEastAsia" w:cs="Arial"/>
                <w:kern w:val="0"/>
                <w:sz w:val="20"/>
                <w:szCs w:val="20"/>
                <w:lang w:val="en-GB" w:eastAsia="en-US"/>
              </w:rPr>
              <w:t>mellitus</w:t>
            </w:r>
            <w:r w:rsidRPr="00E775D2">
              <w:rPr>
                <w:rFonts w:asciiTheme="minorEastAsia" w:hAnsiTheme="minorEastAsia" w:cs="Arial"/>
                <w:kern w:val="0"/>
                <w:sz w:val="20"/>
                <w:szCs w:val="20"/>
              </w:rPr>
              <w:t xml:space="preserve">: A meta-analysis of cohort studies. </w:t>
            </w:r>
            <w:r w:rsidRPr="00E775D2">
              <w:rPr>
                <w:rFonts w:asciiTheme="minorEastAsia" w:hAnsiTheme="minorEastAsia" w:cs="Arial"/>
                <w:i/>
                <w:iCs/>
                <w:kern w:val="0"/>
                <w:sz w:val="20"/>
                <w:szCs w:val="20"/>
              </w:rPr>
              <w:t xml:space="preserve">J Diabetes </w:t>
            </w:r>
            <w:proofErr w:type="spellStart"/>
            <w:r w:rsidRPr="00E775D2">
              <w:rPr>
                <w:rFonts w:asciiTheme="minorEastAsia" w:hAnsiTheme="minorEastAsia" w:cs="Arial"/>
                <w:i/>
                <w:iCs/>
                <w:kern w:val="0"/>
                <w:sz w:val="20"/>
                <w:szCs w:val="20"/>
              </w:rPr>
              <w:t>Investig</w:t>
            </w:r>
            <w:proofErr w:type="spellEnd"/>
            <w:r w:rsidRPr="00E775D2">
              <w:rPr>
                <w:rFonts w:asciiTheme="minorEastAsia" w:hAnsiTheme="minorEastAsia" w:cs="Arial"/>
                <w:kern w:val="0"/>
                <w:sz w:val="20"/>
                <w:szCs w:val="20"/>
              </w:rPr>
              <w:t>. 2017; 8: 687- 696.</w:t>
            </w:r>
          </w:p>
          <w:p w14:paraId="4DA29B13" w14:textId="77777777" w:rsidR="00CD7D5C" w:rsidRPr="00E775D2" w:rsidRDefault="00CD7D5C" w:rsidP="00CD7D5C">
            <w:pPr>
              <w:numPr>
                <w:ilvl w:val="0"/>
                <w:numId w:val="13"/>
              </w:numPr>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Wang C, </w:t>
            </w:r>
            <w:proofErr w:type="spellStart"/>
            <w:r w:rsidRPr="00E775D2">
              <w:rPr>
                <w:rFonts w:asciiTheme="minorEastAsia" w:hAnsiTheme="minorEastAsia" w:cs="Arial"/>
                <w:kern w:val="0"/>
                <w:sz w:val="20"/>
                <w:szCs w:val="20"/>
              </w:rPr>
              <w:t>Niu</w:t>
            </w:r>
            <w:proofErr w:type="spellEnd"/>
            <w:r w:rsidRPr="00E775D2">
              <w:rPr>
                <w:rFonts w:asciiTheme="minorEastAsia" w:hAnsiTheme="minorEastAsia" w:cs="Arial"/>
                <w:kern w:val="0"/>
                <w:sz w:val="20"/>
                <w:szCs w:val="20"/>
              </w:rPr>
              <w:t xml:space="preserve"> W, Chen H, Shi N,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Zhang M, Ge L, Tian Z, Qi M, Chen T, Tang X. Nicotine suppresses apoptosis by regulating alpha7nAChR/Prx1 axis in oral precancerous lesions. ONCOTARGET. 2017; 8: 75065- 75075.</w:t>
            </w:r>
          </w:p>
          <w:p w14:paraId="7224033D" w14:textId="77777777" w:rsidR="00CD7D5C" w:rsidRPr="00E775D2" w:rsidRDefault="00CD7D5C" w:rsidP="00CD7D5C">
            <w:pPr>
              <w:widowControl/>
              <w:numPr>
                <w:ilvl w:val="0"/>
                <w:numId w:val="13"/>
              </w:numPr>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Zhang H, Qian J, Zhao H, Wang J, Zhu H, Zhou Y, Wang J, </w:t>
            </w:r>
            <w:proofErr w:type="spellStart"/>
            <w:r w:rsidRPr="00E775D2">
              <w:rPr>
                <w:rFonts w:asciiTheme="minorEastAsia" w:hAnsiTheme="minorEastAsia" w:cs="Arial"/>
                <w:kern w:val="0"/>
                <w:sz w:val="20"/>
                <w:szCs w:val="20"/>
              </w:rPr>
              <w:t>Guo</w:t>
            </w:r>
            <w:proofErr w:type="spellEnd"/>
            <w:r w:rsidRPr="00E775D2">
              <w:rPr>
                <w:rFonts w:asciiTheme="minorEastAsia" w:hAnsiTheme="minorEastAsia" w:cs="Arial"/>
                <w:kern w:val="0"/>
                <w:sz w:val="20"/>
                <w:szCs w:val="20"/>
              </w:rPr>
              <w:t xml:space="preserve"> J, </w:t>
            </w:r>
            <w:proofErr w:type="spellStart"/>
            <w:r w:rsidRPr="00E775D2">
              <w:rPr>
                <w:rFonts w:asciiTheme="minorEastAsia" w:hAnsiTheme="minorEastAsia" w:cs="Arial"/>
                <w:kern w:val="0"/>
                <w:sz w:val="20"/>
                <w:szCs w:val="20"/>
              </w:rPr>
              <w:t>Gehendra</w:t>
            </w:r>
            <w:proofErr w:type="spellEnd"/>
            <w:r w:rsidRPr="00E775D2">
              <w:rPr>
                <w:rFonts w:asciiTheme="minorEastAsia" w:hAnsiTheme="minorEastAsia" w:cs="Arial"/>
                <w:kern w:val="0"/>
                <w:sz w:val="20"/>
                <w:szCs w:val="20"/>
              </w:rPr>
              <w:t xml:space="preserve"> M, </w:t>
            </w:r>
            <w:proofErr w:type="spellStart"/>
            <w:r w:rsidRPr="00E775D2">
              <w:rPr>
                <w:rFonts w:asciiTheme="minorEastAsia" w:hAnsiTheme="minorEastAsia" w:cs="Arial"/>
                <w:kern w:val="0"/>
                <w:sz w:val="20"/>
                <w:szCs w:val="20"/>
              </w:rPr>
              <w:t>Qiu</w:t>
            </w:r>
            <w:proofErr w:type="spellEnd"/>
            <w:r w:rsidRPr="00E775D2">
              <w:rPr>
                <w:rFonts w:asciiTheme="minorEastAsia" w:hAnsiTheme="minorEastAsia" w:cs="Arial"/>
                <w:kern w:val="0"/>
                <w:sz w:val="20"/>
                <w:szCs w:val="20"/>
              </w:rPr>
              <w:t xml:space="preserve"> H, Sun Z, </w:t>
            </w:r>
            <w:r w:rsidRPr="00E775D2">
              <w:rPr>
                <w:rFonts w:asciiTheme="minorEastAsia" w:hAnsiTheme="minorEastAsia" w:cs="Arial"/>
                <w:b/>
                <w:kern w:val="0"/>
                <w:sz w:val="20"/>
                <w:szCs w:val="20"/>
              </w:rPr>
              <w:t>He D (corresponding author)</w:t>
            </w:r>
            <w:r w:rsidRPr="00E775D2">
              <w:rPr>
                <w:rFonts w:asciiTheme="minorEastAsia" w:hAnsiTheme="minorEastAsia" w:cs="Arial"/>
                <w:kern w:val="0"/>
                <w:sz w:val="20"/>
                <w:szCs w:val="20"/>
              </w:rPr>
              <w:t>. A study of the association between atmospheric particulate matter and blood pressure in the population. Blood Press. 2016; 25: 169- 176.</w:t>
            </w:r>
          </w:p>
          <w:p w14:paraId="6A9D251B" w14:textId="77777777" w:rsidR="00CD7D5C" w:rsidRPr="00E775D2" w:rsidRDefault="00CD7D5C" w:rsidP="00CD7D5C">
            <w:pPr>
              <w:widowControl/>
              <w:numPr>
                <w:ilvl w:val="0"/>
                <w:numId w:val="13"/>
              </w:numPr>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Tang W, Zhuang X, Zhao H, Pang C, He Y, Liu F, Jiang H, </w:t>
            </w:r>
            <w:r w:rsidRPr="00E775D2">
              <w:rPr>
                <w:rFonts w:asciiTheme="minorEastAsia" w:hAnsiTheme="minorEastAsia" w:cs="Arial"/>
                <w:b/>
                <w:kern w:val="0"/>
                <w:sz w:val="20"/>
                <w:szCs w:val="20"/>
              </w:rPr>
              <w:t xml:space="preserve">He D (corresponding author). </w:t>
            </w:r>
            <w:r w:rsidRPr="00E775D2">
              <w:rPr>
                <w:rFonts w:asciiTheme="minorEastAsia" w:hAnsiTheme="minorEastAsia" w:cs="Arial"/>
                <w:kern w:val="0"/>
                <w:sz w:val="20"/>
                <w:szCs w:val="20"/>
              </w:rPr>
              <w:t>HIV/AIDs-related stigma among medical students in Beijing, China. INT J CLIN EXP MED. 2016; 9: 8743- 8748.</w:t>
            </w:r>
          </w:p>
          <w:p w14:paraId="29A57705" w14:textId="77777777" w:rsidR="00CD7D5C" w:rsidRPr="00E775D2" w:rsidRDefault="00CD7D5C" w:rsidP="00CD7D5C">
            <w:pPr>
              <w:widowControl/>
              <w:numPr>
                <w:ilvl w:val="0"/>
                <w:numId w:val="13"/>
              </w:numPr>
              <w:jc w:val="left"/>
              <w:rPr>
                <w:rFonts w:asciiTheme="minorEastAsia" w:hAnsiTheme="minorEastAsia" w:cs="Arial"/>
                <w:kern w:val="0"/>
                <w:sz w:val="20"/>
                <w:szCs w:val="20"/>
              </w:rPr>
            </w:pPr>
            <w:bookmarkStart w:id="3" w:name="_neb4DC4E761_50C4_4F31_AAFD_0EFC7BE218C3"/>
            <w:r w:rsidRPr="00E775D2">
              <w:rPr>
                <w:rFonts w:asciiTheme="minorEastAsia" w:hAnsiTheme="minorEastAsia" w:cs="Arial"/>
                <w:kern w:val="0"/>
                <w:sz w:val="20"/>
                <w:szCs w:val="20"/>
              </w:rPr>
              <w:t xml:space="preserve">Sebastian A, </w:t>
            </w:r>
            <w:proofErr w:type="spellStart"/>
            <w:r w:rsidRPr="00E775D2">
              <w:rPr>
                <w:rFonts w:asciiTheme="minorEastAsia" w:hAnsiTheme="minorEastAsia" w:cs="Arial"/>
                <w:kern w:val="0"/>
                <w:sz w:val="20"/>
                <w:szCs w:val="20"/>
              </w:rPr>
              <w:t>Alzain</w:t>
            </w:r>
            <w:proofErr w:type="spellEnd"/>
            <w:r w:rsidRPr="00E775D2">
              <w:rPr>
                <w:rFonts w:asciiTheme="minorEastAsia" w:hAnsiTheme="minorEastAsia" w:cs="Arial"/>
                <w:kern w:val="0"/>
                <w:sz w:val="20"/>
                <w:szCs w:val="20"/>
              </w:rPr>
              <w:t xml:space="preserve"> MA, </w:t>
            </w:r>
            <w:proofErr w:type="spellStart"/>
            <w:r w:rsidRPr="00E775D2">
              <w:rPr>
                <w:rFonts w:asciiTheme="minorEastAsia" w:hAnsiTheme="minorEastAsia" w:cs="Arial"/>
                <w:kern w:val="0"/>
                <w:sz w:val="20"/>
                <w:szCs w:val="20"/>
              </w:rPr>
              <w:t>Asweto</w:t>
            </w:r>
            <w:proofErr w:type="spellEnd"/>
            <w:r w:rsidRPr="00E775D2">
              <w:rPr>
                <w:rFonts w:asciiTheme="minorEastAsia" w:hAnsiTheme="minorEastAsia" w:cs="Arial"/>
                <w:kern w:val="0"/>
                <w:sz w:val="20"/>
                <w:szCs w:val="20"/>
              </w:rPr>
              <w:t xml:space="preserve"> CO, Song H, Cui L, Yu X, Ge S, Dong H, Rao P, Wang H, Fang H, Gao Q, Zhang J,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Guo X, Song M, Wang Y, Wang W. Glycan Biomarkers for Rheumatoid Arthritis and Its Remission Status in Han Chinese Patients. OMICS. 2016; 20: 343- 351.</w:t>
            </w:r>
            <w:bookmarkEnd w:id="3"/>
          </w:p>
          <w:p w14:paraId="4BD3B81B" w14:textId="14C20682" w:rsidR="00CD7D5C" w:rsidRDefault="00CD7D5C" w:rsidP="00CD7D5C">
            <w:pPr>
              <w:widowControl/>
              <w:numPr>
                <w:ilvl w:val="0"/>
                <w:numId w:val="13"/>
              </w:numPr>
              <w:jc w:val="left"/>
              <w:rPr>
                <w:rFonts w:asciiTheme="minorEastAsia" w:hAnsiTheme="minorEastAsia" w:cs="Arial"/>
                <w:kern w:val="0"/>
                <w:sz w:val="20"/>
                <w:szCs w:val="20"/>
              </w:rPr>
            </w:pPr>
            <w:bookmarkStart w:id="4" w:name="_nebD934FA27_97A3_4CE5_A52C_9BA2EA45EDEF"/>
            <w:bookmarkStart w:id="5" w:name="_nebABC2F0F6_4363_44CA_90F1_135E055B23E3"/>
            <w:r w:rsidRPr="00E775D2">
              <w:rPr>
                <w:rFonts w:asciiTheme="minorEastAsia" w:hAnsiTheme="minorEastAsia" w:cs="Arial"/>
                <w:kern w:val="0"/>
                <w:sz w:val="20"/>
                <w:szCs w:val="20"/>
              </w:rPr>
              <w:t xml:space="preserve">Zhang K, Lu Y, Zhao H, </w:t>
            </w:r>
            <w:proofErr w:type="spellStart"/>
            <w:r w:rsidRPr="00E775D2">
              <w:rPr>
                <w:rFonts w:asciiTheme="minorEastAsia" w:hAnsiTheme="minorEastAsia" w:cs="Arial"/>
                <w:kern w:val="0"/>
                <w:sz w:val="20"/>
                <w:szCs w:val="20"/>
              </w:rPr>
              <w:t>Guo</w:t>
            </w:r>
            <w:proofErr w:type="spellEnd"/>
            <w:r w:rsidRPr="00E775D2">
              <w:rPr>
                <w:rFonts w:asciiTheme="minorEastAsia" w:hAnsiTheme="minorEastAsia" w:cs="Arial"/>
                <w:kern w:val="0"/>
                <w:sz w:val="20"/>
                <w:szCs w:val="20"/>
              </w:rPr>
              <w:t xml:space="preserve"> J, </w:t>
            </w:r>
            <w:proofErr w:type="spellStart"/>
            <w:r w:rsidRPr="00E775D2">
              <w:rPr>
                <w:rFonts w:asciiTheme="minorEastAsia" w:hAnsiTheme="minorEastAsia" w:cs="Arial"/>
                <w:kern w:val="0"/>
                <w:sz w:val="20"/>
                <w:szCs w:val="20"/>
              </w:rPr>
              <w:t>Gehendra</w:t>
            </w:r>
            <w:proofErr w:type="spellEnd"/>
            <w:r w:rsidRPr="00E775D2">
              <w:rPr>
                <w:rFonts w:asciiTheme="minorEastAsia" w:hAnsiTheme="minorEastAsia" w:cs="Arial"/>
                <w:kern w:val="0"/>
                <w:sz w:val="20"/>
                <w:szCs w:val="20"/>
              </w:rPr>
              <w:t xml:space="preserve"> M, </w:t>
            </w:r>
            <w:proofErr w:type="spellStart"/>
            <w:r w:rsidRPr="00E775D2">
              <w:rPr>
                <w:rFonts w:asciiTheme="minorEastAsia" w:hAnsiTheme="minorEastAsia" w:cs="Arial"/>
                <w:kern w:val="0"/>
                <w:sz w:val="20"/>
                <w:szCs w:val="20"/>
              </w:rPr>
              <w:t>Qiu</w:t>
            </w:r>
            <w:proofErr w:type="spellEnd"/>
            <w:r w:rsidRPr="00E775D2">
              <w:rPr>
                <w:rFonts w:asciiTheme="minorEastAsia" w:hAnsiTheme="minorEastAsia" w:cs="Arial"/>
                <w:kern w:val="0"/>
                <w:sz w:val="20"/>
                <w:szCs w:val="20"/>
              </w:rPr>
              <w:t xml:space="preserve"> H, Wu S, </w:t>
            </w:r>
            <w:r w:rsidRPr="00E775D2">
              <w:rPr>
                <w:rFonts w:asciiTheme="minorEastAsia" w:hAnsiTheme="minorEastAsia" w:cs="Arial"/>
                <w:b/>
                <w:kern w:val="0"/>
                <w:sz w:val="20"/>
                <w:szCs w:val="20"/>
              </w:rPr>
              <w:t>He D</w:t>
            </w:r>
            <w:r>
              <w:rPr>
                <w:rFonts w:asciiTheme="minorEastAsia" w:hAnsiTheme="minorEastAsia" w:cs="Arial"/>
                <w:b/>
                <w:kern w:val="0"/>
                <w:sz w:val="20"/>
                <w:szCs w:val="20"/>
              </w:rPr>
              <w:t xml:space="preserve"> </w:t>
            </w:r>
            <w:r w:rsidRPr="00E775D2">
              <w:rPr>
                <w:rFonts w:asciiTheme="minorEastAsia" w:hAnsiTheme="minorEastAsia" w:cs="Arial"/>
                <w:b/>
                <w:kern w:val="0"/>
                <w:sz w:val="20"/>
                <w:szCs w:val="20"/>
              </w:rPr>
              <w:t>(corresponding author)</w:t>
            </w:r>
            <w:r w:rsidRPr="00E775D2">
              <w:rPr>
                <w:rFonts w:asciiTheme="minorEastAsia" w:hAnsiTheme="minorEastAsia" w:cs="Arial"/>
                <w:kern w:val="0"/>
                <w:sz w:val="20"/>
                <w:szCs w:val="20"/>
              </w:rPr>
              <w:t xml:space="preserve">. Association between atmospheric particulate matter and adverse pregnancy outcomes in the population. </w:t>
            </w:r>
            <w:r w:rsidRPr="00E775D2">
              <w:rPr>
                <w:rFonts w:asciiTheme="minorEastAsia" w:hAnsiTheme="minorEastAsia" w:cs="Arial"/>
                <w:i/>
                <w:iCs/>
                <w:kern w:val="0"/>
                <w:sz w:val="20"/>
                <w:szCs w:val="20"/>
              </w:rPr>
              <w:t>INT J CLIN EXP MED</w:t>
            </w:r>
            <w:r w:rsidRPr="00E775D2">
              <w:rPr>
                <w:rFonts w:asciiTheme="minorEastAsia" w:hAnsiTheme="minorEastAsia" w:cs="Arial"/>
                <w:kern w:val="0"/>
                <w:sz w:val="20"/>
                <w:szCs w:val="20"/>
              </w:rPr>
              <w:t>. 2016;</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9:20594-20604.</w:t>
            </w:r>
            <w:bookmarkEnd w:id="4"/>
          </w:p>
          <w:p w14:paraId="72806CBC" w14:textId="6F7AD6E2" w:rsidR="007C6699" w:rsidRPr="007C6699" w:rsidRDefault="007C6699" w:rsidP="007C6699">
            <w:pPr>
              <w:numPr>
                <w:ilvl w:val="0"/>
                <w:numId w:val="13"/>
              </w:numPr>
              <w:autoSpaceDE w:val="0"/>
              <w:autoSpaceDN w:val="0"/>
              <w:adjustRightInd w:val="0"/>
              <w:jc w:val="left"/>
              <w:rPr>
                <w:rFonts w:asciiTheme="minorEastAsia" w:hAnsiTheme="minorEastAsia" w:cs="Arial"/>
                <w:kern w:val="0"/>
                <w:sz w:val="20"/>
                <w:szCs w:val="20"/>
              </w:rPr>
            </w:pPr>
            <w:bookmarkStart w:id="6" w:name="_nebED1AADF5_DA4A_4D7C_90B2_65FB9A6AB016"/>
            <w:r w:rsidRPr="00E775D2">
              <w:rPr>
                <w:rFonts w:asciiTheme="minorEastAsia" w:hAnsiTheme="minorEastAsia" w:cs="Arial"/>
                <w:kern w:val="0"/>
                <w:sz w:val="20"/>
                <w:szCs w:val="20"/>
              </w:rPr>
              <w:t xml:space="preserve">Yu Y, Wang J, Kang R, Dong J, Zhang Y, Liu F, Yan Y, Zhu R, Xia L, Peng X, Zhang L,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Gaisano HY, Chen Z, He Y. Association of KCNB1 polymorphisms with lipid metabolisms and insulin resistance: a case-control design of population-based cross-sectional study in Chinese Han population. </w:t>
            </w:r>
            <w:r w:rsidRPr="00E775D2">
              <w:rPr>
                <w:rFonts w:asciiTheme="minorEastAsia" w:hAnsiTheme="minorEastAsia" w:cs="Arial"/>
                <w:i/>
                <w:iCs/>
                <w:kern w:val="0"/>
                <w:sz w:val="20"/>
                <w:szCs w:val="20"/>
              </w:rPr>
              <w:t>LIPIDS HEALTH DIS</w:t>
            </w:r>
            <w:r w:rsidRPr="00E775D2">
              <w:rPr>
                <w:rFonts w:asciiTheme="minorEastAsia" w:hAnsiTheme="minorEastAsia" w:cs="Arial"/>
                <w:kern w:val="0"/>
                <w:sz w:val="20"/>
                <w:szCs w:val="20"/>
              </w:rPr>
              <w:t>. 2015;</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14:112.</w:t>
            </w:r>
            <w:bookmarkEnd w:id="6"/>
          </w:p>
          <w:bookmarkEnd w:id="5"/>
          <w:p w14:paraId="144AD3FB" w14:textId="78745ED1" w:rsidR="00CD7D5C" w:rsidRPr="00E775D2" w:rsidRDefault="00CD7D5C" w:rsidP="00CD7D5C">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Zhang X, Zhao H, Zhang J, Han D, Zheng Y, Guo X,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Guo J, Wang Y. Gene environment interaction of GALNT2 and APOE gene with hypertension in the Chinese Han Population. Biomed Mater Eng. 2015;26 Suppl 1:</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S1977-S1983.</w:t>
            </w:r>
          </w:p>
          <w:p w14:paraId="15B2F471" w14:textId="6B6E104E" w:rsidR="00CD7D5C" w:rsidRPr="00E775D2" w:rsidRDefault="00CD7D5C" w:rsidP="00CD7D5C">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Liu F, Wei WQ, Cormier RT, Zhang ST, Qiao YL, Li XQ, Zhu ST, </w:t>
            </w:r>
            <w:proofErr w:type="spellStart"/>
            <w:r w:rsidRPr="00E775D2">
              <w:rPr>
                <w:rFonts w:asciiTheme="minorEastAsia" w:hAnsiTheme="minorEastAsia" w:cs="Arial"/>
                <w:kern w:val="0"/>
                <w:sz w:val="20"/>
                <w:szCs w:val="20"/>
              </w:rPr>
              <w:t>Zhai</w:t>
            </w:r>
            <w:proofErr w:type="spellEnd"/>
            <w:r w:rsidRPr="00E775D2">
              <w:rPr>
                <w:rFonts w:asciiTheme="minorEastAsia" w:hAnsiTheme="minorEastAsia" w:cs="Arial"/>
                <w:kern w:val="0"/>
                <w:sz w:val="20"/>
                <w:szCs w:val="20"/>
              </w:rPr>
              <w:t xml:space="preserve"> YC, Peng XX, Yan YX, Wu LJ,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He Y. Association of single nucleotide polymorphisms in the prostaglandin-endoperoxide</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synthase 2 (PTGS2) and phospholipase A</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(2) group IIA (PLA2G2A) genes with susceptibility to esophageal squamous cell carcinoma. Asian Pac J Cancer Prev. 2014;15:</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1797-1802.</w:t>
            </w:r>
          </w:p>
          <w:p w14:paraId="0D5845A1" w14:textId="77777777" w:rsidR="00CD7D5C" w:rsidRPr="00E775D2" w:rsidRDefault="00CD7D5C" w:rsidP="00CD7D5C">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Ji N, Zhou Y, Zhang Y,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Pang C, Xi M, Cheng Y. Medical abortion service in rural areas of Henan Province, China: a provider survey. J </w:t>
            </w:r>
            <w:proofErr w:type="spellStart"/>
            <w:r w:rsidRPr="00E775D2">
              <w:rPr>
                <w:rFonts w:asciiTheme="minorEastAsia" w:hAnsiTheme="minorEastAsia" w:cs="Arial"/>
                <w:kern w:val="0"/>
                <w:sz w:val="20"/>
                <w:szCs w:val="20"/>
              </w:rPr>
              <w:t>Obstet</w:t>
            </w:r>
            <w:proofErr w:type="spellEnd"/>
            <w:r w:rsidRPr="00E775D2">
              <w:rPr>
                <w:rFonts w:asciiTheme="minorEastAsia" w:hAnsiTheme="minorEastAsia" w:cs="Arial"/>
                <w:kern w:val="0"/>
                <w:sz w:val="20"/>
                <w:szCs w:val="20"/>
              </w:rPr>
              <w:t xml:space="preserve"> </w:t>
            </w:r>
            <w:proofErr w:type="spellStart"/>
            <w:r w:rsidRPr="00E775D2">
              <w:rPr>
                <w:rFonts w:asciiTheme="minorEastAsia" w:hAnsiTheme="minorEastAsia" w:cs="Arial"/>
                <w:kern w:val="0"/>
                <w:sz w:val="20"/>
                <w:szCs w:val="20"/>
              </w:rPr>
              <w:t>Gynaecol</w:t>
            </w:r>
            <w:proofErr w:type="spellEnd"/>
            <w:r w:rsidRPr="00E775D2">
              <w:rPr>
                <w:rFonts w:asciiTheme="minorEastAsia" w:hAnsiTheme="minorEastAsia" w:cs="Arial"/>
                <w:kern w:val="0"/>
                <w:sz w:val="20"/>
                <w:szCs w:val="20"/>
              </w:rPr>
              <w:t xml:space="preserve"> Res. 2013; 39(3): 672- 9.  </w:t>
            </w:r>
          </w:p>
          <w:p w14:paraId="0E73FC45" w14:textId="23667A14" w:rsidR="00CD7D5C" w:rsidRPr="00E775D2" w:rsidRDefault="00CD7D5C" w:rsidP="00CD7D5C">
            <w:pPr>
              <w:widowControl/>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Zhang Y, Ji N, Zhou Y, Mao Q, Cheng Y. A cross-sectional study of contraceptive use among married women living in rural</w:t>
            </w:r>
            <w:r w:rsidRPr="00E775D2">
              <w:rPr>
                <w:rFonts w:asciiTheme="minorEastAsia" w:hAnsiTheme="minorEastAsia" w:cs="Arial" w:hint="eastAsia"/>
                <w:kern w:val="0"/>
                <w:sz w:val="20"/>
                <w:szCs w:val="20"/>
              </w:rPr>
              <w:t xml:space="preserve"> </w:t>
            </w:r>
            <w:r w:rsidRPr="00E775D2">
              <w:rPr>
                <w:rFonts w:asciiTheme="minorEastAsia" w:hAnsiTheme="minorEastAsia" w:cs="Arial"/>
                <w:kern w:val="0"/>
                <w:sz w:val="20"/>
                <w:szCs w:val="20"/>
              </w:rPr>
              <w:t xml:space="preserve">China. </w:t>
            </w:r>
            <w:proofErr w:type="spellStart"/>
            <w:r w:rsidRPr="00E775D2">
              <w:rPr>
                <w:rFonts w:asciiTheme="minorEastAsia" w:hAnsiTheme="minorEastAsia" w:cs="Arial"/>
                <w:i/>
                <w:iCs/>
                <w:kern w:val="0"/>
                <w:sz w:val="20"/>
                <w:szCs w:val="20"/>
              </w:rPr>
              <w:t>Int</w:t>
            </w:r>
            <w:proofErr w:type="spellEnd"/>
            <w:r w:rsidRPr="00E775D2">
              <w:rPr>
                <w:rFonts w:asciiTheme="minorEastAsia" w:hAnsiTheme="minorEastAsia" w:cs="Arial"/>
                <w:i/>
                <w:iCs/>
                <w:kern w:val="0"/>
                <w:sz w:val="20"/>
                <w:szCs w:val="20"/>
              </w:rPr>
              <w:t xml:space="preserve"> J </w:t>
            </w:r>
            <w:proofErr w:type="spellStart"/>
            <w:r w:rsidRPr="00E775D2">
              <w:rPr>
                <w:rFonts w:asciiTheme="minorEastAsia" w:hAnsiTheme="minorEastAsia" w:cs="Arial"/>
                <w:i/>
                <w:iCs/>
                <w:kern w:val="0"/>
                <w:sz w:val="20"/>
                <w:szCs w:val="20"/>
              </w:rPr>
              <w:t>Gynaecol</w:t>
            </w:r>
            <w:proofErr w:type="spellEnd"/>
            <w:r w:rsidRPr="00E775D2">
              <w:rPr>
                <w:rFonts w:asciiTheme="minorEastAsia" w:hAnsiTheme="minorEastAsia" w:cs="Arial"/>
                <w:i/>
                <w:iCs/>
                <w:kern w:val="0"/>
                <w:sz w:val="20"/>
                <w:szCs w:val="20"/>
              </w:rPr>
              <w:t xml:space="preserve"> Obstet</w:t>
            </w:r>
            <w:r w:rsidRPr="00E775D2">
              <w:rPr>
                <w:rFonts w:asciiTheme="minorEastAsia" w:hAnsiTheme="minorEastAsia" w:cs="Arial"/>
                <w:kern w:val="0"/>
                <w:sz w:val="20"/>
                <w:szCs w:val="20"/>
              </w:rPr>
              <w:t>. 2012;</w:t>
            </w:r>
            <w:r>
              <w:rPr>
                <w:rFonts w:asciiTheme="minorEastAsia" w:hAnsiTheme="minorEastAsia" w:cs="Arial"/>
                <w:kern w:val="0"/>
                <w:sz w:val="20"/>
                <w:szCs w:val="20"/>
              </w:rPr>
              <w:t xml:space="preserve"> </w:t>
            </w:r>
            <w:r w:rsidRPr="00E775D2">
              <w:rPr>
                <w:rFonts w:asciiTheme="minorEastAsia" w:hAnsiTheme="minorEastAsia" w:cs="Arial"/>
                <w:kern w:val="0"/>
                <w:sz w:val="20"/>
                <w:szCs w:val="20"/>
              </w:rPr>
              <w:t>118:129-132.</w:t>
            </w:r>
          </w:p>
          <w:p w14:paraId="12A1A12F" w14:textId="77777777" w:rsidR="00CD7D5C" w:rsidRPr="00E775D2" w:rsidRDefault="00CD7D5C" w:rsidP="00CD7D5C">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Zhou Y, Ji N, Wu S, Wang Z, </w:t>
            </w:r>
            <w:proofErr w:type="spellStart"/>
            <w:r w:rsidRPr="00E775D2">
              <w:rPr>
                <w:rFonts w:asciiTheme="minorEastAsia" w:hAnsiTheme="minorEastAsia" w:cs="Arial"/>
                <w:kern w:val="0"/>
                <w:sz w:val="20"/>
                <w:szCs w:val="20"/>
              </w:rPr>
              <w:t>Decat</w:t>
            </w:r>
            <w:proofErr w:type="spellEnd"/>
            <w:r w:rsidRPr="00E775D2">
              <w:rPr>
                <w:rFonts w:asciiTheme="minorEastAsia" w:hAnsiTheme="minorEastAsia" w:cs="Arial"/>
                <w:kern w:val="0"/>
                <w:sz w:val="20"/>
                <w:szCs w:val="20"/>
              </w:rPr>
              <w:t xml:space="preserve"> P, Moyer E, </w:t>
            </w:r>
            <w:proofErr w:type="spellStart"/>
            <w:r w:rsidRPr="00E775D2">
              <w:rPr>
                <w:rFonts w:asciiTheme="minorEastAsia" w:hAnsiTheme="minorEastAsia" w:cs="Arial"/>
                <w:kern w:val="0"/>
                <w:sz w:val="20"/>
                <w:szCs w:val="20"/>
              </w:rPr>
              <w:t>Minkauskiene</w:t>
            </w:r>
            <w:proofErr w:type="spellEnd"/>
            <w:r w:rsidRPr="00E775D2">
              <w:rPr>
                <w:rFonts w:asciiTheme="minorEastAsia" w:hAnsiTheme="minorEastAsia" w:cs="Arial"/>
                <w:kern w:val="0"/>
                <w:sz w:val="20"/>
                <w:szCs w:val="20"/>
              </w:rPr>
              <w:t xml:space="preserve"> M, Pang C, Cheng Y. Study on sexual </w:t>
            </w:r>
            <w:r w:rsidRPr="00E775D2">
              <w:rPr>
                <w:rFonts w:asciiTheme="minorEastAsia" w:hAnsiTheme="minorEastAsia" w:cs="Arial"/>
                <w:kern w:val="0"/>
                <w:sz w:val="20"/>
                <w:szCs w:val="20"/>
              </w:rPr>
              <w:lastRenderedPageBreak/>
              <w:t xml:space="preserve">and reproductive health behaviors of unmarried female migrants in China. </w:t>
            </w:r>
            <w:r w:rsidRPr="00E775D2">
              <w:rPr>
                <w:rFonts w:asciiTheme="minorEastAsia" w:hAnsiTheme="minorEastAsia" w:cs="Arial"/>
                <w:i/>
                <w:iCs/>
                <w:kern w:val="0"/>
                <w:sz w:val="20"/>
                <w:szCs w:val="20"/>
              </w:rPr>
              <w:t xml:space="preserve">J </w:t>
            </w:r>
            <w:proofErr w:type="spellStart"/>
            <w:r w:rsidRPr="00E775D2">
              <w:rPr>
                <w:rFonts w:asciiTheme="minorEastAsia" w:hAnsiTheme="minorEastAsia" w:cs="Arial"/>
                <w:i/>
                <w:iCs/>
                <w:kern w:val="0"/>
                <w:sz w:val="20"/>
                <w:szCs w:val="20"/>
              </w:rPr>
              <w:t>Obstet</w:t>
            </w:r>
            <w:proofErr w:type="spellEnd"/>
            <w:r w:rsidRPr="00E775D2">
              <w:rPr>
                <w:rFonts w:asciiTheme="minorEastAsia" w:hAnsiTheme="minorEastAsia" w:cs="Arial"/>
                <w:i/>
                <w:iCs/>
                <w:kern w:val="0"/>
                <w:sz w:val="20"/>
                <w:szCs w:val="20"/>
              </w:rPr>
              <w:t xml:space="preserve"> </w:t>
            </w:r>
            <w:proofErr w:type="spellStart"/>
            <w:r w:rsidRPr="00E775D2">
              <w:rPr>
                <w:rFonts w:asciiTheme="minorEastAsia" w:hAnsiTheme="minorEastAsia" w:cs="Arial"/>
                <w:i/>
                <w:iCs/>
                <w:kern w:val="0"/>
                <w:sz w:val="20"/>
                <w:szCs w:val="20"/>
              </w:rPr>
              <w:t>Gynaecol</w:t>
            </w:r>
            <w:proofErr w:type="spellEnd"/>
            <w:r w:rsidRPr="00E775D2">
              <w:rPr>
                <w:rFonts w:asciiTheme="minorEastAsia" w:hAnsiTheme="minorEastAsia" w:cs="Arial"/>
                <w:i/>
                <w:iCs/>
                <w:kern w:val="0"/>
                <w:sz w:val="20"/>
                <w:szCs w:val="20"/>
              </w:rPr>
              <w:t xml:space="preserve"> Res</w:t>
            </w:r>
            <w:r w:rsidRPr="00E775D2">
              <w:rPr>
                <w:rFonts w:asciiTheme="minorEastAsia" w:hAnsiTheme="minorEastAsia" w:cs="Arial"/>
                <w:kern w:val="0"/>
                <w:sz w:val="20"/>
                <w:szCs w:val="20"/>
              </w:rPr>
              <w:t>. 2012; 38: 632-638.</w:t>
            </w:r>
          </w:p>
          <w:p w14:paraId="5DB151CD" w14:textId="77777777" w:rsidR="00CD7D5C" w:rsidRPr="00E775D2" w:rsidRDefault="00CD7D5C" w:rsidP="00CD7D5C">
            <w:pPr>
              <w:numPr>
                <w:ilvl w:val="0"/>
                <w:numId w:val="13"/>
              </w:numPr>
              <w:autoSpaceDE w:val="0"/>
              <w:autoSpaceDN w:val="0"/>
              <w:adjustRightInd w:val="0"/>
              <w:jc w:val="left"/>
              <w:rPr>
                <w:rFonts w:asciiTheme="minorEastAsia" w:hAnsiTheme="minorEastAsia" w:cs="Arial"/>
                <w:kern w:val="0"/>
                <w:sz w:val="20"/>
                <w:szCs w:val="20"/>
              </w:rPr>
            </w:pPr>
            <w:bookmarkStart w:id="7" w:name="_nebB512C307_2CEF_4518_9090_55BB74BED7A5"/>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Cheng YM, Wu SZ, </w:t>
            </w:r>
            <w:proofErr w:type="spellStart"/>
            <w:r w:rsidRPr="00E775D2">
              <w:rPr>
                <w:rFonts w:asciiTheme="minorEastAsia" w:hAnsiTheme="minorEastAsia" w:cs="Arial"/>
                <w:kern w:val="0"/>
                <w:sz w:val="20"/>
                <w:szCs w:val="20"/>
              </w:rPr>
              <w:t>Decat</w:t>
            </w:r>
            <w:proofErr w:type="spellEnd"/>
            <w:r w:rsidRPr="00E775D2">
              <w:rPr>
                <w:rFonts w:asciiTheme="minorEastAsia" w:hAnsiTheme="minorEastAsia" w:cs="Arial"/>
                <w:kern w:val="0"/>
                <w:sz w:val="20"/>
                <w:szCs w:val="20"/>
              </w:rPr>
              <w:t xml:space="preserve"> P, Wang ZJ, </w:t>
            </w:r>
            <w:proofErr w:type="spellStart"/>
            <w:r w:rsidRPr="00E775D2">
              <w:rPr>
                <w:rFonts w:asciiTheme="minorEastAsia" w:hAnsiTheme="minorEastAsia" w:cs="Arial"/>
                <w:kern w:val="0"/>
                <w:sz w:val="20"/>
                <w:szCs w:val="20"/>
              </w:rPr>
              <w:t>Minkauskiene</w:t>
            </w:r>
            <w:proofErr w:type="spellEnd"/>
            <w:r w:rsidRPr="00E775D2">
              <w:rPr>
                <w:rFonts w:asciiTheme="minorEastAsia" w:hAnsiTheme="minorEastAsia" w:cs="Arial"/>
                <w:kern w:val="0"/>
                <w:sz w:val="20"/>
                <w:szCs w:val="20"/>
              </w:rPr>
              <w:t xml:space="preserve"> M, Moyer E. Promoting contraceptive use more effectively among unmarried male migrants in construction sites in China: a pilot intervention trial. Asia Pac J Public Health. 2012; 24: 806-815.</w:t>
            </w:r>
            <w:bookmarkEnd w:id="7"/>
          </w:p>
          <w:p w14:paraId="7B1B8C7E" w14:textId="0C92B588" w:rsidR="00C94BB2" w:rsidRPr="009370EA" w:rsidRDefault="00CD7D5C" w:rsidP="009370EA">
            <w:pPr>
              <w:numPr>
                <w:ilvl w:val="0"/>
                <w:numId w:val="13"/>
              </w:numPr>
              <w:autoSpaceDE w:val="0"/>
              <w:autoSpaceDN w:val="0"/>
              <w:adjustRightInd w:val="0"/>
              <w:jc w:val="left"/>
              <w:rPr>
                <w:rFonts w:asciiTheme="minorEastAsia" w:hAnsiTheme="minorEastAsia" w:cs="Arial"/>
                <w:kern w:val="0"/>
                <w:sz w:val="20"/>
                <w:szCs w:val="20"/>
              </w:rPr>
            </w:pPr>
            <w:r w:rsidRPr="00E775D2">
              <w:rPr>
                <w:rFonts w:asciiTheme="minorEastAsia" w:hAnsiTheme="minorEastAsia" w:cs="Arial"/>
                <w:kern w:val="0"/>
                <w:sz w:val="20"/>
                <w:szCs w:val="20"/>
              </w:rPr>
              <w:t xml:space="preserve">Zhou Y, Ji N, Pang C, </w:t>
            </w:r>
            <w:r w:rsidRPr="00E775D2">
              <w:rPr>
                <w:rFonts w:asciiTheme="minorEastAsia" w:hAnsiTheme="minorEastAsia" w:cs="Arial"/>
                <w:b/>
                <w:kern w:val="0"/>
                <w:sz w:val="20"/>
                <w:szCs w:val="20"/>
              </w:rPr>
              <w:t>He D,</w:t>
            </w:r>
            <w:r w:rsidRPr="00E775D2">
              <w:rPr>
                <w:rFonts w:asciiTheme="minorEastAsia" w:hAnsiTheme="minorEastAsia" w:cs="Arial"/>
                <w:kern w:val="0"/>
                <w:sz w:val="20"/>
                <w:szCs w:val="20"/>
              </w:rPr>
              <w:t xml:space="preserve"> Hou L, Cheng Y. Risk factors associated with cesarean section in a Chinese rural population: a cross sectional study. J </w:t>
            </w:r>
            <w:proofErr w:type="spellStart"/>
            <w:r w:rsidRPr="00E775D2">
              <w:rPr>
                <w:rFonts w:asciiTheme="minorEastAsia" w:hAnsiTheme="minorEastAsia" w:cs="Arial"/>
                <w:kern w:val="0"/>
                <w:sz w:val="20"/>
                <w:szCs w:val="20"/>
              </w:rPr>
              <w:t>Reprod</w:t>
            </w:r>
            <w:proofErr w:type="spellEnd"/>
            <w:r w:rsidRPr="00E775D2">
              <w:rPr>
                <w:rFonts w:asciiTheme="minorEastAsia" w:hAnsiTheme="minorEastAsia" w:cs="Arial"/>
                <w:kern w:val="0"/>
                <w:sz w:val="20"/>
                <w:szCs w:val="20"/>
              </w:rPr>
              <w:t xml:space="preserve"> Med. 2012; 57(9-10): 441- 5.</w:t>
            </w:r>
          </w:p>
        </w:tc>
      </w:tr>
      <w:tr w:rsidR="00CD7D5C" w:rsidRPr="009916D9" w14:paraId="1D93D870" w14:textId="77777777" w:rsidTr="0063461E">
        <w:tc>
          <w:tcPr>
            <w:tcW w:w="9781" w:type="dxa"/>
            <w:gridSpan w:val="3"/>
            <w:tcBorders>
              <w:top w:val="single" w:sz="12" w:space="0" w:color="C00000"/>
              <w:bottom w:val="single" w:sz="12" w:space="0" w:color="C00000"/>
            </w:tcBorders>
            <w:shd w:val="clear" w:color="auto" w:fill="BFBFBF" w:themeFill="background1" w:themeFillShade="BF"/>
          </w:tcPr>
          <w:p w14:paraId="6840EB68" w14:textId="2DD02CD9" w:rsidR="00CD7D5C" w:rsidRPr="009916D9" w:rsidRDefault="00CD7D5C" w:rsidP="00CD7D5C">
            <w:pPr>
              <w:jc w:val="center"/>
              <w:rPr>
                <w:rFonts w:asciiTheme="minorEastAsia" w:hAnsiTheme="minorEastAsia"/>
                <w:b/>
                <w:sz w:val="20"/>
                <w:szCs w:val="20"/>
              </w:rPr>
            </w:pPr>
            <w:r w:rsidRPr="00E775D2">
              <w:rPr>
                <w:rFonts w:asciiTheme="minorEastAsia" w:hAnsiTheme="minorEastAsia" w:cs="Arial"/>
                <w:b/>
                <w:sz w:val="20"/>
                <w:szCs w:val="20"/>
              </w:rPr>
              <w:lastRenderedPageBreak/>
              <w:t>Books and Book Chapters</w:t>
            </w:r>
            <w:r w:rsidRPr="005F2C96">
              <w:rPr>
                <w:rFonts w:asciiTheme="minorEastAsia" w:hAnsiTheme="minorEastAsia"/>
                <w:b/>
                <w:sz w:val="20"/>
                <w:szCs w:val="20"/>
              </w:rPr>
              <w:t xml:space="preserve"> </w:t>
            </w:r>
            <w:r>
              <w:rPr>
                <w:rFonts w:asciiTheme="minorEastAsia" w:hAnsiTheme="minorEastAsia"/>
                <w:b/>
                <w:sz w:val="20"/>
                <w:szCs w:val="20"/>
              </w:rPr>
              <w:t xml:space="preserve"> </w:t>
            </w:r>
          </w:p>
        </w:tc>
      </w:tr>
      <w:tr w:rsidR="00CD7D5C" w:rsidRPr="00987D7B" w14:paraId="2651A504" w14:textId="77777777" w:rsidTr="00E079BA">
        <w:tc>
          <w:tcPr>
            <w:tcW w:w="9781" w:type="dxa"/>
            <w:gridSpan w:val="3"/>
            <w:tcBorders>
              <w:top w:val="single" w:sz="12" w:space="0" w:color="C00000"/>
              <w:bottom w:val="single" w:sz="12" w:space="0" w:color="C00000"/>
            </w:tcBorders>
          </w:tcPr>
          <w:p w14:paraId="5BB19115" w14:textId="2DAE054A" w:rsidR="004554F0" w:rsidRPr="006E2F3D" w:rsidRDefault="00C24CEC" w:rsidP="006E2F3D">
            <w:pPr>
              <w:pStyle w:val="a5"/>
              <w:widowControl/>
              <w:numPr>
                <w:ilvl w:val="0"/>
                <w:numId w:val="21"/>
              </w:numPr>
              <w:ind w:firstLineChars="0"/>
              <w:jc w:val="left"/>
              <w:rPr>
                <w:rFonts w:asciiTheme="minorEastAsia" w:hAnsiTheme="minorEastAsia" w:cs="Arial"/>
                <w:sz w:val="20"/>
                <w:szCs w:val="20"/>
              </w:rPr>
            </w:pPr>
            <w:r w:rsidRPr="00B31105">
              <w:rPr>
                <w:rFonts w:asciiTheme="minorEastAsia" w:hAnsiTheme="minorEastAsia" w:cs="Arial"/>
                <w:b/>
                <w:sz w:val="20"/>
                <w:szCs w:val="20"/>
              </w:rPr>
              <w:t>He Dian</w:t>
            </w:r>
            <w:r w:rsidRPr="00B31105">
              <w:rPr>
                <w:rFonts w:asciiTheme="minorEastAsia" w:hAnsiTheme="minorEastAsia" w:cs="Arial"/>
                <w:sz w:val="20"/>
                <w:szCs w:val="20"/>
              </w:rPr>
              <w:t xml:space="preserve"> (Associate </w:t>
            </w:r>
            <w:r w:rsidRPr="00B31105">
              <w:rPr>
                <w:rFonts w:asciiTheme="minorEastAsia" w:hAnsiTheme="minorEastAsia" w:cs="Arial" w:hint="eastAsia"/>
                <w:sz w:val="20"/>
                <w:szCs w:val="20"/>
              </w:rPr>
              <w:t xml:space="preserve">Chief </w:t>
            </w:r>
            <w:r w:rsidRPr="00B31105">
              <w:rPr>
                <w:rFonts w:asciiTheme="minorEastAsia" w:hAnsiTheme="minorEastAsia" w:cs="Arial"/>
                <w:sz w:val="20"/>
                <w:szCs w:val="20"/>
              </w:rPr>
              <w:t xml:space="preserve">Editor). </w:t>
            </w:r>
            <w:r w:rsidR="006E2F3D" w:rsidRPr="006E2F3D">
              <w:rPr>
                <w:rFonts w:asciiTheme="minorEastAsia" w:hAnsiTheme="minorEastAsia" w:cs="Arial"/>
                <w:sz w:val="20"/>
                <w:szCs w:val="20"/>
              </w:rPr>
              <w:t xml:space="preserve">Chinese </w:t>
            </w:r>
            <w:r w:rsidR="006E2F3D">
              <w:rPr>
                <w:rFonts w:asciiTheme="minorEastAsia" w:hAnsiTheme="minorEastAsia" w:cs="Arial"/>
                <w:sz w:val="20"/>
                <w:szCs w:val="20"/>
              </w:rPr>
              <w:t>S</w:t>
            </w:r>
            <w:r w:rsidR="006E2F3D">
              <w:rPr>
                <w:rFonts w:asciiTheme="minorEastAsia" w:hAnsiTheme="minorEastAsia" w:cs="Arial" w:hint="eastAsia"/>
                <w:sz w:val="20"/>
                <w:szCs w:val="20"/>
              </w:rPr>
              <w:t>ta</w:t>
            </w:r>
            <w:r w:rsidR="006E2F3D">
              <w:rPr>
                <w:rFonts w:asciiTheme="minorEastAsia" w:hAnsiTheme="minorEastAsia" w:cs="Arial"/>
                <w:sz w:val="20"/>
                <w:szCs w:val="20"/>
              </w:rPr>
              <w:t xml:space="preserve">tistics </w:t>
            </w:r>
            <w:r w:rsidR="006E2F3D" w:rsidRPr="006E2F3D">
              <w:rPr>
                <w:rFonts w:asciiTheme="minorEastAsia" w:hAnsiTheme="minorEastAsia" w:cs="Arial"/>
                <w:sz w:val="20"/>
                <w:szCs w:val="20"/>
              </w:rPr>
              <w:t>Dictionary of Biomedical Statistics-Field Survey</w:t>
            </w:r>
            <w:r w:rsidRPr="00B31105">
              <w:rPr>
                <w:rFonts w:asciiTheme="minorEastAsia" w:hAnsiTheme="minorEastAsia" w:cs="Arial"/>
                <w:sz w:val="20"/>
                <w:szCs w:val="20"/>
              </w:rPr>
              <w:t>. Beijing:</w:t>
            </w:r>
            <w:r w:rsidR="006E2F3D">
              <w:rPr>
                <w:rFonts w:asciiTheme="minorEastAsia" w:hAnsiTheme="minorEastAsia" w:cs="Arial"/>
                <w:sz w:val="20"/>
                <w:szCs w:val="20"/>
              </w:rPr>
              <w:t xml:space="preserve"> China Statistics Press</w:t>
            </w:r>
            <w:r w:rsidRPr="00B31105">
              <w:rPr>
                <w:rFonts w:asciiTheme="minorEastAsia" w:hAnsiTheme="minorEastAsia" w:cs="Arial"/>
                <w:sz w:val="20"/>
                <w:szCs w:val="20"/>
              </w:rPr>
              <w:t>. 20</w:t>
            </w:r>
            <w:r w:rsidR="006E2F3D">
              <w:rPr>
                <w:rFonts w:asciiTheme="minorEastAsia" w:hAnsiTheme="minorEastAsia" w:cs="Arial"/>
                <w:sz w:val="20"/>
                <w:szCs w:val="20"/>
              </w:rPr>
              <w:t>20</w:t>
            </w:r>
            <w:r w:rsidRPr="00B31105">
              <w:rPr>
                <w:rFonts w:asciiTheme="minorEastAsia" w:hAnsiTheme="minorEastAsia" w:cs="Arial"/>
                <w:sz w:val="20"/>
                <w:szCs w:val="20"/>
              </w:rPr>
              <w:t>.</w:t>
            </w:r>
          </w:p>
          <w:p w14:paraId="10C99544" w14:textId="19F4B315" w:rsidR="00CD7D5C" w:rsidRPr="00B31105" w:rsidRDefault="00CD7D5C" w:rsidP="00CD7D5C">
            <w:pPr>
              <w:pStyle w:val="a5"/>
              <w:widowControl/>
              <w:numPr>
                <w:ilvl w:val="0"/>
                <w:numId w:val="21"/>
              </w:numPr>
              <w:ind w:firstLineChars="0"/>
              <w:jc w:val="left"/>
              <w:rPr>
                <w:rFonts w:asciiTheme="minorEastAsia" w:hAnsiTheme="minorEastAsia" w:cs="Arial"/>
                <w:sz w:val="20"/>
                <w:szCs w:val="20"/>
              </w:rPr>
            </w:pPr>
            <w:r w:rsidRPr="00B31105">
              <w:rPr>
                <w:rFonts w:asciiTheme="minorEastAsia" w:hAnsiTheme="minorEastAsia" w:cs="Arial"/>
                <w:b/>
                <w:sz w:val="20"/>
                <w:szCs w:val="20"/>
              </w:rPr>
              <w:t>He Dian</w:t>
            </w:r>
            <w:r w:rsidRPr="00B31105">
              <w:rPr>
                <w:rFonts w:asciiTheme="minorEastAsia" w:hAnsiTheme="minorEastAsia" w:cs="Arial" w:hint="eastAsia"/>
                <w:sz w:val="20"/>
                <w:szCs w:val="20"/>
              </w:rPr>
              <w:t xml:space="preserve"> (Contributor)</w:t>
            </w:r>
            <w:r w:rsidRPr="00B31105">
              <w:rPr>
                <w:rFonts w:asciiTheme="minorEastAsia" w:hAnsiTheme="minorEastAsia" w:cs="Arial"/>
                <w:sz w:val="20"/>
                <w:szCs w:val="20"/>
              </w:rPr>
              <w:t>. Biostatistics</w:t>
            </w:r>
            <w:r w:rsidRPr="00B31105">
              <w:rPr>
                <w:rFonts w:asciiTheme="minorEastAsia" w:hAnsiTheme="minorEastAsia" w:cs="Arial" w:hint="eastAsia"/>
                <w:sz w:val="20"/>
                <w:szCs w:val="20"/>
              </w:rPr>
              <w:t xml:space="preserve">: </w:t>
            </w:r>
            <w:r w:rsidRPr="00B31105">
              <w:rPr>
                <w:rFonts w:asciiTheme="minorEastAsia" w:hAnsiTheme="minorEastAsia" w:cs="Arial"/>
                <w:sz w:val="20"/>
                <w:szCs w:val="20"/>
              </w:rPr>
              <w:t xml:space="preserve">The </w:t>
            </w:r>
            <w:r w:rsidRPr="00B31105">
              <w:rPr>
                <w:rFonts w:asciiTheme="minorEastAsia" w:hAnsiTheme="minorEastAsia" w:cs="Arial" w:hint="eastAsia"/>
                <w:sz w:val="20"/>
                <w:szCs w:val="20"/>
              </w:rPr>
              <w:t>T</w:t>
            </w:r>
            <w:r w:rsidRPr="00B31105">
              <w:rPr>
                <w:rFonts w:asciiTheme="minorEastAsia" w:hAnsiTheme="minorEastAsia" w:cs="Arial"/>
                <w:sz w:val="20"/>
                <w:szCs w:val="20"/>
              </w:rPr>
              <w:t xml:space="preserve">utorial </w:t>
            </w:r>
            <w:r w:rsidRPr="00B31105">
              <w:rPr>
                <w:rFonts w:asciiTheme="minorEastAsia" w:hAnsiTheme="minorEastAsia" w:cs="Arial" w:hint="eastAsia"/>
                <w:sz w:val="20"/>
                <w:szCs w:val="20"/>
              </w:rPr>
              <w:t xml:space="preserve">of </w:t>
            </w:r>
            <w:r w:rsidRPr="00B31105">
              <w:rPr>
                <w:rFonts w:asciiTheme="minorEastAsia" w:hAnsiTheme="minorEastAsia" w:cs="Arial"/>
                <w:sz w:val="20"/>
                <w:szCs w:val="20"/>
              </w:rPr>
              <w:t xml:space="preserve">Computer Operation. Beijing: </w:t>
            </w:r>
            <w:r w:rsidRPr="00B31105">
              <w:rPr>
                <w:rFonts w:asciiTheme="minorEastAsia" w:hAnsiTheme="minorEastAsia" w:cs="Arial" w:hint="eastAsia"/>
                <w:sz w:val="20"/>
                <w:szCs w:val="20"/>
              </w:rPr>
              <w:t>S</w:t>
            </w:r>
            <w:r w:rsidRPr="00B31105">
              <w:rPr>
                <w:rFonts w:asciiTheme="minorEastAsia" w:hAnsiTheme="minorEastAsia" w:cs="Arial"/>
                <w:sz w:val="20"/>
                <w:szCs w:val="20"/>
              </w:rPr>
              <w:t xml:space="preserve">cience </w:t>
            </w:r>
            <w:r w:rsidRPr="00B31105">
              <w:rPr>
                <w:rFonts w:asciiTheme="minorEastAsia" w:hAnsiTheme="minorEastAsia" w:cs="Arial" w:hint="eastAsia"/>
                <w:sz w:val="20"/>
                <w:szCs w:val="20"/>
              </w:rPr>
              <w:t>P</w:t>
            </w:r>
            <w:r w:rsidRPr="00B31105">
              <w:rPr>
                <w:rFonts w:asciiTheme="minorEastAsia" w:hAnsiTheme="minorEastAsia" w:cs="Arial"/>
                <w:sz w:val="20"/>
                <w:szCs w:val="20"/>
              </w:rPr>
              <w:t>ress. 201</w:t>
            </w:r>
            <w:r w:rsidRPr="00B31105">
              <w:rPr>
                <w:rFonts w:asciiTheme="minorEastAsia" w:hAnsiTheme="minorEastAsia" w:cs="Arial" w:hint="eastAsia"/>
                <w:sz w:val="20"/>
                <w:szCs w:val="20"/>
              </w:rPr>
              <w:t>6</w:t>
            </w:r>
            <w:r w:rsidRPr="00B31105">
              <w:rPr>
                <w:rFonts w:asciiTheme="minorEastAsia" w:hAnsiTheme="minorEastAsia" w:cs="Arial"/>
                <w:sz w:val="20"/>
                <w:szCs w:val="20"/>
              </w:rPr>
              <w:t>.</w:t>
            </w:r>
          </w:p>
          <w:p w14:paraId="20700EEC" w14:textId="77777777" w:rsidR="00CD7D5C" w:rsidRPr="00B31105" w:rsidRDefault="00CD7D5C" w:rsidP="00CD7D5C">
            <w:pPr>
              <w:pStyle w:val="a5"/>
              <w:widowControl/>
              <w:numPr>
                <w:ilvl w:val="0"/>
                <w:numId w:val="21"/>
              </w:numPr>
              <w:ind w:firstLineChars="0"/>
              <w:jc w:val="left"/>
              <w:rPr>
                <w:rFonts w:asciiTheme="minorEastAsia" w:hAnsiTheme="minorEastAsia" w:cs="Arial"/>
                <w:sz w:val="20"/>
                <w:szCs w:val="20"/>
              </w:rPr>
            </w:pPr>
            <w:r w:rsidRPr="00B31105">
              <w:rPr>
                <w:rFonts w:asciiTheme="minorEastAsia" w:hAnsiTheme="minorEastAsia" w:cs="Arial"/>
                <w:b/>
                <w:sz w:val="20"/>
                <w:szCs w:val="20"/>
              </w:rPr>
              <w:t>He Dian</w:t>
            </w:r>
            <w:r w:rsidRPr="00B31105">
              <w:rPr>
                <w:rFonts w:asciiTheme="minorEastAsia" w:hAnsiTheme="minorEastAsia" w:cs="Arial"/>
                <w:sz w:val="20"/>
                <w:szCs w:val="20"/>
              </w:rPr>
              <w:t xml:space="preserve"> (Associate </w:t>
            </w:r>
            <w:r w:rsidRPr="00B31105">
              <w:rPr>
                <w:rFonts w:asciiTheme="minorEastAsia" w:hAnsiTheme="minorEastAsia" w:cs="Arial" w:hint="eastAsia"/>
                <w:sz w:val="20"/>
                <w:szCs w:val="20"/>
              </w:rPr>
              <w:t xml:space="preserve">Chief </w:t>
            </w:r>
            <w:r w:rsidRPr="00B31105">
              <w:rPr>
                <w:rFonts w:asciiTheme="minorEastAsia" w:hAnsiTheme="minorEastAsia" w:cs="Arial"/>
                <w:sz w:val="20"/>
                <w:szCs w:val="20"/>
              </w:rPr>
              <w:t>Editor). Application of Investigation and analysis techniques in public health: Methods of epidemiology in field survey. Beijing: People's Medical Publishing House. 2014.</w:t>
            </w:r>
          </w:p>
          <w:p w14:paraId="16DFE49A" w14:textId="27AF9C2F" w:rsidR="00CD7D5C" w:rsidRPr="00B31105" w:rsidRDefault="00CD7D5C" w:rsidP="00CD7D5C">
            <w:pPr>
              <w:pStyle w:val="a5"/>
              <w:widowControl/>
              <w:numPr>
                <w:ilvl w:val="0"/>
                <w:numId w:val="21"/>
              </w:numPr>
              <w:ind w:firstLineChars="0"/>
              <w:jc w:val="left"/>
              <w:rPr>
                <w:rFonts w:asciiTheme="minorEastAsia" w:hAnsiTheme="minorEastAsia" w:cs="Arial"/>
                <w:kern w:val="0"/>
                <w:sz w:val="20"/>
                <w:szCs w:val="20"/>
              </w:rPr>
            </w:pPr>
            <w:r w:rsidRPr="00B31105">
              <w:rPr>
                <w:rFonts w:asciiTheme="minorEastAsia" w:hAnsiTheme="minorEastAsia" w:cs="Arial"/>
                <w:b/>
                <w:sz w:val="20"/>
                <w:szCs w:val="20"/>
              </w:rPr>
              <w:t>He Dian</w:t>
            </w:r>
            <w:r w:rsidRPr="00B31105">
              <w:rPr>
                <w:rFonts w:asciiTheme="minorEastAsia" w:hAnsiTheme="minorEastAsia" w:cs="Arial" w:hint="eastAsia"/>
                <w:b/>
                <w:sz w:val="20"/>
                <w:szCs w:val="20"/>
              </w:rPr>
              <w:t xml:space="preserve"> </w:t>
            </w:r>
            <w:r w:rsidRPr="00B31105">
              <w:rPr>
                <w:rFonts w:asciiTheme="minorEastAsia" w:hAnsiTheme="minorEastAsia" w:cs="Arial" w:hint="eastAsia"/>
                <w:sz w:val="20"/>
                <w:szCs w:val="20"/>
              </w:rPr>
              <w:t>(Contributor)</w:t>
            </w:r>
            <w:r w:rsidRPr="00B31105">
              <w:rPr>
                <w:rFonts w:asciiTheme="minorEastAsia" w:hAnsiTheme="minorEastAsia" w:cs="Arial"/>
                <w:sz w:val="20"/>
                <w:szCs w:val="20"/>
              </w:rPr>
              <w:t>. Evidence based medicine: The basic contents and methods of evidence evaluation. Beijing: Higher Education Press. 201</w:t>
            </w:r>
            <w:r w:rsidRPr="00B31105">
              <w:rPr>
                <w:rFonts w:asciiTheme="minorEastAsia" w:hAnsiTheme="minorEastAsia" w:cs="Arial" w:hint="eastAsia"/>
                <w:sz w:val="20"/>
                <w:szCs w:val="20"/>
              </w:rPr>
              <w:t>6</w:t>
            </w:r>
            <w:r w:rsidRPr="00B31105">
              <w:rPr>
                <w:rFonts w:asciiTheme="minorEastAsia" w:hAnsiTheme="minorEastAsia" w:cs="Arial"/>
                <w:sz w:val="20"/>
                <w:szCs w:val="20"/>
              </w:rPr>
              <w:t>. (English version)</w:t>
            </w:r>
          </w:p>
        </w:tc>
      </w:tr>
      <w:tr w:rsidR="00CD7D5C" w:rsidRPr="00560A44" w14:paraId="3A174149" w14:textId="77777777" w:rsidTr="0063461E">
        <w:tc>
          <w:tcPr>
            <w:tcW w:w="9781" w:type="dxa"/>
            <w:gridSpan w:val="3"/>
            <w:tcBorders>
              <w:top w:val="single" w:sz="12" w:space="0" w:color="C00000"/>
              <w:bottom w:val="single" w:sz="12" w:space="0" w:color="C00000"/>
            </w:tcBorders>
            <w:shd w:val="clear" w:color="auto" w:fill="BFBFBF" w:themeFill="background1" w:themeFillShade="BF"/>
          </w:tcPr>
          <w:p w14:paraId="4B20883C" w14:textId="56CA61FC" w:rsidR="00CD7D5C" w:rsidRPr="009916D9" w:rsidRDefault="00B5054F" w:rsidP="00CD7D5C">
            <w:pPr>
              <w:jc w:val="center"/>
              <w:rPr>
                <w:rFonts w:asciiTheme="minorEastAsia" w:hAnsiTheme="minorEastAsia"/>
                <w:b/>
                <w:sz w:val="20"/>
                <w:szCs w:val="20"/>
              </w:rPr>
            </w:pPr>
            <w:r>
              <w:rPr>
                <w:rFonts w:asciiTheme="minorEastAsia" w:hAnsiTheme="minorEastAsia"/>
                <w:b/>
                <w:sz w:val="20"/>
                <w:szCs w:val="20"/>
              </w:rPr>
              <w:t>U</w:t>
            </w:r>
            <w:r w:rsidRPr="00B5054F">
              <w:rPr>
                <w:rFonts w:asciiTheme="minorEastAsia" w:hAnsiTheme="minorEastAsia"/>
                <w:b/>
                <w:sz w:val="20"/>
                <w:szCs w:val="20"/>
              </w:rPr>
              <w:t>ndergraduate</w:t>
            </w:r>
            <w:r w:rsidR="00CD7D5C" w:rsidRPr="00560A44">
              <w:rPr>
                <w:rFonts w:asciiTheme="minorEastAsia" w:hAnsiTheme="minorEastAsia"/>
                <w:b/>
                <w:sz w:val="20"/>
                <w:szCs w:val="20"/>
              </w:rPr>
              <w:t xml:space="preserve"> </w:t>
            </w:r>
            <w:r w:rsidR="00CD7D5C" w:rsidRPr="00560A44">
              <w:rPr>
                <w:rFonts w:asciiTheme="minorEastAsia" w:hAnsiTheme="minorEastAsia" w:hint="eastAsia"/>
                <w:b/>
                <w:sz w:val="20"/>
                <w:szCs w:val="20"/>
              </w:rPr>
              <w:t>s</w:t>
            </w:r>
            <w:r w:rsidR="00CD7D5C" w:rsidRPr="00560A44">
              <w:rPr>
                <w:rFonts w:asciiTheme="minorEastAsia" w:hAnsiTheme="minorEastAsia"/>
                <w:b/>
                <w:sz w:val="20"/>
                <w:szCs w:val="20"/>
              </w:rPr>
              <w:t>tudents’ mentor</w:t>
            </w:r>
            <w:r w:rsidR="00CD7D5C">
              <w:rPr>
                <w:rFonts w:asciiTheme="minorEastAsia" w:hAnsiTheme="minorEastAsia"/>
                <w:b/>
                <w:sz w:val="20"/>
                <w:szCs w:val="20"/>
              </w:rPr>
              <w:t xml:space="preserve"> </w:t>
            </w:r>
          </w:p>
        </w:tc>
      </w:tr>
      <w:tr w:rsidR="00CD7D5C" w:rsidRPr="009916D9" w14:paraId="72D9A21F" w14:textId="77777777" w:rsidTr="00E079BA">
        <w:tc>
          <w:tcPr>
            <w:tcW w:w="9781" w:type="dxa"/>
            <w:gridSpan w:val="3"/>
            <w:tcBorders>
              <w:top w:val="single" w:sz="12" w:space="0" w:color="C00000"/>
              <w:bottom w:val="single" w:sz="12" w:space="0" w:color="C00000"/>
            </w:tcBorders>
          </w:tcPr>
          <w:p w14:paraId="4B4F9EFA" w14:textId="1D886221" w:rsidR="00CD7D5C" w:rsidRPr="00560A44" w:rsidRDefault="00CD7D5C" w:rsidP="00CD7D5C">
            <w:pPr>
              <w:pStyle w:val="a5"/>
              <w:numPr>
                <w:ilvl w:val="0"/>
                <w:numId w:val="14"/>
              </w:numPr>
              <w:ind w:firstLineChars="0"/>
              <w:rPr>
                <w:rFonts w:asciiTheme="minorEastAsia" w:hAnsiTheme="minorEastAsia"/>
                <w:sz w:val="20"/>
                <w:szCs w:val="20"/>
              </w:rPr>
            </w:pPr>
            <w:r w:rsidRPr="00560A44">
              <w:rPr>
                <w:rFonts w:asciiTheme="minorEastAsia" w:hAnsiTheme="minorEastAsia"/>
                <w:sz w:val="20"/>
                <w:szCs w:val="20"/>
              </w:rPr>
              <w:t>A study on association between gestational weight gain and pregnancy outcomes among the overweight or obese pregnant women, 2017</w:t>
            </w:r>
            <w:r w:rsidR="00427E72">
              <w:rPr>
                <w:rFonts w:asciiTheme="minorEastAsia" w:hAnsiTheme="minorEastAsia"/>
                <w:sz w:val="20"/>
                <w:szCs w:val="20"/>
              </w:rPr>
              <w:t xml:space="preserve"> </w:t>
            </w:r>
          </w:p>
          <w:p w14:paraId="4892BFA7" w14:textId="7033941E" w:rsidR="00CD7D5C" w:rsidRPr="00560A44" w:rsidRDefault="00CD7D5C" w:rsidP="00CD7D5C">
            <w:pPr>
              <w:pStyle w:val="a5"/>
              <w:numPr>
                <w:ilvl w:val="0"/>
                <w:numId w:val="14"/>
              </w:numPr>
              <w:ind w:firstLineChars="0"/>
              <w:rPr>
                <w:rFonts w:asciiTheme="minorEastAsia" w:hAnsiTheme="minorEastAsia"/>
                <w:sz w:val="20"/>
                <w:szCs w:val="20"/>
              </w:rPr>
            </w:pPr>
            <w:r>
              <w:rPr>
                <w:rFonts w:asciiTheme="minorEastAsia" w:hAnsiTheme="minorEastAsia"/>
                <w:sz w:val="20"/>
                <w:szCs w:val="20"/>
              </w:rPr>
              <w:t>A</w:t>
            </w:r>
            <w:r w:rsidRPr="00560A44">
              <w:rPr>
                <w:rFonts w:asciiTheme="minorEastAsia" w:hAnsiTheme="minorEastAsia"/>
                <w:sz w:val="20"/>
                <w:szCs w:val="20"/>
              </w:rPr>
              <w:t xml:space="preserve">ir pollution </w:t>
            </w:r>
            <w:r>
              <w:rPr>
                <w:rFonts w:asciiTheme="minorEastAsia" w:hAnsiTheme="minorEastAsia"/>
                <w:sz w:val="20"/>
                <w:szCs w:val="20"/>
              </w:rPr>
              <w:t>increases</w:t>
            </w:r>
            <w:r w:rsidRPr="00560A44">
              <w:rPr>
                <w:rFonts w:asciiTheme="minorEastAsia" w:hAnsiTheme="minorEastAsia"/>
                <w:sz w:val="20"/>
                <w:szCs w:val="20"/>
              </w:rPr>
              <w:t xml:space="preserve"> the number of daily online consults for respiratory system disease, 2016</w:t>
            </w:r>
            <w:r w:rsidR="00427E72">
              <w:rPr>
                <w:rFonts w:asciiTheme="minorEastAsia" w:hAnsiTheme="minorEastAsia"/>
                <w:sz w:val="20"/>
                <w:szCs w:val="20"/>
              </w:rPr>
              <w:t xml:space="preserve"> </w:t>
            </w:r>
          </w:p>
          <w:p w14:paraId="6438D1E8" w14:textId="57549128" w:rsidR="00CD7D5C" w:rsidRPr="003B6545" w:rsidRDefault="00CD7D5C" w:rsidP="00CD7D5C">
            <w:pPr>
              <w:pStyle w:val="a5"/>
              <w:numPr>
                <w:ilvl w:val="0"/>
                <w:numId w:val="14"/>
              </w:numPr>
              <w:ind w:firstLineChars="0"/>
              <w:rPr>
                <w:rFonts w:asciiTheme="minorEastAsia" w:hAnsiTheme="minorEastAsia"/>
                <w:sz w:val="20"/>
                <w:szCs w:val="20"/>
              </w:rPr>
            </w:pPr>
            <w:r w:rsidRPr="00560A44">
              <w:rPr>
                <w:rFonts w:asciiTheme="minorEastAsia" w:hAnsiTheme="minorEastAsia"/>
                <w:sz w:val="20"/>
                <w:szCs w:val="20"/>
              </w:rPr>
              <w:t>Related factors and risk assessment</w:t>
            </w:r>
            <w:r>
              <w:rPr>
                <w:rFonts w:asciiTheme="minorEastAsia" w:hAnsiTheme="minorEastAsia"/>
                <w:sz w:val="20"/>
                <w:szCs w:val="20"/>
              </w:rPr>
              <w:t xml:space="preserve"> </w:t>
            </w:r>
            <w:r w:rsidRPr="00560A44">
              <w:rPr>
                <w:rFonts w:asciiTheme="minorEastAsia" w:hAnsiTheme="minorEastAsia"/>
                <w:sz w:val="20"/>
                <w:szCs w:val="20"/>
              </w:rPr>
              <w:t>of vaginal birth after cesarean delivery, 2015</w:t>
            </w:r>
            <w:r w:rsidR="00427E72">
              <w:rPr>
                <w:rFonts w:asciiTheme="minorEastAsia" w:hAnsiTheme="minorEastAsia"/>
                <w:sz w:val="20"/>
                <w:szCs w:val="20"/>
              </w:rPr>
              <w:t xml:space="preserve"> </w:t>
            </w:r>
          </w:p>
        </w:tc>
      </w:tr>
      <w:tr w:rsidR="00047FD5" w:rsidRPr="00987D7B" w14:paraId="26800B85" w14:textId="77777777" w:rsidTr="00FF15D1">
        <w:tc>
          <w:tcPr>
            <w:tcW w:w="9781" w:type="dxa"/>
            <w:gridSpan w:val="3"/>
            <w:tcBorders>
              <w:bottom w:val="single" w:sz="12" w:space="0" w:color="C00000"/>
            </w:tcBorders>
            <w:shd w:val="clear" w:color="auto" w:fill="BFBFBF" w:themeFill="background1" w:themeFillShade="BF"/>
          </w:tcPr>
          <w:p w14:paraId="22A81D7D" w14:textId="62CEF561" w:rsidR="00047FD5" w:rsidRPr="00987D7B" w:rsidRDefault="00AE408A" w:rsidP="00FF15D1">
            <w:pPr>
              <w:jc w:val="center"/>
              <w:rPr>
                <w:rFonts w:asciiTheme="minorEastAsia" w:hAnsiTheme="minorEastAsia"/>
                <w:b/>
                <w:sz w:val="20"/>
                <w:szCs w:val="20"/>
              </w:rPr>
            </w:pPr>
            <w:r>
              <w:rPr>
                <w:rFonts w:asciiTheme="minorEastAsia" w:hAnsiTheme="minorEastAsia"/>
                <w:b/>
                <w:sz w:val="20"/>
                <w:szCs w:val="20"/>
              </w:rPr>
              <w:t xml:space="preserve"> </w:t>
            </w:r>
            <w:r w:rsidRPr="00573EFE">
              <w:rPr>
                <w:rFonts w:asciiTheme="minorEastAsia" w:hAnsiTheme="minorEastAsia"/>
                <w:b/>
                <w:sz w:val="20"/>
                <w:szCs w:val="20"/>
              </w:rPr>
              <w:t>Societies</w:t>
            </w:r>
            <w:r w:rsidR="00047FD5">
              <w:rPr>
                <w:rFonts w:asciiTheme="minorEastAsia" w:hAnsiTheme="minorEastAsia"/>
                <w:b/>
                <w:sz w:val="20"/>
                <w:szCs w:val="20"/>
              </w:rPr>
              <w:t xml:space="preserve"> </w:t>
            </w:r>
            <w:r>
              <w:rPr>
                <w:rFonts w:asciiTheme="minorEastAsia" w:hAnsiTheme="minorEastAsia" w:hint="eastAsia"/>
                <w:b/>
                <w:sz w:val="20"/>
                <w:szCs w:val="20"/>
              </w:rPr>
              <w:t>a</w:t>
            </w:r>
            <w:r>
              <w:rPr>
                <w:rFonts w:asciiTheme="minorEastAsia" w:hAnsiTheme="minorEastAsia"/>
                <w:b/>
                <w:sz w:val="20"/>
                <w:szCs w:val="20"/>
              </w:rPr>
              <w:t>nd Reviewers</w:t>
            </w:r>
          </w:p>
        </w:tc>
      </w:tr>
      <w:tr w:rsidR="00047FD5" w:rsidRPr="002878A5" w14:paraId="687A0948" w14:textId="77777777" w:rsidTr="00FF15D1">
        <w:tc>
          <w:tcPr>
            <w:tcW w:w="4395" w:type="dxa"/>
            <w:tcBorders>
              <w:top w:val="single" w:sz="12" w:space="0" w:color="C00000"/>
              <w:bottom w:val="single" w:sz="12" w:space="0" w:color="C00000"/>
              <w:right w:val="dashed" w:sz="4" w:space="0" w:color="C00000"/>
            </w:tcBorders>
          </w:tcPr>
          <w:p w14:paraId="1946AF42" w14:textId="77777777" w:rsidR="00047FD5" w:rsidRPr="009916D9" w:rsidRDefault="00047FD5" w:rsidP="00FF15D1">
            <w:pPr>
              <w:pStyle w:val="a5"/>
              <w:numPr>
                <w:ilvl w:val="0"/>
                <w:numId w:val="16"/>
              </w:numPr>
              <w:ind w:firstLineChars="0"/>
              <w:rPr>
                <w:rFonts w:asciiTheme="minorEastAsia" w:hAnsiTheme="minorEastAsia"/>
                <w:sz w:val="20"/>
                <w:szCs w:val="20"/>
              </w:rPr>
            </w:pPr>
            <w:r w:rsidRPr="009916D9">
              <w:rPr>
                <w:rFonts w:asciiTheme="minorEastAsia" w:hAnsiTheme="minorEastAsia"/>
                <w:sz w:val="20"/>
                <w:szCs w:val="20"/>
              </w:rPr>
              <w:t xml:space="preserve">Scientific Societies: </w:t>
            </w:r>
          </w:p>
          <w:p w14:paraId="47BE2475" w14:textId="5806771D" w:rsidR="00047FD5" w:rsidRPr="00987D7B" w:rsidRDefault="00047FD5" w:rsidP="00FF15D1">
            <w:pPr>
              <w:rPr>
                <w:rFonts w:asciiTheme="minorEastAsia" w:hAnsiTheme="minorEastAsia"/>
                <w:sz w:val="20"/>
                <w:szCs w:val="20"/>
              </w:rPr>
            </w:pPr>
            <w:r w:rsidRPr="00987D7B">
              <w:rPr>
                <w:rFonts w:asciiTheme="minorEastAsia" w:hAnsiTheme="minorEastAsia"/>
                <w:sz w:val="20"/>
                <w:szCs w:val="20"/>
              </w:rPr>
              <w:t>International Biostatistics Society</w:t>
            </w:r>
            <w:r w:rsidR="00427E72">
              <w:rPr>
                <w:rFonts w:asciiTheme="minorEastAsia" w:hAnsiTheme="minorEastAsia"/>
                <w:sz w:val="20"/>
                <w:szCs w:val="20"/>
              </w:rPr>
              <w:t xml:space="preserve"> </w:t>
            </w:r>
          </w:p>
          <w:p w14:paraId="28C35869" w14:textId="19097D78" w:rsidR="00427E72" w:rsidRDefault="001C1F43" w:rsidP="00FF15D1">
            <w:pPr>
              <w:jc w:val="left"/>
              <w:rPr>
                <w:rFonts w:asciiTheme="minorEastAsia" w:hAnsiTheme="minorEastAsia"/>
                <w:sz w:val="20"/>
                <w:szCs w:val="20"/>
              </w:rPr>
            </w:pPr>
            <w:r w:rsidRPr="00987D7B">
              <w:rPr>
                <w:rFonts w:asciiTheme="minorEastAsia" w:hAnsiTheme="minorEastAsia"/>
                <w:sz w:val="20"/>
                <w:szCs w:val="20"/>
              </w:rPr>
              <w:t>Chinese Association of Clinical Epidemiology</w:t>
            </w:r>
            <w:r>
              <w:rPr>
                <w:rFonts w:asciiTheme="minorEastAsia" w:hAnsiTheme="minorEastAsia"/>
                <w:sz w:val="20"/>
                <w:szCs w:val="20"/>
              </w:rPr>
              <w:t xml:space="preserve"> </w:t>
            </w:r>
            <w:r w:rsidR="00427E72" w:rsidRPr="00987D7B">
              <w:rPr>
                <w:rFonts w:asciiTheme="minorEastAsia" w:hAnsiTheme="minorEastAsia"/>
                <w:sz w:val="20"/>
                <w:szCs w:val="20"/>
              </w:rPr>
              <w:t>(</w:t>
            </w:r>
            <w:r w:rsidR="00427E72">
              <w:rPr>
                <w:rFonts w:asciiTheme="minorEastAsia" w:hAnsiTheme="minorEastAsia"/>
                <w:sz w:val="20"/>
                <w:szCs w:val="20"/>
              </w:rPr>
              <w:t xml:space="preserve"> </w:t>
            </w:r>
            <w:r w:rsidR="00427E72" w:rsidRPr="00987D7B">
              <w:rPr>
                <w:rFonts w:asciiTheme="minorEastAsia" w:hAnsiTheme="minorEastAsia"/>
                <w:sz w:val="20"/>
                <w:szCs w:val="20"/>
              </w:rPr>
              <w:t>-</w:t>
            </w:r>
            <w:r w:rsidR="00427E72">
              <w:rPr>
                <w:rFonts w:asciiTheme="minorEastAsia" w:hAnsiTheme="minorEastAsia"/>
                <w:sz w:val="20"/>
                <w:szCs w:val="20"/>
              </w:rPr>
              <w:t>2019</w:t>
            </w:r>
            <w:r w:rsidR="00427E72" w:rsidRPr="00987D7B">
              <w:rPr>
                <w:rFonts w:asciiTheme="minorEastAsia" w:hAnsiTheme="minorEastAsia"/>
                <w:sz w:val="20"/>
                <w:szCs w:val="20"/>
              </w:rPr>
              <w:t>)</w:t>
            </w:r>
            <w:r w:rsidR="00427E72">
              <w:rPr>
                <w:rFonts w:asciiTheme="minorEastAsia" w:hAnsiTheme="minorEastAsia"/>
                <w:sz w:val="20"/>
                <w:szCs w:val="20"/>
              </w:rPr>
              <w:t xml:space="preserve"> </w:t>
            </w:r>
            <w:r w:rsidRPr="00987D7B">
              <w:rPr>
                <w:rFonts w:asciiTheme="minorEastAsia" w:hAnsiTheme="minorEastAsia"/>
                <w:sz w:val="20"/>
                <w:szCs w:val="20"/>
              </w:rPr>
              <w:t xml:space="preserve"> </w:t>
            </w:r>
          </w:p>
          <w:p w14:paraId="64898028" w14:textId="7FFFF290" w:rsidR="00047FD5" w:rsidRPr="00987D7B" w:rsidRDefault="00047FD5" w:rsidP="00FF15D1">
            <w:pPr>
              <w:jc w:val="left"/>
              <w:rPr>
                <w:rFonts w:asciiTheme="minorEastAsia" w:hAnsiTheme="minorEastAsia"/>
                <w:sz w:val="20"/>
                <w:szCs w:val="20"/>
              </w:rPr>
            </w:pPr>
            <w:r w:rsidRPr="00987D7B">
              <w:rPr>
                <w:rFonts w:asciiTheme="minorEastAsia" w:hAnsiTheme="minorEastAsia"/>
                <w:sz w:val="20"/>
                <w:szCs w:val="20"/>
              </w:rPr>
              <w:t>The Asian Association for the Study of Diabetes</w:t>
            </w:r>
            <w:r w:rsidR="00427E72">
              <w:rPr>
                <w:rFonts w:asciiTheme="minorEastAsia" w:hAnsiTheme="minorEastAsia"/>
                <w:sz w:val="20"/>
                <w:szCs w:val="20"/>
              </w:rPr>
              <w:t xml:space="preserve"> </w:t>
            </w:r>
            <w:r w:rsidR="00427E72" w:rsidRPr="00987D7B">
              <w:rPr>
                <w:rFonts w:asciiTheme="minorEastAsia" w:hAnsiTheme="minorEastAsia"/>
                <w:sz w:val="20"/>
                <w:szCs w:val="20"/>
              </w:rPr>
              <w:t>(</w:t>
            </w:r>
            <w:r w:rsidR="00427E72">
              <w:rPr>
                <w:rFonts w:asciiTheme="minorEastAsia" w:hAnsiTheme="minorEastAsia"/>
                <w:sz w:val="20"/>
                <w:szCs w:val="20"/>
              </w:rPr>
              <w:t xml:space="preserve"> </w:t>
            </w:r>
            <w:r w:rsidR="00427E72" w:rsidRPr="00987D7B">
              <w:rPr>
                <w:rFonts w:asciiTheme="minorEastAsia" w:hAnsiTheme="minorEastAsia"/>
                <w:sz w:val="20"/>
                <w:szCs w:val="20"/>
              </w:rPr>
              <w:t>-</w:t>
            </w:r>
            <w:r w:rsidR="00427E72">
              <w:rPr>
                <w:rFonts w:asciiTheme="minorEastAsia" w:hAnsiTheme="minorEastAsia"/>
                <w:sz w:val="20"/>
                <w:szCs w:val="20"/>
              </w:rPr>
              <w:t>2019</w:t>
            </w:r>
            <w:r w:rsidR="00427E72" w:rsidRPr="00987D7B">
              <w:rPr>
                <w:rFonts w:asciiTheme="minorEastAsia" w:hAnsiTheme="minorEastAsia"/>
                <w:sz w:val="20"/>
                <w:szCs w:val="20"/>
              </w:rPr>
              <w:t>)</w:t>
            </w:r>
          </w:p>
          <w:p w14:paraId="0A066EB4" w14:textId="306DBDED" w:rsidR="00047FD5" w:rsidRPr="00987D7B" w:rsidRDefault="00047FD5" w:rsidP="00FF15D1">
            <w:pPr>
              <w:rPr>
                <w:rFonts w:asciiTheme="minorEastAsia" w:hAnsiTheme="minorEastAsia"/>
                <w:sz w:val="20"/>
                <w:szCs w:val="20"/>
              </w:rPr>
            </w:pPr>
          </w:p>
        </w:tc>
        <w:tc>
          <w:tcPr>
            <w:tcW w:w="5386" w:type="dxa"/>
            <w:gridSpan w:val="2"/>
            <w:tcBorders>
              <w:top w:val="single" w:sz="12" w:space="0" w:color="C00000"/>
              <w:left w:val="dashed" w:sz="4" w:space="0" w:color="C00000"/>
              <w:bottom w:val="single" w:sz="12" w:space="0" w:color="C00000"/>
            </w:tcBorders>
          </w:tcPr>
          <w:p w14:paraId="33D19FA5" w14:textId="3FC1EADF" w:rsidR="00047FD5" w:rsidRPr="009916D9" w:rsidRDefault="00B5054F" w:rsidP="00FF15D1">
            <w:pPr>
              <w:pStyle w:val="a5"/>
              <w:numPr>
                <w:ilvl w:val="0"/>
                <w:numId w:val="16"/>
              </w:numPr>
              <w:ind w:firstLineChars="0"/>
              <w:rPr>
                <w:rFonts w:asciiTheme="minorEastAsia" w:hAnsiTheme="minorEastAsia"/>
                <w:sz w:val="20"/>
                <w:szCs w:val="20"/>
              </w:rPr>
            </w:pPr>
            <w:r>
              <w:rPr>
                <w:rFonts w:asciiTheme="minorEastAsia" w:hAnsiTheme="minorEastAsia"/>
                <w:sz w:val="20"/>
                <w:szCs w:val="20"/>
              </w:rPr>
              <w:t xml:space="preserve">Peer </w:t>
            </w:r>
            <w:r w:rsidR="00047FD5" w:rsidRPr="009916D9">
              <w:rPr>
                <w:rFonts w:asciiTheme="minorEastAsia" w:hAnsiTheme="minorEastAsia"/>
                <w:sz w:val="20"/>
                <w:szCs w:val="20"/>
              </w:rPr>
              <w:t>Reviewers</w:t>
            </w:r>
            <w:r>
              <w:rPr>
                <w:rFonts w:asciiTheme="minorEastAsia" w:hAnsiTheme="minorEastAsia"/>
                <w:sz w:val="20"/>
                <w:szCs w:val="20"/>
              </w:rPr>
              <w:t xml:space="preserve"> of journals:</w:t>
            </w:r>
            <w:r w:rsidR="00047FD5" w:rsidRPr="009916D9">
              <w:rPr>
                <w:rFonts w:asciiTheme="minorEastAsia" w:hAnsiTheme="minorEastAsia"/>
                <w:sz w:val="20"/>
                <w:szCs w:val="20"/>
              </w:rPr>
              <w:t xml:space="preserve"> </w:t>
            </w:r>
          </w:p>
          <w:p w14:paraId="0BE655E3" w14:textId="1A331866" w:rsidR="00047FD5" w:rsidRDefault="00047FD5" w:rsidP="00FF15D1">
            <w:pPr>
              <w:rPr>
                <w:rFonts w:asciiTheme="minorEastAsia" w:hAnsiTheme="minorEastAsia"/>
                <w:sz w:val="20"/>
                <w:szCs w:val="20"/>
              </w:rPr>
            </w:pPr>
            <w:proofErr w:type="spellStart"/>
            <w:r w:rsidRPr="00774DFA">
              <w:rPr>
                <w:rFonts w:asciiTheme="minorEastAsia" w:hAnsiTheme="minorEastAsia"/>
                <w:i/>
                <w:sz w:val="20"/>
                <w:szCs w:val="20"/>
              </w:rPr>
              <w:t>Oncotarget</w:t>
            </w:r>
            <w:proofErr w:type="spellEnd"/>
            <w:r w:rsidRPr="00987D7B">
              <w:rPr>
                <w:rFonts w:asciiTheme="minorEastAsia" w:hAnsiTheme="minorEastAsia"/>
                <w:sz w:val="20"/>
                <w:szCs w:val="20"/>
              </w:rPr>
              <w:t xml:space="preserve"> (2016-</w:t>
            </w:r>
            <w:r w:rsidR="00427E72">
              <w:rPr>
                <w:rFonts w:asciiTheme="minorEastAsia" w:hAnsiTheme="minorEastAsia"/>
                <w:sz w:val="20"/>
                <w:szCs w:val="20"/>
              </w:rPr>
              <w:t>2019</w:t>
            </w:r>
            <w:r w:rsidRPr="00987D7B">
              <w:rPr>
                <w:rFonts w:asciiTheme="minorEastAsia" w:hAnsiTheme="minorEastAsia"/>
                <w:sz w:val="20"/>
                <w:szCs w:val="20"/>
              </w:rPr>
              <w:t>)</w:t>
            </w:r>
          </w:p>
          <w:p w14:paraId="1E7989E2" w14:textId="288C9FCF" w:rsidR="00047FD5" w:rsidRPr="00987D7B" w:rsidRDefault="00047FD5" w:rsidP="00FF15D1">
            <w:pPr>
              <w:rPr>
                <w:rFonts w:asciiTheme="minorEastAsia" w:hAnsiTheme="minorEastAsia"/>
                <w:sz w:val="20"/>
                <w:szCs w:val="20"/>
              </w:rPr>
            </w:pPr>
            <w:r w:rsidRPr="00774DFA">
              <w:rPr>
                <w:rFonts w:asciiTheme="minorEastAsia" w:hAnsiTheme="minorEastAsia"/>
                <w:i/>
                <w:sz w:val="20"/>
                <w:szCs w:val="20"/>
              </w:rPr>
              <w:t>Medicine</w:t>
            </w:r>
            <w:r w:rsidRPr="00987D7B">
              <w:rPr>
                <w:rFonts w:asciiTheme="minorEastAsia" w:hAnsiTheme="minorEastAsia"/>
                <w:sz w:val="20"/>
                <w:szCs w:val="20"/>
              </w:rPr>
              <w:t xml:space="preserve"> (2015- </w:t>
            </w:r>
            <w:r w:rsidR="00427E72">
              <w:rPr>
                <w:rFonts w:asciiTheme="minorEastAsia" w:hAnsiTheme="minorEastAsia"/>
                <w:sz w:val="20"/>
                <w:szCs w:val="20"/>
              </w:rPr>
              <w:t>2019</w:t>
            </w:r>
            <w:r w:rsidRPr="00987D7B">
              <w:rPr>
                <w:rFonts w:asciiTheme="minorEastAsia" w:hAnsiTheme="minorEastAsia"/>
                <w:sz w:val="20"/>
                <w:szCs w:val="20"/>
              </w:rPr>
              <w:t>)</w:t>
            </w:r>
          </w:p>
          <w:p w14:paraId="37AB6138" w14:textId="35DB899D" w:rsidR="00047FD5" w:rsidRPr="00987D7B" w:rsidRDefault="00047FD5" w:rsidP="00FF15D1">
            <w:pPr>
              <w:rPr>
                <w:rFonts w:asciiTheme="minorEastAsia" w:hAnsiTheme="minorEastAsia"/>
                <w:sz w:val="20"/>
                <w:szCs w:val="20"/>
              </w:rPr>
            </w:pPr>
            <w:r w:rsidRPr="00774DFA">
              <w:rPr>
                <w:rFonts w:asciiTheme="minorEastAsia" w:hAnsiTheme="minorEastAsia"/>
                <w:i/>
                <w:sz w:val="20"/>
                <w:szCs w:val="20"/>
              </w:rPr>
              <w:t>Psychology, Health &amp; Medicine</w:t>
            </w:r>
            <w:r w:rsidRPr="00987D7B">
              <w:rPr>
                <w:rFonts w:asciiTheme="minorEastAsia" w:hAnsiTheme="minorEastAsia"/>
                <w:sz w:val="20"/>
                <w:szCs w:val="20"/>
              </w:rPr>
              <w:t xml:space="preserve"> (2015- </w:t>
            </w:r>
            <w:r w:rsidR="00427E72">
              <w:rPr>
                <w:rFonts w:asciiTheme="minorEastAsia" w:hAnsiTheme="minorEastAsia"/>
                <w:sz w:val="20"/>
                <w:szCs w:val="20"/>
              </w:rPr>
              <w:t>2019</w:t>
            </w:r>
            <w:r w:rsidRPr="00987D7B">
              <w:rPr>
                <w:rFonts w:asciiTheme="minorEastAsia" w:hAnsiTheme="minorEastAsia"/>
                <w:sz w:val="20"/>
                <w:szCs w:val="20"/>
              </w:rPr>
              <w:t>)</w:t>
            </w:r>
          </w:p>
          <w:p w14:paraId="44BD6B13" w14:textId="6FB3505E" w:rsidR="00047FD5" w:rsidRPr="002878A5" w:rsidRDefault="00047FD5" w:rsidP="00FF15D1">
            <w:pPr>
              <w:rPr>
                <w:rFonts w:asciiTheme="minorEastAsia" w:hAnsiTheme="minorEastAsia"/>
                <w:i/>
                <w:sz w:val="20"/>
                <w:szCs w:val="20"/>
              </w:rPr>
            </w:pPr>
            <w:r w:rsidRPr="002878A5">
              <w:rPr>
                <w:rFonts w:asciiTheme="minorEastAsia" w:hAnsiTheme="minorEastAsia"/>
                <w:i/>
                <w:sz w:val="20"/>
                <w:szCs w:val="20"/>
              </w:rPr>
              <w:t>Journal of Chinese General Practice (Chinese, 2015-</w:t>
            </w:r>
            <w:r w:rsidR="00427E72">
              <w:rPr>
                <w:rFonts w:asciiTheme="minorEastAsia" w:hAnsiTheme="minorEastAsia"/>
                <w:i/>
                <w:sz w:val="20"/>
                <w:szCs w:val="20"/>
              </w:rPr>
              <w:t xml:space="preserve"> </w:t>
            </w:r>
            <w:r w:rsidR="00427E72">
              <w:rPr>
                <w:rFonts w:asciiTheme="minorEastAsia" w:hAnsiTheme="minorEastAsia"/>
                <w:sz w:val="20"/>
                <w:szCs w:val="20"/>
              </w:rPr>
              <w:t>2019</w:t>
            </w:r>
            <w:r w:rsidRPr="002878A5">
              <w:rPr>
                <w:rFonts w:asciiTheme="minorEastAsia" w:hAnsiTheme="minorEastAsia"/>
                <w:i/>
                <w:sz w:val="20"/>
                <w:szCs w:val="20"/>
              </w:rPr>
              <w:t xml:space="preserve">); </w:t>
            </w:r>
          </w:p>
          <w:p w14:paraId="31C1878D" w14:textId="4D1F13B1" w:rsidR="00047FD5" w:rsidRPr="002878A5" w:rsidRDefault="00047FD5" w:rsidP="00FF15D1">
            <w:pPr>
              <w:rPr>
                <w:rFonts w:asciiTheme="minorEastAsia" w:hAnsiTheme="minorEastAsia"/>
                <w:i/>
                <w:sz w:val="20"/>
                <w:szCs w:val="20"/>
              </w:rPr>
            </w:pPr>
            <w:r w:rsidRPr="002878A5">
              <w:rPr>
                <w:rFonts w:asciiTheme="minorEastAsia" w:hAnsiTheme="minorEastAsia"/>
                <w:i/>
                <w:sz w:val="20"/>
                <w:szCs w:val="20"/>
              </w:rPr>
              <w:t xml:space="preserve">Journal of Medical Research (Chinese, 2014- </w:t>
            </w:r>
            <w:r w:rsidR="00427E72">
              <w:rPr>
                <w:rFonts w:asciiTheme="minorEastAsia" w:hAnsiTheme="minorEastAsia"/>
                <w:sz w:val="20"/>
                <w:szCs w:val="20"/>
              </w:rPr>
              <w:t>2019</w:t>
            </w:r>
            <w:r w:rsidRPr="002878A5">
              <w:rPr>
                <w:rFonts w:asciiTheme="minorEastAsia" w:hAnsiTheme="minorEastAsia"/>
                <w:i/>
                <w:sz w:val="20"/>
                <w:szCs w:val="20"/>
              </w:rPr>
              <w:t>);</w:t>
            </w:r>
          </w:p>
        </w:tc>
      </w:tr>
      <w:tr w:rsidR="00241416" w:rsidRPr="00987D7B" w14:paraId="6F5F7870" w14:textId="77777777" w:rsidTr="00D91635">
        <w:tc>
          <w:tcPr>
            <w:tcW w:w="9781" w:type="dxa"/>
            <w:gridSpan w:val="3"/>
            <w:shd w:val="clear" w:color="auto" w:fill="BFBFBF" w:themeFill="background1" w:themeFillShade="BF"/>
          </w:tcPr>
          <w:p w14:paraId="1771448C" w14:textId="77777777" w:rsidR="00241416" w:rsidRPr="00987D7B" w:rsidRDefault="00241416" w:rsidP="00D91635">
            <w:pPr>
              <w:jc w:val="center"/>
              <w:rPr>
                <w:rFonts w:asciiTheme="minorEastAsia" w:hAnsiTheme="minorEastAsia"/>
                <w:b/>
                <w:sz w:val="20"/>
                <w:szCs w:val="20"/>
              </w:rPr>
            </w:pPr>
            <w:r w:rsidRPr="00987D7B">
              <w:rPr>
                <w:rFonts w:asciiTheme="minorEastAsia" w:hAnsiTheme="minorEastAsia"/>
                <w:b/>
                <w:sz w:val="20"/>
                <w:szCs w:val="20"/>
              </w:rPr>
              <w:t>Summary</w:t>
            </w:r>
          </w:p>
        </w:tc>
      </w:tr>
      <w:tr w:rsidR="00241416" w:rsidRPr="008D453A" w14:paraId="0641C795" w14:textId="77777777" w:rsidTr="00D91635">
        <w:tc>
          <w:tcPr>
            <w:tcW w:w="9781" w:type="dxa"/>
            <w:gridSpan w:val="3"/>
          </w:tcPr>
          <w:p w14:paraId="3C9C48C3" w14:textId="1DB25735" w:rsidR="00241416" w:rsidRPr="009801E7" w:rsidRDefault="00241416" w:rsidP="00D91635">
            <w:pPr>
              <w:pStyle w:val="a5"/>
              <w:numPr>
                <w:ilvl w:val="0"/>
                <w:numId w:val="9"/>
              </w:numPr>
              <w:ind w:firstLineChars="0"/>
              <w:rPr>
                <w:rFonts w:asciiTheme="minorEastAsia" w:hAnsiTheme="minorEastAsia"/>
                <w:sz w:val="20"/>
                <w:szCs w:val="20"/>
              </w:rPr>
            </w:pPr>
            <w:r w:rsidRPr="00946B49">
              <w:rPr>
                <w:rFonts w:asciiTheme="minorEastAsia" w:hAnsiTheme="minorEastAsia"/>
                <w:sz w:val="20"/>
                <w:szCs w:val="20"/>
              </w:rPr>
              <w:t xml:space="preserve">Over 10 years of experience in </w:t>
            </w:r>
            <w:r>
              <w:rPr>
                <w:rFonts w:asciiTheme="minorEastAsia" w:hAnsiTheme="minorEastAsia"/>
                <w:sz w:val="20"/>
                <w:szCs w:val="20"/>
              </w:rPr>
              <w:t>research design</w:t>
            </w:r>
            <w:r w:rsidRPr="009801E7">
              <w:rPr>
                <w:rFonts w:asciiTheme="minorEastAsia" w:hAnsiTheme="minorEastAsia"/>
                <w:sz w:val="20"/>
                <w:szCs w:val="20"/>
              </w:rPr>
              <w:t>, data</w:t>
            </w:r>
            <w:r w:rsidR="00595B06">
              <w:rPr>
                <w:rFonts w:asciiTheme="minorEastAsia" w:hAnsiTheme="minorEastAsia"/>
                <w:sz w:val="20"/>
                <w:szCs w:val="20"/>
              </w:rPr>
              <w:t xml:space="preserve"> </w:t>
            </w:r>
            <w:r w:rsidRPr="009801E7">
              <w:rPr>
                <w:rFonts w:asciiTheme="minorEastAsia" w:hAnsiTheme="minorEastAsia"/>
                <w:sz w:val="20"/>
                <w:szCs w:val="20"/>
              </w:rPr>
              <w:t xml:space="preserve">management, statistical analysis, </w:t>
            </w:r>
            <w:r w:rsidR="00A46CDA" w:rsidRPr="00987D7B">
              <w:rPr>
                <w:rFonts w:asciiTheme="minorEastAsia" w:hAnsiTheme="minorEastAsia"/>
                <w:sz w:val="20"/>
                <w:szCs w:val="20"/>
              </w:rPr>
              <w:t xml:space="preserve">results </w:t>
            </w:r>
            <w:r w:rsidR="00A46CDA">
              <w:rPr>
                <w:rFonts w:asciiTheme="minorEastAsia" w:hAnsiTheme="minorEastAsia"/>
                <w:sz w:val="20"/>
                <w:szCs w:val="20"/>
              </w:rPr>
              <w:t>report</w:t>
            </w:r>
            <w:r w:rsidR="00A46CDA" w:rsidRPr="009801E7">
              <w:rPr>
                <w:rFonts w:asciiTheme="minorEastAsia" w:hAnsiTheme="minorEastAsia"/>
                <w:sz w:val="20"/>
                <w:szCs w:val="20"/>
              </w:rPr>
              <w:t>,</w:t>
            </w:r>
            <w:r w:rsidR="00A46CDA">
              <w:rPr>
                <w:rFonts w:asciiTheme="minorEastAsia" w:hAnsiTheme="minorEastAsia"/>
                <w:sz w:val="20"/>
                <w:szCs w:val="20"/>
              </w:rPr>
              <w:t xml:space="preserve"> </w:t>
            </w:r>
            <w:r w:rsidRPr="009801E7">
              <w:rPr>
                <w:rFonts w:asciiTheme="minorEastAsia" w:hAnsiTheme="minorEastAsia"/>
                <w:sz w:val="20"/>
                <w:szCs w:val="20"/>
              </w:rPr>
              <w:t xml:space="preserve">manuscript </w:t>
            </w:r>
            <w:r w:rsidR="00595B06">
              <w:rPr>
                <w:rFonts w:asciiTheme="minorEastAsia" w:hAnsiTheme="minorEastAsia"/>
                <w:sz w:val="20"/>
                <w:szCs w:val="20"/>
              </w:rPr>
              <w:t>preparation</w:t>
            </w:r>
            <w:r w:rsidR="00927D1C">
              <w:rPr>
                <w:rFonts w:asciiTheme="minorEastAsia" w:hAnsiTheme="minorEastAsia"/>
                <w:sz w:val="20"/>
                <w:szCs w:val="20"/>
              </w:rPr>
              <w:t xml:space="preserve"> and </w:t>
            </w:r>
            <w:r w:rsidR="00595B06">
              <w:rPr>
                <w:rFonts w:asciiTheme="minorEastAsia" w:hAnsiTheme="minorEastAsia"/>
                <w:sz w:val="20"/>
                <w:szCs w:val="20"/>
              </w:rPr>
              <w:t>publi</w:t>
            </w:r>
            <w:r w:rsidR="00927D1C">
              <w:rPr>
                <w:rFonts w:asciiTheme="minorEastAsia" w:hAnsiTheme="minorEastAsia"/>
                <w:sz w:val="20"/>
                <w:szCs w:val="20"/>
              </w:rPr>
              <w:t>cation</w:t>
            </w:r>
            <w:r w:rsidR="00595B06">
              <w:rPr>
                <w:rFonts w:asciiTheme="minorEastAsia" w:hAnsiTheme="minorEastAsia"/>
                <w:sz w:val="20"/>
                <w:szCs w:val="20"/>
              </w:rPr>
              <w:t xml:space="preserve">, and graphic </w:t>
            </w:r>
            <w:r w:rsidRPr="009801E7">
              <w:rPr>
                <w:rFonts w:asciiTheme="minorEastAsia" w:hAnsiTheme="minorEastAsia"/>
                <w:sz w:val="20"/>
                <w:szCs w:val="20"/>
              </w:rPr>
              <w:t xml:space="preserve">visualization. </w:t>
            </w:r>
          </w:p>
          <w:p w14:paraId="52A04638" w14:textId="199C9041" w:rsidR="00241416" w:rsidRDefault="00241416" w:rsidP="00D91635">
            <w:pPr>
              <w:pStyle w:val="a5"/>
              <w:numPr>
                <w:ilvl w:val="0"/>
                <w:numId w:val="9"/>
              </w:numPr>
              <w:ind w:firstLineChars="0"/>
              <w:rPr>
                <w:rFonts w:asciiTheme="minorEastAsia" w:hAnsiTheme="minorEastAsia"/>
                <w:sz w:val="20"/>
                <w:szCs w:val="20"/>
              </w:rPr>
            </w:pPr>
            <w:r w:rsidRPr="00946B49">
              <w:rPr>
                <w:rFonts w:asciiTheme="minorEastAsia" w:hAnsiTheme="minorEastAsia"/>
                <w:sz w:val="20"/>
                <w:szCs w:val="20"/>
              </w:rPr>
              <w:t xml:space="preserve">Fluent in SAS, Stata </w:t>
            </w:r>
            <w:r w:rsidRPr="00946B49">
              <w:rPr>
                <w:rFonts w:asciiTheme="minorEastAsia" w:hAnsiTheme="minorEastAsia" w:hint="eastAsia"/>
                <w:sz w:val="20"/>
                <w:szCs w:val="20"/>
              </w:rPr>
              <w:t>and</w:t>
            </w:r>
            <w:r w:rsidRPr="00946B49">
              <w:rPr>
                <w:rFonts w:asciiTheme="minorEastAsia" w:hAnsiTheme="minorEastAsia"/>
                <w:sz w:val="20"/>
                <w:szCs w:val="20"/>
              </w:rPr>
              <w:t xml:space="preserve"> R programming</w:t>
            </w:r>
            <w:r w:rsidR="00D37260">
              <w:rPr>
                <w:rFonts w:asciiTheme="minorEastAsia" w:hAnsiTheme="minorEastAsia"/>
                <w:sz w:val="20"/>
                <w:szCs w:val="20"/>
              </w:rPr>
              <w:t xml:space="preserve">, plus in </w:t>
            </w:r>
            <w:r w:rsidR="00D37260" w:rsidRPr="00987D7B">
              <w:rPr>
                <w:rFonts w:asciiTheme="minorEastAsia" w:hAnsiTheme="minorEastAsia"/>
                <w:sz w:val="20"/>
                <w:szCs w:val="20"/>
              </w:rPr>
              <w:t>SPSS</w:t>
            </w:r>
            <w:r w:rsidR="00D37260">
              <w:rPr>
                <w:rFonts w:asciiTheme="minorEastAsia" w:hAnsiTheme="minorEastAsia"/>
                <w:sz w:val="20"/>
                <w:szCs w:val="20"/>
              </w:rPr>
              <w:t>,</w:t>
            </w:r>
            <w:r w:rsidR="00D37260" w:rsidRPr="00987D7B">
              <w:rPr>
                <w:rFonts w:asciiTheme="minorEastAsia" w:hAnsiTheme="minorEastAsia"/>
                <w:sz w:val="20"/>
                <w:szCs w:val="20"/>
              </w:rPr>
              <w:t xml:space="preserve"> </w:t>
            </w:r>
            <w:proofErr w:type="spellStart"/>
            <w:r w:rsidR="00D37260" w:rsidRPr="00987D7B">
              <w:rPr>
                <w:rFonts w:asciiTheme="minorEastAsia" w:hAnsiTheme="minorEastAsia"/>
                <w:sz w:val="20"/>
                <w:szCs w:val="20"/>
              </w:rPr>
              <w:t>Epidata</w:t>
            </w:r>
            <w:proofErr w:type="spellEnd"/>
            <w:r w:rsidR="00D37260">
              <w:rPr>
                <w:rFonts w:asciiTheme="minorEastAsia" w:hAnsiTheme="minorEastAsia"/>
                <w:sz w:val="20"/>
                <w:szCs w:val="20"/>
              </w:rPr>
              <w:t>,</w:t>
            </w:r>
            <w:r w:rsidR="00D37260" w:rsidRPr="00987D7B">
              <w:rPr>
                <w:rFonts w:asciiTheme="minorEastAsia" w:hAnsiTheme="minorEastAsia"/>
                <w:sz w:val="20"/>
                <w:szCs w:val="20"/>
              </w:rPr>
              <w:t xml:space="preserve"> Endnote</w:t>
            </w:r>
            <w:r w:rsidR="00D37260">
              <w:rPr>
                <w:rFonts w:asciiTheme="minorEastAsia" w:hAnsiTheme="minorEastAsia"/>
                <w:sz w:val="20"/>
                <w:szCs w:val="20"/>
              </w:rPr>
              <w:t xml:space="preserve">, PASS, </w:t>
            </w:r>
            <w:proofErr w:type="spellStart"/>
            <w:r w:rsidR="00D37260">
              <w:rPr>
                <w:rFonts w:asciiTheme="minorEastAsia" w:hAnsiTheme="minorEastAsia"/>
                <w:sz w:val="20"/>
                <w:szCs w:val="20"/>
              </w:rPr>
              <w:t>Revman</w:t>
            </w:r>
            <w:proofErr w:type="spellEnd"/>
            <w:r w:rsidR="00D37260" w:rsidRPr="00987D7B">
              <w:rPr>
                <w:rFonts w:asciiTheme="minorEastAsia" w:hAnsiTheme="minorEastAsia"/>
                <w:sz w:val="20"/>
                <w:szCs w:val="20"/>
              </w:rPr>
              <w:t>.</w:t>
            </w:r>
            <w:r w:rsidR="00D37260">
              <w:rPr>
                <w:rFonts w:asciiTheme="minorEastAsia" w:hAnsiTheme="minorEastAsia"/>
                <w:sz w:val="20"/>
                <w:szCs w:val="20"/>
              </w:rPr>
              <w:t xml:space="preserve"> </w:t>
            </w:r>
          </w:p>
          <w:p w14:paraId="2278903A" w14:textId="29CF94A8" w:rsidR="00241416" w:rsidRPr="00845C13" w:rsidRDefault="00241416" w:rsidP="00845C13">
            <w:pPr>
              <w:pStyle w:val="a5"/>
              <w:numPr>
                <w:ilvl w:val="0"/>
                <w:numId w:val="9"/>
              </w:numPr>
              <w:ind w:firstLineChars="0"/>
              <w:rPr>
                <w:rFonts w:asciiTheme="minorEastAsia" w:hAnsiTheme="minorEastAsia"/>
                <w:sz w:val="20"/>
                <w:szCs w:val="20"/>
              </w:rPr>
            </w:pPr>
            <w:r>
              <w:rPr>
                <w:rFonts w:asciiTheme="minorEastAsia" w:hAnsiTheme="minorEastAsia"/>
                <w:sz w:val="20"/>
                <w:szCs w:val="20"/>
              </w:rPr>
              <w:t>P</w:t>
            </w:r>
            <w:r w:rsidRPr="00B91A26">
              <w:rPr>
                <w:rFonts w:asciiTheme="minorEastAsia" w:hAnsiTheme="minorEastAsia"/>
                <w:sz w:val="20"/>
                <w:szCs w:val="20"/>
              </w:rPr>
              <w:t xml:space="preserve">roficient in the theory and </w:t>
            </w:r>
            <w:r w:rsidR="00D37260" w:rsidRPr="00D37260">
              <w:rPr>
                <w:rFonts w:asciiTheme="minorEastAsia" w:hAnsiTheme="minorEastAsia"/>
                <w:sz w:val="20"/>
                <w:szCs w:val="20"/>
              </w:rPr>
              <w:t>technique</w:t>
            </w:r>
            <w:r w:rsidRPr="00B91A26">
              <w:rPr>
                <w:rFonts w:asciiTheme="minorEastAsia" w:hAnsiTheme="minorEastAsia"/>
                <w:sz w:val="20"/>
                <w:szCs w:val="20"/>
              </w:rPr>
              <w:t xml:space="preserve">s of </w:t>
            </w:r>
            <w:r>
              <w:rPr>
                <w:rFonts w:asciiTheme="minorEastAsia" w:hAnsiTheme="minorEastAsia"/>
                <w:sz w:val="20"/>
                <w:szCs w:val="20"/>
              </w:rPr>
              <w:t>B</w:t>
            </w:r>
            <w:r w:rsidRPr="00B91A26">
              <w:rPr>
                <w:rFonts w:asciiTheme="minorEastAsia" w:hAnsiTheme="minorEastAsia"/>
                <w:sz w:val="20"/>
                <w:szCs w:val="20"/>
              </w:rPr>
              <w:t>iostati</w:t>
            </w:r>
            <w:r w:rsidR="00D37260">
              <w:rPr>
                <w:rFonts w:asciiTheme="minorEastAsia" w:hAnsiTheme="minorEastAsia"/>
                <w:sz w:val="20"/>
                <w:szCs w:val="20"/>
              </w:rPr>
              <w:t>sti</w:t>
            </w:r>
            <w:r w:rsidRPr="00B91A26">
              <w:rPr>
                <w:rFonts w:asciiTheme="minorEastAsia" w:hAnsiTheme="minorEastAsia"/>
                <w:sz w:val="20"/>
                <w:szCs w:val="20"/>
              </w:rPr>
              <w:t xml:space="preserve">cs and </w:t>
            </w:r>
            <w:r>
              <w:rPr>
                <w:rFonts w:asciiTheme="minorEastAsia" w:hAnsiTheme="minorEastAsia"/>
                <w:sz w:val="20"/>
                <w:szCs w:val="20"/>
              </w:rPr>
              <w:t>E</w:t>
            </w:r>
            <w:r w:rsidRPr="00B91A26">
              <w:rPr>
                <w:rFonts w:asciiTheme="minorEastAsia" w:hAnsiTheme="minorEastAsia"/>
                <w:sz w:val="20"/>
                <w:szCs w:val="20"/>
              </w:rPr>
              <w:t>pidemiology</w:t>
            </w:r>
            <w:r w:rsidR="00D37260">
              <w:rPr>
                <w:rFonts w:asciiTheme="minorEastAsia" w:hAnsiTheme="minorEastAsia"/>
                <w:sz w:val="20"/>
                <w:szCs w:val="20"/>
              </w:rPr>
              <w:t>,</w:t>
            </w:r>
            <w:r w:rsidR="00D37260" w:rsidRPr="00987D7B">
              <w:rPr>
                <w:rFonts w:asciiTheme="minorEastAsia" w:hAnsiTheme="minorEastAsia"/>
                <w:sz w:val="20"/>
                <w:szCs w:val="20"/>
              </w:rPr>
              <w:t xml:space="preserve"> including generalized linear models (logistic regression, Poisson regression,</w:t>
            </w:r>
            <w:r w:rsidR="00D37260">
              <w:rPr>
                <w:rFonts w:asciiTheme="minorEastAsia" w:hAnsiTheme="minorEastAsia"/>
                <w:sz w:val="20"/>
                <w:szCs w:val="20"/>
              </w:rPr>
              <w:t xml:space="preserve"> </w:t>
            </w:r>
            <w:r w:rsidR="00D37260" w:rsidRPr="00987D7B">
              <w:rPr>
                <w:rFonts w:asciiTheme="minorEastAsia" w:hAnsiTheme="minorEastAsia"/>
                <w:sz w:val="20"/>
                <w:szCs w:val="20"/>
              </w:rPr>
              <w:t xml:space="preserve">survival analysis), nonparametric methods, factor analysis, </w:t>
            </w:r>
            <w:r w:rsidR="00D37260" w:rsidRPr="00173373">
              <w:rPr>
                <w:rFonts w:asciiTheme="minorEastAsia" w:hAnsiTheme="minorEastAsia"/>
                <w:sz w:val="20"/>
                <w:szCs w:val="20"/>
              </w:rPr>
              <w:t>cluster</w:t>
            </w:r>
            <w:r w:rsidR="00D37260">
              <w:rPr>
                <w:rFonts w:asciiTheme="minorEastAsia" w:hAnsiTheme="minorEastAsia"/>
                <w:sz w:val="20"/>
                <w:szCs w:val="20"/>
              </w:rPr>
              <w:t xml:space="preserve"> </w:t>
            </w:r>
            <w:r w:rsidR="00D37260" w:rsidRPr="00173373">
              <w:rPr>
                <w:rFonts w:asciiTheme="minorEastAsia" w:hAnsiTheme="minorEastAsia"/>
                <w:sz w:val="20"/>
                <w:szCs w:val="20"/>
              </w:rPr>
              <w:t>analysis</w:t>
            </w:r>
            <w:r w:rsidR="00D37260">
              <w:rPr>
                <w:rFonts w:asciiTheme="minorEastAsia" w:hAnsiTheme="minorEastAsia"/>
                <w:sz w:val="20"/>
                <w:szCs w:val="20"/>
              </w:rPr>
              <w:t>,</w:t>
            </w:r>
            <w:r w:rsidR="00D37260" w:rsidRPr="00987D7B">
              <w:rPr>
                <w:rFonts w:asciiTheme="minorEastAsia" w:hAnsiTheme="minorEastAsia"/>
                <w:sz w:val="20"/>
                <w:szCs w:val="20"/>
              </w:rPr>
              <w:t xml:space="preserve"> bootstrapping,</w:t>
            </w:r>
            <w:r w:rsidR="00D37260">
              <w:rPr>
                <w:rFonts w:asciiTheme="minorEastAsia" w:hAnsiTheme="minorEastAsia"/>
                <w:sz w:val="20"/>
                <w:szCs w:val="20"/>
              </w:rPr>
              <w:t xml:space="preserve"> linear mixed model, validity and reliability </w:t>
            </w:r>
            <w:r w:rsidR="00A46CDA">
              <w:rPr>
                <w:rFonts w:asciiTheme="minorEastAsia" w:hAnsiTheme="minorEastAsia"/>
                <w:sz w:val="20"/>
                <w:szCs w:val="20"/>
              </w:rPr>
              <w:t>analysis</w:t>
            </w:r>
            <w:r w:rsidR="00D37260">
              <w:rPr>
                <w:rFonts w:asciiTheme="minorEastAsia" w:hAnsiTheme="minorEastAsia"/>
                <w:sz w:val="20"/>
                <w:szCs w:val="20"/>
              </w:rPr>
              <w:t xml:space="preserve">, </w:t>
            </w:r>
            <w:r w:rsidR="00D37260" w:rsidRPr="00987D7B">
              <w:rPr>
                <w:rFonts w:asciiTheme="minorEastAsia" w:hAnsiTheme="minorEastAsia"/>
                <w:sz w:val="20"/>
                <w:szCs w:val="20"/>
              </w:rPr>
              <w:t>etc.</w:t>
            </w:r>
            <w:r w:rsidR="00D37260">
              <w:rPr>
                <w:rFonts w:asciiTheme="minorEastAsia" w:hAnsiTheme="minorEastAsia"/>
                <w:sz w:val="20"/>
                <w:szCs w:val="20"/>
              </w:rPr>
              <w:t xml:space="preserve"> </w:t>
            </w:r>
            <w:r w:rsidR="00D37260" w:rsidRPr="00845C13">
              <w:rPr>
                <w:rFonts w:asciiTheme="minorEastAsia" w:hAnsiTheme="minorEastAsia"/>
                <w:sz w:val="20"/>
                <w:szCs w:val="20"/>
              </w:rPr>
              <w:t xml:space="preserve"> </w:t>
            </w:r>
          </w:p>
        </w:tc>
      </w:tr>
      <w:tr w:rsidR="00241416" w:rsidRPr="00946B49" w14:paraId="35D7CCD3" w14:textId="77777777" w:rsidTr="00D91635">
        <w:tc>
          <w:tcPr>
            <w:tcW w:w="9781" w:type="dxa"/>
            <w:gridSpan w:val="3"/>
          </w:tcPr>
          <w:p w14:paraId="3DDF2D40" w14:textId="4F33691E" w:rsidR="00241416" w:rsidRPr="00A46CDA" w:rsidRDefault="00241416" w:rsidP="00A46CDA">
            <w:pPr>
              <w:rPr>
                <w:rFonts w:asciiTheme="minorEastAsia" w:hAnsiTheme="minorEastAsia"/>
                <w:sz w:val="20"/>
                <w:szCs w:val="20"/>
              </w:rPr>
            </w:pPr>
          </w:p>
        </w:tc>
      </w:tr>
    </w:tbl>
    <w:p w14:paraId="3E54A9FD" w14:textId="0061B1BA" w:rsidR="00AA5435" w:rsidRPr="008F1109" w:rsidRDefault="00AA5435" w:rsidP="00A46CDA">
      <w:pPr>
        <w:widowControl/>
        <w:jc w:val="left"/>
        <w:rPr>
          <w:rFonts w:ascii="Arial" w:eastAsia="Arial Unicode MS" w:hAnsi="Arial" w:cs="Arial"/>
          <w:sz w:val="24"/>
          <w:szCs w:val="24"/>
        </w:rPr>
      </w:pPr>
    </w:p>
    <w:sectPr w:rsidR="00AA5435" w:rsidRPr="008F1109" w:rsidSect="00E079B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4238" w14:textId="77777777" w:rsidR="00A16AAB" w:rsidRDefault="00A16AAB" w:rsidP="00774DFA">
      <w:r>
        <w:separator/>
      </w:r>
    </w:p>
  </w:endnote>
  <w:endnote w:type="continuationSeparator" w:id="0">
    <w:p w14:paraId="50C5F9A9" w14:textId="77777777" w:rsidR="00A16AAB" w:rsidRDefault="00A16AAB" w:rsidP="0077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62544" w14:textId="77777777" w:rsidR="00A16AAB" w:rsidRDefault="00A16AAB" w:rsidP="00774DFA">
      <w:r>
        <w:separator/>
      </w:r>
    </w:p>
  </w:footnote>
  <w:footnote w:type="continuationSeparator" w:id="0">
    <w:p w14:paraId="5EAB7DA1" w14:textId="77777777" w:rsidR="00A16AAB" w:rsidRDefault="00A16AAB" w:rsidP="00774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152C"/>
    <w:multiLevelType w:val="hybridMultilevel"/>
    <w:tmpl w:val="CA7A1DF8"/>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25534F"/>
    <w:multiLevelType w:val="hybridMultilevel"/>
    <w:tmpl w:val="662AC1F6"/>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66797A"/>
    <w:multiLevelType w:val="hybridMultilevel"/>
    <w:tmpl w:val="C9405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3337B6"/>
    <w:multiLevelType w:val="hybridMultilevel"/>
    <w:tmpl w:val="1D1E6866"/>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4">
    <w:nsid w:val="1CBE5297"/>
    <w:multiLevelType w:val="hybridMultilevel"/>
    <w:tmpl w:val="41B40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9A6EA2"/>
    <w:multiLevelType w:val="hybridMultilevel"/>
    <w:tmpl w:val="D438FA9C"/>
    <w:lvl w:ilvl="0" w:tplc="872882D6">
      <w:start w:val="28"/>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835D00"/>
    <w:multiLevelType w:val="hybridMultilevel"/>
    <w:tmpl w:val="E9EED672"/>
    <w:lvl w:ilvl="0" w:tplc="F5E27A4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8847CD"/>
    <w:multiLevelType w:val="multilevel"/>
    <w:tmpl w:val="975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C791D"/>
    <w:multiLevelType w:val="hybridMultilevel"/>
    <w:tmpl w:val="5FBE75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5854C49"/>
    <w:multiLevelType w:val="hybridMultilevel"/>
    <w:tmpl w:val="6F849B9A"/>
    <w:lvl w:ilvl="0" w:tplc="71EE39F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1B346E"/>
    <w:multiLevelType w:val="hybridMultilevel"/>
    <w:tmpl w:val="33104DF2"/>
    <w:lvl w:ilvl="0" w:tplc="7EFE3F3A">
      <w:start w:val="1"/>
      <w:numFmt w:val="bullet"/>
      <w:lvlText w:val=""/>
      <w:lvlJc w:val="left"/>
      <w:pPr>
        <w:ind w:left="420" w:hanging="420"/>
      </w:pPr>
      <w:rPr>
        <w:rFonts w:ascii="Wingdings" w:hAnsi="Wingdings" w:hint="default"/>
      </w:rPr>
    </w:lvl>
    <w:lvl w:ilvl="1" w:tplc="9124B3CC">
      <w:numFmt w:val="bullet"/>
      <w:lvlText w:val="-"/>
      <w:lvlJc w:val="left"/>
      <w:pPr>
        <w:ind w:left="840" w:hanging="420"/>
      </w:pPr>
      <w:rPr>
        <w:rFonts w:ascii="等线" w:eastAsia="等线" w:hAnsi="等线"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5B4B70"/>
    <w:multiLevelType w:val="multilevel"/>
    <w:tmpl w:val="90B0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63B24"/>
    <w:multiLevelType w:val="hybridMultilevel"/>
    <w:tmpl w:val="340870C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nsid w:val="4FBD4574"/>
    <w:multiLevelType w:val="hybridMultilevel"/>
    <w:tmpl w:val="717C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3EA0F6E"/>
    <w:multiLevelType w:val="hybridMultilevel"/>
    <w:tmpl w:val="3074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C0A2861"/>
    <w:multiLevelType w:val="hybridMultilevel"/>
    <w:tmpl w:val="E9EED672"/>
    <w:lvl w:ilvl="0" w:tplc="F5E27A4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790D95"/>
    <w:multiLevelType w:val="hybridMultilevel"/>
    <w:tmpl w:val="9A1A7CA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4523E34"/>
    <w:multiLevelType w:val="hybridMultilevel"/>
    <w:tmpl w:val="2D4AD588"/>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6155D20"/>
    <w:multiLevelType w:val="hybridMultilevel"/>
    <w:tmpl w:val="D06C6CE2"/>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7460AE6"/>
    <w:multiLevelType w:val="hybridMultilevel"/>
    <w:tmpl w:val="B2502BA6"/>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F07C12"/>
    <w:multiLevelType w:val="hybridMultilevel"/>
    <w:tmpl w:val="26223E00"/>
    <w:lvl w:ilvl="0" w:tplc="7EFE3F3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3D00EC"/>
    <w:multiLevelType w:val="hybridMultilevel"/>
    <w:tmpl w:val="F7FAF0BA"/>
    <w:lvl w:ilvl="0" w:tplc="7EFE3F3A">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4"/>
  </w:num>
  <w:num w:numId="3">
    <w:abstractNumId w:val="12"/>
  </w:num>
  <w:num w:numId="4">
    <w:abstractNumId w:val="10"/>
  </w:num>
  <w:num w:numId="5">
    <w:abstractNumId w:val="19"/>
  </w:num>
  <w:num w:numId="6">
    <w:abstractNumId w:val="0"/>
  </w:num>
  <w:num w:numId="7">
    <w:abstractNumId w:val="4"/>
  </w:num>
  <w:num w:numId="8">
    <w:abstractNumId w:val="9"/>
  </w:num>
  <w:num w:numId="9">
    <w:abstractNumId w:val="21"/>
  </w:num>
  <w:num w:numId="10">
    <w:abstractNumId w:val="5"/>
  </w:num>
  <w:num w:numId="11">
    <w:abstractNumId w:val="3"/>
  </w:num>
  <w:num w:numId="12">
    <w:abstractNumId w:val="7"/>
  </w:num>
  <w:num w:numId="13">
    <w:abstractNumId w:val="15"/>
  </w:num>
  <w:num w:numId="14">
    <w:abstractNumId w:val="1"/>
  </w:num>
  <w:num w:numId="15">
    <w:abstractNumId w:val="17"/>
  </w:num>
  <w:num w:numId="16">
    <w:abstractNumId w:val="20"/>
  </w:num>
  <w:num w:numId="17">
    <w:abstractNumId w:val="11"/>
  </w:num>
  <w:num w:numId="18">
    <w:abstractNumId w:val="16"/>
  </w:num>
  <w:num w:numId="19">
    <w:abstractNumId w:val="6"/>
  </w:num>
  <w:num w:numId="20">
    <w:abstractNumId w:val="8"/>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1sDAzNjY2NTe2NDRR0lEKTi0uzszPAykwqgUAPAYveywAAAA="/>
  </w:docVars>
  <w:rsids>
    <w:rsidRoot w:val="00BA143C"/>
    <w:rsid w:val="000022DF"/>
    <w:rsid w:val="00012BDB"/>
    <w:rsid w:val="000163DE"/>
    <w:rsid w:val="000229F8"/>
    <w:rsid w:val="000242E3"/>
    <w:rsid w:val="00047FD5"/>
    <w:rsid w:val="000642B2"/>
    <w:rsid w:val="0006750C"/>
    <w:rsid w:val="00082ABB"/>
    <w:rsid w:val="000A40F5"/>
    <w:rsid w:val="000A513A"/>
    <w:rsid w:val="000A6AAA"/>
    <w:rsid w:val="000A7F64"/>
    <w:rsid w:val="000B79B7"/>
    <w:rsid w:val="000E5A56"/>
    <w:rsid w:val="000E705A"/>
    <w:rsid w:val="000F500F"/>
    <w:rsid w:val="000F7D62"/>
    <w:rsid w:val="0011029C"/>
    <w:rsid w:val="001236AA"/>
    <w:rsid w:val="00125EB3"/>
    <w:rsid w:val="00133EB6"/>
    <w:rsid w:val="00146E98"/>
    <w:rsid w:val="00152993"/>
    <w:rsid w:val="001565BA"/>
    <w:rsid w:val="00173373"/>
    <w:rsid w:val="0017388E"/>
    <w:rsid w:val="00181D70"/>
    <w:rsid w:val="00194284"/>
    <w:rsid w:val="00197C12"/>
    <w:rsid w:val="001B1CA1"/>
    <w:rsid w:val="001B1F62"/>
    <w:rsid w:val="001B4979"/>
    <w:rsid w:val="001C1CF3"/>
    <w:rsid w:val="001C1F43"/>
    <w:rsid w:val="001C5BFC"/>
    <w:rsid w:val="001D5F46"/>
    <w:rsid w:val="001D7AB5"/>
    <w:rsid w:val="001E28FD"/>
    <w:rsid w:val="001E6034"/>
    <w:rsid w:val="001F0B1D"/>
    <w:rsid w:val="001F1A64"/>
    <w:rsid w:val="0020125E"/>
    <w:rsid w:val="00203F4B"/>
    <w:rsid w:val="00214073"/>
    <w:rsid w:val="002206D2"/>
    <w:rsid w:val="00226467"/>
    <w:rsid w:val="00241416"/>
    <w:rsid w:val="00252BFB"/>
    <w:rsid w:val="002533BF"/>
    <w:rsid w:val="002579AB"/>
    <w:rsid w:val="002832D4"/>
    <w:rsid w:val="0028364A"/>
    <w:rsid w:val="002878A5"/>
    <w:rsid w:val="002930F3"/>
    <w:rsid w:val="0029343A"/>
    <w:rsid w:val="00297215"/>
    <w:rsid w:val="002A1870"/>
    <w:rsid w:val="002A49C7"/>
    <w:rsid w:val="002B06F2"/>
    <w:rsid w:val="002B704C"/>
    <w:rsid w:val="002B7646"/>
    <w:rsid w:val="002C1949"/>
    <w:rsid w:val="002C492C"/>
    <w:rsid w:val="002C5186"/>
    <w:rsid w:val="002D7DFB"/>
    <w:rsid w:val="002F48B1"/>
    <w:rsid w:val="002F7BA0"/>
    <w:rsid w:val="00300570"/>
    <w:rsid w:val="003006AF"/>
    <w:rsid w:val="00307FDF"/>
    <w:rsid w:val="00321245"/>
    <w:rsid w:val="003329BB"/>
    <w:rsid w:val="0034524B"/>
    <w:rsid w:val="00397186"/>
    <w:rsid w:val="003B6545"/>
    <w:rsid w:val="003B69AD"/>
    <w:rsid w:val="003C1C46"/>
    <w:rsid w:val="003C33F9"/>
    <w:rsid w:val="003D32DC"/>
    <w:rsid w:val="003F20E1"/>
    <w:rsid w:val="003F5715"/>
    <w:rsid w:val="00406C7B"/>
    <w:rsid w:val="00410661"/>
    <w:rsid w:val="004143C2"/>
    <w:rsid w:val="004215A0"/>
    <w:rsid w:val="00427E72"/>
    <w:rsid w:val="00431137"/>
    <w:rsid w:val="004554F0"/>
    <w:rsid w:val="004569F4"/>
    <w:rsid w:val="0047664F"/>
    <w:rsid w:val="004823F3"/>
    <w:rsid w:val="00497BCC"/>
    <w:rsid w:val="004A6305"/>
    <w:rsid w:val="004A6712"/>
    <w:rsid w:val="004A6A7B"/>
    <w:rsid w:val="004B15E3"/>
    <w:rsid w:val="004B28DB"/>
    <w:rsid w:val="004D18C7"/>
    <w:rsid w:val="00517116"/>
    <w:rsid w:val="00517F3B"/>
    <w:rsid w:val="00523E38"/>
    <w:rsid w:val="00531A2A"/>
    <w:rsid w:val="00550E97"/>
    <w:rsid w:val="00553FA6"/>
    <w:rsid w:val="00554AD2"/>
    <w:rsid w:val="00557426"/>
    <w:rsid w:val="005579FD"/>
    <w:rsid w:val="00560A44"/>
    <w:rsid w:val="00573EFE"/>
    <w:rsid w:val="005867CB"/>
    <w:rsid w:val="00590B7A"/>
    <w:rsid w:val="00595B06"/>
    <w:rsid w:val="005A35BD"/>
    <w:rsid w:val="005A5F3A"/>
    <w:rsid w:val="005B1044"/>
    <w:rsid w:val="005B15C5"/>
    <w:rsid w:val="005B5E3B"/>
    <w:rsid w:val="005C07D4"/>
    <w:rsid w:val="005C0F75"/>
    <w:rsid w:val="005C6BAC"/>
    <w:rsid w:val="005D02C5"/>
    <w:rsid w:val="005D5109"/>
    <w:rsid w:val="005F23A1"/>
    <w:rsid w:val="005F2B8F"/>
    <w:rsid w:val="005F2C96"/>
    <w:rsid w:val="00602C84"/>
    <w:rsid w:val="00632F82"/>
    <w:rsid w:val="0064753A"/>
    <w:rsid w:val="00650134"/>
    <w:rsid w:val="00651EF5"/>
    <w:rsid w:val="00661EF9"/>
    <w:rsid w:val="006832C8"/>
    <w:rsid w:val="006949B4"/>
    <w:rsid w:val="006B4BDE"/>
    <w:rsid w:val="006C3076"/>
    <w:rsid w:val="006C5D2D"/>
    <w:rsid w:val="006D642A"/>
    <w:rsid w:val="006E2F3D"/>
    <w:rsid w:val="006E7765"/>
    <w:rsid w:val="006F17D1"/>
    <w:rsid w:val="006F6FFB"/>
    <w:rsid w:val="007013FA"/>
    <w:rsid w:val="00704DC8"/>
    <w:rsid w:val="00712B11"/>
    <w:rsid w:val="0072153E"/>
    <w:rsid w:val="007223B8"/>
    <w:rsid w:val="00726663"/>
    <w:rsid w:val="00746709"/>
    <w:rsid w:val="0075507B"/>
    <w:rsid w:val="00774DFA"/>
    <w:rsid w:val="00780DBA"/>
    <w:rsid w:val="00787C7E"/>
    <w:rsid w:val="00787F30"/>
    <w:rsid w:val="00790F47"/>
    <w:rsid w:val="007A40E1"/>
    <w:rsid w:val="007B1F43"/>
    <w:rsid w:val="007B702A"/>
    <w:rsid w:val="007C54D4"/>
    <w:rsid w:val="007C6699"/>
    <w:rsid w:val="007D3F6C"/>
    <w:rsid w:val="007E0531"/>
    <w:rsid w:val="007E1634"/>
    <w:rsid w:val="007E1BCF"/>
    <w:rsid w:val="00810627"/>
    <w:rsid w:val="00845C13"/>
    <w:rsid w:val="00851C67"/>
    <w:rsid w:val="00856961"/>
    <w:rsid w:val="0086097D"/>
    <w:rsid w:val="0086156C"/>
    <w:rsid w:val="00863F3C"/>
    <w:rsid w:val="00864E73"/>
    <w:rsid w:val="008731C0"/>
    <w:rsid w:val="008753CE"/>
    <w:rsid w:val="00891233"/>
    <w:rsid w:val="008A1D31"/>
    <w:rsid w:val="008A3E88"/>
    <w:rsid w:val="008B2F9B"/>
    <w:rsid w:val="008B5E94"/>
    <w:rsid w:val="008D453A"/>
    <w:rsid w:val="008F1109"/>
    <w:rsid w:val="008F2D18"/>
    <w:rsid w:val="00907BD0"/>
    <w:rsid w:val="009247A4"/>
    <w:rsid w:val="00926321"/>
    <w:rsid w:val="00927D1C"/>
    <w:rsid w:val="00935F77"/>
    <w:rsid w:val="00936994"/>
    <w:rsid w:val="009370EA"/>
    <w:rsid w:val="00946B49"/>
    <w:rsid w:val="00953600"/>
    <w:rsid w:val="009777B4"/>
    <w:rsid w:val="009801E7"/>
    <w:rsid w:val="00987D7B"/>
    <w:rsid w:val="009916D9"/>
    <w:rsid w:val="00992954"/>
    <w:rsid w:val="009A3BC2"/>
    <w:rsid w:val="009A7B76"/>
    <w:rsid w:val="009B1350"/>
    <w:rsid w:val="009B3098"/>
    <w:rsid w:val="009B4600"/>
    <w:rsid w:val="009C0445"/>
    <w:rsid w:val="009C0FB9"/>
    <w:rsid w:val="009D07F2"/>
    <w:rsid w:val="009D15E3"/>
    <w:rsid w:val="009D7C1F"/>
    <w:rsid w:val="009E0841"/>
    <w:rsid w:val="009E12C7"/>
    <w:rsid w:val="00A003E4"/>
    <w:rsid w:val="00A07F64"/>
    <w:rsid w:val="00A16AAB"/>
    <w:rsid w:val="00A234E3"/>
    <w:rsid w:val="00A27908"/>
    <w:rsid w:val="00A32855"/>
    <w:rsid w:val="00A35B0C"/>
    <w:rsid w:val="00A42914"/>
    <w:rsid w:val="00A46CDA"/>
    <w:rsid w:val="00A74F52"/>
    <w:rsid w:val="00A972F1"/>
    <w:rsid w:val="00A97522"/>
    <w:rsid w:val="00AA5435"/>
    <w:rsid w:val="00AB2F49"/>
    <w:rsid w:val="00AB612F"/>
    <w:rsid w:val="00AB746A"/>
    <w:rsid w:val="00AC59BF"/>
    <w:rsid w:val="00AD0A45"/>
    <w:rsid w:val="00AE408A"/>
    <w:rsid w:val="00B01184"/>
    <w:rsid w:val="00B06BD0"/>
    <w:rsid w:val="00B13200"/>
    <w:rsid w:val="00B20CBD"/>
    <w:rsid w:val="00B23C44"/>
    <w:rsid w:val="00B31105"/>
    <w:rsid w:val="00B326F3"/>
    <w:rsid w:val="00B350DB"/>
    <w:rsid w:val="00B466C3"/>
    <w:rsid w:val="00B5054F"/>
    <w:rsid w:val="00B51C14"/>
    <w:rsid w:val="00B523FF"/>
    <w:rsid w:val="00B60FCA"/>
    <w:rsid w:val="00B62B9E"/>
    <w:rsid w:val="00B761E6"/>
    <w:rsid w:val="00B84D62"/>
    <w:rsid w:val="00B91A26"/>
    <w:rsid w:val="00B977E5"/>
    <w:rsid w:val="00BA143C"/>
    <w:rsid w:val="00BB284B"/>
    <w:rsid w:val="00BB33CB"/>
    <w:rsid w:val="00BC20A2"/>
    <w:rsid w:val="00BE1AF5"/>
    <w:rsid w:val="00BE4781"/>
    <w:rsid w:val="00BF2E98"/>
    <w:rsid w:val="00C24CEC"/>
    <w:rsid w:val="00C27B55"/>
    <w:rsid w:val="00C34BB7"/>
    <w:rsid w:val="00C43A29"/>
    <w:rsid w:val="00C5226C"/>
    <w:rsid w:val="00C77C1C"/>
    <w:rsid w:val="00C80B48"/>
    <w:rsid w:val="00C84024"/>
    <w:rsid w:val="00C87252"/>
    <w:rsid w:val="00C94BB2"/>
    <w:rsid w:val="00CC7BAD"/>
    <w:rsid w:val="00CD7D5C"/>
    <w:rsid w:val="00CE015E"/>
    <w:rsid w:val="00CF1489"/>
    <w:rsid w:val="00D02784"/>
    <w:rsid w:val="00D059E5"/>
    <w:rsid w:val="00D05AE6"/>
    <w:rsid w:val="00D06FF5"/>
    <w:rsid w:val="00D1142E"/>
    <w:rsid w:val="00D209EF"/>
    <w:rsid w:val="00D232D4"/>
    <w:rsid w:val="00D25F1A"/>
    <w:rsid w:val="00D31DE3"/>
    <w:rsid w:val="00D33D14"/>
    <w:rsid w:val="00D37260"/>
    <w:rsid w:val="00D41C18"/>
    <w:rsid w:val="00D52B72"/>
    <w:rsid w:val="00D61CD4"/>
    <w:rsid w:val="00D634C6"/>
    <w:rsid w:val="00D74355"/>
    <w:rsid w:val="00D821C5"/>
    <w:rsid w:val="00D8339A"/>
    <w:rsid w:val="00D97D92"/>
    <w:rsid w:val="00DA0EF8"/>
    <w:rsid w:val="00DB1C86"/>
    <w:rsid w:val="00DB2DD9"/>
    <w:rsid w:val="00DC249E"/>
    <w:rsid w:val="00DD7C2A"/>
    <w:rsid w:val="00DF68DD"/>
    <w:rsid w:val="00DF7D29"/>
    <w:rsid w:val="00E04439"/>
    <w:rsid w:val="00E079BA"/>
    <w:rsid w:val="00E1301B"/>
    <w:rsid w:val="00E14F08"/>
    <w:rsid w:val="00E30808"/>
    <w:rsid w:val="00E32785"/>
    <w:rsid w:val="00E731A3"/>
    <w:rsid w:val="00E775D2"/>
    <w:rsid w:val="00E94089"/>
    <w:rsid w:val="00EA14E7"/>
    <w:rsid w:val="00EB12BB"/>
    <w:rsid w:val="00EC5643"/>
    <w:rsid w:val="00EC5B90"/>
    <w:rsid w:val="00ED4A9F"/>
    <w:rsid w:val="00EF50FD"/>
    <w:rsid w:val="00F11567"/>
    <w:rsid w:val="00F33DC8"/>
    <w:rsid w:val="00F52D6B"/>
    <w:rsid w:val="00F655E9"/>
    <w:rsid w:val="00F82193"/>
    <w:rsid w:val="00FA126D"/>
    <w:rsid w:val="00FB0A0F"/>
    <w:rsid w:val="00FB4A1D"/>
    <w:rsid w:val="00FB5667"/>
    <w:rsid w:val="00FB737F"/>
    <w:rsid w:val="00FB7C0F"/>
    <w:rsid w:val="00FC4C2F"/>
    <w:rsid w:val="00FD1783"/>
    <w:rsid w:val="00FD6524"/>
    <w:rsid w:val="00FE1034"/>
    <w:rsid w:val="00FE5E82"/>
    <w:rsid w:val="00FE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B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1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69AD"/>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B69AD"/>
    <w:pPr>
      <w:ind w:firstLineChars="200" w:firstLine="420"/>
    </w:pPr>
  </w:style>
  <w:style w:type="character" w:styleId="a6">
    <w:name w:val="annotation reference"/>
    <w:basedOn w:val="a0"/>
    <w:uiPriority w:val="99"/>
    <w:semiHidden/>
    <w:unhideWhenUsed/>
    <w:rsid w:val="002A1870"/>
    <w:rPr>
      <w:sz w:val="21"/>
      <w:szCs w:val="21"/>
    </w:rPr>
  </w:style>
  <w:style w:type="paragraph" w:styleId="a7">
    <w:name w:val="annotation text"/>
    <w:basedOn w:val="a"/>
    <w:link w:val="Char"/>
    <w:uiPriority w:val="99"/>
    <w:semiHidden/>
    <w:unhideWhenUsed/>
    <w:rsid w:val="002A1870"/>
    <w:pPr>
      <w:jc w:val="left"/>
    </w:pPr>
  </w:style>
  <w:style w:type="character" w:customStyle="1" w:styleId="Char">
    <w:name w:val="批注文字 Char"/>
    <w:basedOn w:val="a0"/>
    <w:link w:val="a7"/>
    <w:uiPriority w:val="99"/>
    <w:semiHidden/>
    <w:rsid w:val="002A1870"/>
  </w:style>
  <w:style w:type="paragraph" w:styleId="a8">
    <w:name w:val="annotation subject"/>
    <w:basedOn w:val="a7"/>
    <w:next w:val="a7"/>
    <w:link w:val="Char0"/>
    <w:uiPriority w:val="99"/>
    <w:semiHidden/>
    <w:unhideWhenUsed/>
    <w:rsid w:val="002A1870"/>
    <w:rPr>
      <w:b/>
      <w:bCs/>
    </w:rPr>
  </w:style>
  <w:style w:type="character" w:customStyle="1" w:styleId="Char0">
    <w:name w:val="批注主题 Char"/>
    <w:basedOn w:val="Char"/>
    <w:link w:val="a8"/>
    <w:uiPriority w:val="99"/>
    <w:semiHidden/>
    <w:rsid w:val="002A1870"/>
    <w:rPr>
      <w:b/>
      <w:bCs/>
    </w:rPr>
  </w:style>
  <w:style w:type="paragraph" w:styleId="a9">
    <w:name w:val="Balloon Text"/>
    <w:basedOn w:val="a"/>
    <w:link w:val="Char1"/>
    <w:uiPriority w:val="99"/>
    <w:semiHidden/>
    <w:unhideWhenUsed/>
    <w:rsid w:val="002A1870"/>
    <w:rPr>
      <w:sz w:val="18"/>
      <w:szCs w:val="18"/>
    </w:rPr>
  </w:style>
  <w:style w:type="character" w:customStyle="1" w:styleId="Char1">
    <w:name w:val="批注框文本 Char"/>
    <w:basedOn w:val="a0"/>
    <w:link w:val="a9"/>
    <w:uiPriority w:val="99"/>
    <w:semiHidden/>
    <w:rsid w:val="002A1870"/>
    <w:rPr>
      <w:sz w:val="18"/>
      <w:szCs w:val="18"/>
    </w:rPr>
  </w:style>
  <w:style w:type="paragraph" w:customStyle="1" w:styleId="listitem">
    <w:name w:val="listitem"/>
    <w:basedOn w:val="a"/>
    <w:rsid w:val="00B62B9E"/>
    <w:pPr>
      <w:widowControl/>
      <w:spacing w:before="100" w:beforeAutospacing="1" w:after="100" w:afterAutospacing="1"/>
      <w:jc w:val="left"/>
    </w:pPr>
    <w:rPr>
      <w:rFonts w:ascii="宋体" w:eastAsia="宋体" w:hAnsi="宋体" w:cs="宋体"/>
      <w:kern w:val="0"/>
      <w:sz w:val="24"/>
      <w:szCs w:val="24"/>
    </w:rPr>
  </w:style>
  <w:style w:type="character" w:customStyle="1" w:styleId="alternate-listing-title">
    <w:name w:val="alternate-listing-title"/>
    <w:basedOn w:val="a0"/>
    <w:rsid w:val="00B62B9E"/>
  </w:style>
  <w:style w:type="paragraph" w:styleId="aa">
    <w:name w:val="header"/>
    <w:basedOn w:val="a"/>
    <w:link w:val="Char2"/>
    <w:uiPriority w:val="99"/>
    <w:unhideWhenUsed/>
    <w:rsid w:val="00774DF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74DFA"/>
    <w:rPr>
      <w:sz w:val="18"/>
      <w:szCs w:val="18"/>
    </w:rPr>
  </w:style>
  <w:style w:type="paragraph" w:styleId="ab">
    <w:name w:val="footer"/>
    <w:basedOn w:val="a"/>
    <w:link w:val="Char3"/>
    <w:uiPriority w:val="99"/>
    <w:unhideWhenUsed/>
    <w:rsid w:val="00774DFA"/>
    <w:pPr>
      <w:tabs>
        <w:tab w:val="center" w:pos="4153"/>
        <w:tab w:val="right" w:pos="8306"/>
      </w:tabs>
      <w:snapToGrid w:val="0"/>
      <w:jc w:val="left"/>
    </w:pPr>
    <w:rPr>
      <w:sz w:val="18"/>
      <w:szCs w:val="18"/>
    </w:rPr>
  </w:style>
  <w:style w:type="character" w:customStyle="1" w:styleId="Char3">
    <w:name w:val="页脚 Char"/>
    <w:basedOn w:val="a0"/>
    <w:link w:val="ab"/>
    <w:uiPriority w:val="99"/>
    <w:rsid w:val="00774DFA"/>
    <w:rPr>
      <w:sz w:val="18"/>
      <w:szCs w:val="18"/>
    </w:rPr>
  </w:style>
  <w:style w:type="character" w:styleId="ac">
    <w:name w:val="Hyperlink"/>
    <w:basedOn w:val="a0"/>
    <w:uiPriority w:val="99"/>
    <w:unhideWhenUsed/>
    <w:rsid w:val="00252BFB"/>
    <w:rPr>
      <w:color w:val="0563C1" w:themeColor="hyperlink"/>
      <w:u w:val="single"/>
    </w:rPr>
  </w:style>
  <w:style w:type="character" w:customStyle="1" w:styleId="UnresolvedMention">
    <w:name w:val="Unresolved Mention"/>
    <w:basedOn w:val="a0"/>
    <w:uiPriority w:val="99"/>
    <w:semiHidden/>
    <w:unhideWhenUsed/>
    <w:rsid w:val="00252B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1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69AD"/>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B69AD"/>
    <w:pPr>
      <w:ind w:firstLineChars="200" w:firstLine="420"/>
    </w:pPr>
  </w:style>
  <w:style w:type="character" w:styleId="a6">
    <w:name w:val="annotation reference"/>
    <w:basedOn w:val="a0"/>
    <w:uiPriority w:val="99"/>
    <w:semiHidden/>
    <w:unhideWhenUsed/>
    <w:rsid w:val="002A1870"/>
    <w:rPr>
      <w:sz w:val="21"/>
      <w:szCs w:val="21"/>
    </w:rPr>
  </w:style>
  <w:style w:type="paragraph" w:styleId="a7">
    <w:name w:val="annotation text"/>
    <w:basedOn w:val="a"/>
    <w:link w:val="Char"/>
    <w:uiPriority w:val="99"/>
    <w:semiHidden/>
    <w:unhideWhenUsed/>
    <w:rsid w:val="002A1870"/>
    <w:pPr>
      <w:jc w:val="left"/>
    </w:pPr>
  </w:style>
  <w:style w:type="character" w:customStyle="1" w:styleId="Char">
    <w:name w:val="批注文字 Char"/>
    <w:basedOn w:val="a0"/>
    <w:link w:val="a7"/>
    <w:uiPriority w:val="99"/>
    <w:semiHidden/>
    <w:rsid w:val="002A1870"/>
  </w:style>
  <w:style w:type="paragraph" w:styleId="a8">
    <w:name w:val="annotation subject"/>
    <w:basedOn w:val="a7"/>
    <w:next w:val="a7"/>
    <w:link w:val="Char0"/>
    <w:uiPriority w:val="99"/>
    <w:semiHidden/>
    <w:unhideWhenUsed/>
    <w:rsid w:val="002A1870"/>
    <w:rPr>
      <w:b/>
      <w:bCs/>
    </w:rPr>
  </w:style>
  <w:style w:type="character" w:customStyle="1" w:styleId="Char0">
    <w:name w:val="批注主题 Char"/>
    <w:basedOn w:val="Char"/>
    <w:link w:val="a8"/>
    <w:uiPriority w:val="99"/>
    <w:semiHidden/>
    <w:rsid w:val="002A1870"/>
    <w:rPr>
      <w:b/>
      <w:bCs/>
    </w:rPr>
  </w:style>
  <w:style w:type="paragraph" w:styleId="a9">
    <w:name w:val="Balloon Text"/>
    <w:basedOn w:val="a"/>
    <w:link w:val="Char1"/>
    <w:uiPriority w:val="99"/>
    <w:semiHidden/>
    <w:unhideWhenUsed/>
    <w:rsid w:val="002A1870"/>
    <w:rPr>
      <w:sz w:val="18"/>
      <w:szCs w:val="18"/>
    </w:rPr>
  </w:style>
  <w:style w:type="character" w:customStyle="1" w:styleId="Char1">
    <w:name w:val="批注框文本 Char"/>
    <w:basedOn w:val="a0"/>
    <w:link w:val="a9"/>
    <w:uiPriority w:val="99"/>
    <w:semiHidden/>
    <w:rsid w:val="002A1870"/>
    <w:rPr>
      <w:sz w:val="18"/>
      <w:szCs w:val="18"/>
    </w:rPr>
  </w:style>
  <w:style w:type="paragraph" w:customStyle="1" w:styleId="listitem">
    <w:name w:val="listitem"/>
    <w:basedOn w:val="a"/>
    <w:rsid w:val="00B62B9E"/>
    <w:pPr>
      <w:widowControl/>
      <w:spacing w:before="100" w:beforeAutospacing="1" w:after="100" w:afterAutospacing="1"/>
      <w:jc w:val="left"/>
    </w:pPr>
    <w:rPr>
      <w:rFonts w:ascii="宋体" w:eastAsia="宋体" w:hAnsi="宋体" w:cs="宋体"/>
      <w:kern w:val="0"/>
      <w:sz w:val="24"/>
      <w:szCs w:val="24"/>
    </w:rPr>
  </w:style>
  <w:style w:type="character" w:customStyle="1" w:styleId="alternate-listing-title">
    <w:name w:val="alternate-listing-title"/>
    <w:basedOn w:val="a0"/>
    <w:rsid w:val="00B62B9E"/>
  </w:style>
  <w:style w:type="paragraph" w:styleId="aa">
    <w:name w:val="header"/>
    <w:basedOn w:val="a"/>
    <w:link w:val="Char2"/>
    <w:uiPriority w:val="99"/>
    <w:unhideWhenUsed/>
    <w:rsid w:val="00774DF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74DFA"/>
    <w:rPr>
      <w:sz w:val="18"/>
      <w:szCs w:val="18"/>
    </w:rPr>
  </w:style>
  <w:style w:type="paragraph" w:styleId="ab">
    <w:name w:val="footer"/>
    <w:basedOn w:val="a"/>
    <w:link w:val="Char3"/>
    <w:uiPriority w:val="99"/>
    <w:unhideWhenUsed/>
    <w:rsid w:val="00774DFA"/>
    <w:pPr>
      <w:tabs>
        <w:tab w:val="center" w:pos="4153"/>
        <w:tab w:val="right" w:pos="8306"/>
      </w:tabs>
      <w:snapToGrid w:val="0"/>
      <w:jc w:val="left"/>
    </w:pPr>
    <w:rPr>
      <w:sz w:val="18"/>
      <w:szCs w:val="18"/>
    </w:rPr>
  </w:style>
  <w:style w:type="character" w:customStyle="1" w:styleId="Char3">
    <w:name w:val="页脚 Char"/>
    <w:basedOn w:val="a0"/>
    <w:link w:val="ab"/>
    <w:uiPriority w:val="99"/>
    <w:rsid w:val="00774DFA"/>
    <w:rPr>
      <w:sz w:val="18"/>
      <w:szCs w:val="18"/>
    </w:rPr>
  </w:style>
  <w:style w:type="character" w:styleId="ac">
    <w:name w:val="Hyperlink"/>
    <w:basedOn w:val="a0"/>
    <w:uiPriority w:val="99"/>
    <w:unhideWhenUsed/>
    <w:rsid w:val="00252BFB"/>
    <w:rPr>
      <w:color w:val="0563C1" w:themeColor="hyperlink"/>
      <w:u w:val="single"/>
    </w:rPr>
  </w:style>
  <w:style w:type="character" w:customStyle="1" w:styleId="UnresolvedMention">
    <w:name w:val="Unresolved Mention"/>
    <w:basedOn w:val="a0"/>
    <w:uiPriority w:val="99"/>
    <w:semiHidden/>
    <w:unhideWhenUsed/>
    <w:rsid w:val="0025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62363">
      <w:bodyDiv w:val="1"/>
      <w:marLeft w:val="0"/>
      <w:marRight w:val="0"/>
      <w:marTop w:val="0"/>
      <w:marBottom w:val="0"/>
      <w:divBdr>
        <w:top w:val="none" w:sz="0" w:space="0" w:color="auto"/>
        <w:left w:val="none" w:sz="0" w:space="0" w:color="auto"/>
        <w:bottom w:val="none" w:sz="0" w:space="0" w:color="auto"/>
        <w:right w:val="none" w:sz="0" w:space="0" w:color="auto"/>
      </w:divBdr>
    </w:div>
    <w:div w:id="382560827">
      <w:bodyDiv w:val="1"/>
      <w:marLeft w:val="0"/>
      <w:marRight w:val="0"/>
      <w:marTop w:val="0"/>
      <w:marBottom w:val="0"/>
      <w:divBdr>
        <w:top w:val="none" w:sz="0" w:space="0" w:color="auto"/>
        <w:left w:val="none" w:sz="0" w:space="0" w:color="auto"/>
        <w:bottom w:val="none" w:sz="0" w:space="0" w:color="auto"/>
        <w:right w:val="none" w:sz="0" w:space="0" w:color="auto"/>
      </w:divBdr>
    </w:div>
    <w:div w:id="837042554">
      <w:bodyDiv w:val="1"/>
      <w:marLeft w:val="0"/>
      <w:marRight w:val="0"/>
      <w:marTop w:val="0"/>
      <w:marBottom w:val="0"/>
      <w:divBdr>
        <w:top w:val="none" w:sz="0" w:space="0" w:color="auto"/>
        <w:left w:val="none" w:sz="0" w:space="0" w:color="auto"/>
        <w:bottom w:val="none" w:sz="0" w:space="0" w:color="auto"/>
        <w:right w:val="none" w:sz="0" w:space="0" w:color="auto"/>
      </w:divBdr>
    </w:div>
    <w:div w:id="1388987854">
      <w:bodyDiv w:val="1"/>
      <w:marLeft w:val="0"/>
      <w:marRight w:val="0"/>
      <w:marTop w:val="0"/>
      <w:marBottom w:val="0"/>
      <w:divBdr>
        <w:top w:val="none" w:sz="0" w:space="0" w:color="auto"/>
        <w:left w:val="none" w:sz="0" w:space="0" w:color="auto"/>
        <w:bottom w:val="none" w:sz="0" w:space="0" w:color="auto"/>
        <w:right w:val="none" w:sz="0" w:space="0" w:color="auto"/>
      </w:divBdr>
    </w:div>
    <w:div w:id="1674725016">
      <w:bodyDiv w:val="1"/>
      <w:marLeft w:val="0"/>
      <w:marRight w:val="0"/>
      <w:marTop w:val="0"/>
      <w:marBottom w:val="0"/>
      <w:divBdr>
        <w:top w:val="none" w:sz="0" w:space="0" w:color="auto"/>
        <w:left w:val="none" w:sz="0" w:space="0" w:color="auto"/>
        <w:bottom w:val="none" w:sz="0" w:space="0" w:color="auto"/>
        <w:right w:val="none" w:sz="0" w:space="0" w:color="auto"/>
      </w:divBdr>
    </w:div>
    <w:div w:id="18071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ca/certification/credentials/foundation-tools/base-programmer.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as.com/en_ca/certification/credentials/foundation-tools/clinical-trials-programmer.html" TargetMode="External"/><Relationship Id="rId4" Type="http://schemas.openxmlformats.org/officeDocument/2006/relationships/settings" Target="settings.xml"/><Relationship Id="rId9" Type="http://schemas.openxmlformats.org/officeDocument/2006/relationships/hyperlink" Target="https://www.sas.com/en_ca/certification/credentials/foundation-tools/advanced-programm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Daniel</dc:creator>
  <cp:keywords/>
  <dc:description/>
  <cp:lastModifiedBy>Daniel He</cp:lastModifiedBy>
  <cp:revision>43</cp:revision>
  <cp:lastPrinted>2019-01-23T18:20:00Z</cp:lastPrinted>
  <dcterms:created xsi:type="dcterms:W3CDTF">2021-12-20T18:51:00Z</dcterms:created>
  <dcterms:modified xsi:type="dcterms:W3CDTF">2022-01-20T03:48:00Z</dcterms:modified>
</cp:coreProperties>
</file>