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D72D" w14:textId="77777777" w:rsidR="00262C00" w:rsidRPr="00262C00" w:rsidRDefault="00262C00" w:rsidP="00262C00">
      <w:pPr>
        <w:rPr>
          <w:b/>
          <w:bCs/>
        </w:rPr>
      </w:pPr>
      <w:r w:rsidRPr="00262C00">
        <w:rPr>
          <w:b/>
          <w:bCs/>
        </w:rPr>
        <w:t>Adaptive Design vs. Sequential Design in Clinical Trials</w:t>
      </w:r>
    </w:p>
    <w:p w14:paraId="67B6CD56" w14:textId="77777777" w:rsidR="00262C00" w:rsidRPr="00262C00" w:rsidRDefault="00262C00" w:rsidP="00262C00">
      <w:pPr>
        <w:rPr>
          <w:b/>
          <w:bCs/>
        </w:rPr>
      </w:pPr>
      <w:r w:rsidRPr="00262C00">
        <w:rPr>
          <w:b/>
          <w:bCs/>
        </w:rPr>
        <w:t>1. Core Concept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846"/>
        <w:gridCol w:w="3811"/>
      </w:tblGrid>
      <w:tr w:rsidR="00262C00" w:rsidRPr="00262C00" w14:paraId="55E04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03CF9" w14:textId="77777777" w:rsidR="00262C00" w:rsidRPr="00262C00" w:rsidRDefault="00262C00" w:rsidP="00262C00">
            <w:pPr>
              <w:rPr>
                <w:b/>
                <w:bCs/>
              </w:rPr>
            </w:pPr>
            <w:r w:rsidRPr="00262C0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D600968" w14:textId="77777777" w:rsidR="00262C00" w:rsidRPr="00262C00" w:rsidRDefault="00262C00" w:rsidP="00262C00">
            <w:pPr>
              <w:rPr>
                <w:b/>
                <w:bCs/>
              </w:rPr>
            </w:pPr>
            <w:r w:rsidRPr="00262C00">
              <w:rPr>
                <w:b/>
                <w:bCs/>
              </w:rPr>
              <w:t>Adaptive Design</w:t>
            </w:r>
          </w:p>
        </w:tc>
        <w:tc>
          <w:tcPr>
            <w:tcW w:w="0" w:type="auto"/>
            <w:vAlign w:val="center"/>
            <w:hideMark/>
          </w:tcPr>
          <w:p w14:paraId="08559275" w14:textId="77777777" w:rsidR="00262C00" w:rsidRPr="00262C00" w:rsidRDefault="00262C00" w:rsidP="00262C00">
            <w:pPr>
              <w:rPr>
                <w:b/>
                <w:bCs/>
              </w:rPr>
            </w:pPr>
            <w:r w:rsidRPr="00262C00">
              <w:rPr>
                <w:b/>
                <w:bCs/>
              </w:rPr>
              <w:t>Sequential Design</w:t>
            </w:r>
          </w:p>
        </w:tc>
      </w:tr>
      <w:tr w:rsidR="00262C00" w:rsidRPr="00262C00" w14:paraId="3243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2293" w14:textId="77777777" w:rsidR="00262C00" w:rsidRPr="00262C00" w:rsidRDefault="00262C00" w:rsidP="00262C00">
            <w:r w:rsidRPr="00262C00">
              <w:t>Basic idea</w:t>
            </w:r>
          </w:p>
        </w:tc>
        <w:tc>
          <w:tcPr>
            <w:tcW w:w="0" w:type="auto"/>
            <w:vAlign w:val="center"/>
            <w:hideMark/>
          </w:tcPr>
          <w:p w14:paraId="68141E3E" w14:textId="77777777" w:rsidR="00262C00" w:rsidRPr="00262C00" w:rsidRDefault="00262C00" w:rsidP="00262C00">
            <w:r w:rsidRPr="00262C00">
              <w:t xml:space="preserve">Allows </w:t>
            </w:r>
            <w:r w:rsidRPr="00262C00">
              <w:rPr>
                <w:b/>
                <w:bCs/>
              </w:rPr>
              <w:t>pre-planned modifications</w:t>
            </w:r>
            <w:r w:rsidRPr="00262C00">
              <w:t xml:space="preserve"> to the trial based on accumulating data</w:t>
            </w:r>
          </w:p>
        </w:tc>
        <w:tc>
          <w:tcPr>
            <w:tcW w:w="0" w:type="auto"/>
            <w:vAlign w:val="center"/>
            <w:hideMark/>
          </w:tcPr>
          <w:p w14:paraId="66D91D3E" w14:textId="77777777" w:rsidR="00262C00" w:rsidRPr="00262C00" w:rsidRDefault="00262C00" w:rsidP="00262C00">
            <w:r w:rsidRPr="00262C00">
              <w:t xml:space="preserve">Conducts </w:t>
            </w:r>
            <w:r w:rsidRPr="00262C00">
              <w:rPr>
                <w:b/>
                <w:bCs/>
              </w:rPr>
              <w:t>planned interim analyses</w:t>
            </w:r>
            <w:r w:rsidRPr="00262C00">
              <w:t xml:space="preserve"> to decide whether to continue or stop the trial</w:t>
            </w:r>
          </w:p>
        </w:tc>
      </w:tr>
      <w:tr w:rsidR="00262C00" w:rsidRPr="00262C00" w14:paraId="64C6B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9557" w14:textId="77777777" w:rsidR="00262C00" w:rsidRPr="00262C00" w:rsidRDefault="00262C00" w:rsidP="00262C00">
            <w:r w:rsidRPr="00262C00">
              <w:t>What can change</w:t>
            </w:r>
          </w:p>
        </w:tc>
        <w:tc>
          <w:tcPr>
            <w:tcW w:w="0" w:type="auto"/>
            <w:vAlign w:val="center"/>
            <w:hideMark/>
          </w:tcPr>
          <w:p w14:paraId="0E490A84" w14:textId="77777777" w:rsidR="00262C00" w:rsidRPr="00262C00" w:rsidRDefault="00262C00" w:rsidP="00262C00">
            <w:r w:rsidRPr="00262C00">
              <w:t>Sample size, randomization ratio, dose levels, number of arms, population, etc.</w:t>
            </w:r>
          </w:p>
        </w:tc>
        <w:tc>
          <w:tcPr>
            <w:tcW w:w="0" w:type="auto"/>
            <w:vAlign w:val="center"/>
            <w:hideMark/>
          </w:tcPr>
          <w:p w14:paraId="2325309D" w14:textId="77777777" w:rsidR="00262C00" w:rsidRPr="00262C00" w:rsidRDefault="00262C00" w:rsidP="00262C00">
            <w:r w:rsidRPr="00262C00">
              <w:t>Usually only early stopping for efficacy or futility</w:t>
            </w:r>
          </w:p>
        </w:tc>
      </w:tr>
      <w:tr w:rsidR="00262C00" w:rsidRPr="00262C00" w14:paraId="7D5BE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C240" w14:textId="77777777" w:rsidR="00262C00" w:rsidRPr="00262C00" w:rsidRDefault="00262C00" w:rsidP="00262C00">
            <w:r w:rsidRPr="00262C00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ADEF2A8" w14:textId="77777777" w:rsidR="00262C00" w:rsidRPr="00262C00" w:rsidRDefault="00262C00" w:rsidP="00262C00">
            <w:r w:rsidRPr="00262C00">
              <w:t>High (must be pre-specified in the protocol)</w:t>
            </w:r>
          </w:p>
        </w:tc>
        <w:tc>
          <w:tcPr>
            <w:tcW w:w="0" w:type="auto"/>
            <w:vAlign w:val="center"/>
            <w:hideMark/>
          </w:tcPr>
          <w:p w14:paraId="160FF5F8" w14:textId="77777777" w:rsidR="00262C00" w:rsidRPr="00262C00" w:rsidRDefault="00262C00" w:rsidP="00262C00">
            <w:r w:rsidRPr="00262C00">
              <w:t>Moderate</w:t>
            </w:r>
          </w:p>
        </w:tc>
      </w:tr>
      <w:tr w:rsidR="00262C00" w:rsidRPr="00262C00" w14:paraId="7F03E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6F87" w14:textId="77777777" w:rsidR="00262C00" w:rsidRPr="00262C00" w:rsidRDefault="00262C00" w:rsidP="00262C00">
            <w:r w:rsidRPr="00262C00">
              <w:t>Statistical complexity</w:t>
            </w:r>
          </w:p>
        </w:tc>
        <w:tc>
          <w:tcPr>
            <w:tcW w:w="0" w:type="auto"/>
            <w:vAlign w:val="center"/>
            <w:hideMark/>
          </w:tcPr>
          <w:p w14:paraId="14BD75D2" w14:textId="77777777" w:rsidR="00262C00" w:rsidRPr="00262C00" w:rsidRDefault="00262C00" w:rsidP="00262C00">
            <w:r w:rsidRPr="00262C00">
              <w:t>High</w:t>
            </w:r>
          </w:p>
        </w:tc>
        <w:tc>
          <w:tcPr>
            <w:tcW w:w="0" w:type="auto"/>
            <w:vAlign w:val="center"/>
            <w:hideMark/>
          </w:tcPr>
          <w:p w14:paraId="435DC2B8" w14:textId="77777777" w:rsidR="00262C00" w:rsidRPr="00262C00" w:rsidRDefault="00262C00" w:rsidP="00262C00">
            <w:r w:rsidRPr="00262C00">
              <w:t>Moderate</w:t>
            </w:r>
          </w:p>
        </w:tc>
      </w:tr>
      <w:tr w:rsidR="00262C00" w:rsidRPr="00262C00" w14:paraId="70C43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18BA" w14:textId="77777777" w:rsidR="00262C00" w:rsidRPr="00262C00" w:rsidRDefault="00262C00" w:rsidP="00262C00">
            <w:r w:rsidRPr="00262C00">
              <w:t>Regulatory acceptance</w:t>
            </w:r>
          </w:p>
        </w:tc>
        <w:tc>
          <w:tcPr>
            <w:tcW w:w="0" w:type="auto"/>
            <w:vAlign w:val="center"/>
            <w:hideMark/>
          </w:tcPr>
          <w:p w14:paraId="31DE86FD" w14:textId="77777777" w:rsidR="00262C00" w:rsidRPr="00262C00" w:rsidRDefault="00262C00" w:rsidP="00262C00">
            <w:r w:rsidRPr="00262C00">
              <w:t>Increasing but requires strong control of Type I error</w:t>
            </w:r>
          </w:p>
        </w:tc>
        <w:tc>
          <w:tcPr>
            <w:tcW w:w="0" w:type="auto"/>
            <w:vAlign w:val="center"/>
            <w:hideMark/>
          </w:tcPr>
          <w:p w14:paraId="40ED7592" w14:textId="77777777" w:rsidR="00262C00" w:rsidRPr="00262C00" w:rsidRDefault="00262C00" w:rsidP="00262C00">
            <w:r w:rsidRPr="00262C00">
              <w:t>Well established and widely accepted</w:t>
            </w:r>
          </w:p>
        </w:tc>
      </w:tr>
    </w:tbl>
    <w:p w14:paraId="3384B50C" w14:textId="77777777" w:rsidR="00262C00" w:rsidRPr="00262C00" w:rsidRDefault="00262C00" w:rsidP="00262C00">
      <w:r w:rsidRPr="00262C00">
        <w:pict w14:anchorId="59E11B9F">
          <v:rect id="_x0000_i1043" style="width:0;height:1.5pt" o:hralign="center" o:hrstd="t" o:hr="t" fillcolor="#a0a0a0" stroked="f"/>
        </w:pict>
      </w:r>
    </w:p>
    <w:p w14:paraId="05226EB2" w14:textId="77777777" w:rsidR="00262C00" w:rsidRPr="00262C00" w:rsidRDefault="00262C00" w:rsidP="00262C00">
      <w:pPr>
        <w:rPr>
          <w:b/>
          <w:bCs/>
        </w:rPr>
      </w:pPr>
      <w:r w:rsidRPr="00262C00">
        <w:rPr>
          <w:b/>
          <w:bCs/>
        </w:rPr>
        <w:t>2. Which Clinical Trial Phase Are They Commonly Used In?</w:t>
      </w:r>
    </w:p>
    <w:p w14:paraId="14FD5445" w14:textId="77777777" w:rsidR="00262C00" w:rsidRPr="00262C00" w:rsidRDefault="00262C00" w:rsidP="00262C00">
      <w:pPr>
        <w:rPr>
          <w:b/>
          <w:bCs/>
        </w:rPr>
      </w:pPr>
      <w:r w:rsidRPr="00262C00">
        <w:rPr>
          <w:b/>
          <w:bCs/>
        </w:rPr>
        <w:t xml:space="preserve">Adaptive Design is </w:t>
      </w:r>
      <w:proofErr w:type="gramStart"/>
      <w:r w:rsidRPr="00262C00">
        <w:rPr>
          <w:b/>
          <w:bCs/>
        </w:rPr>
        <w:t>most commonly used</w:t>
      </w:r>
      <w:proofErr w:type="gramEnd"/>
      <w:r w:rsidRPr="00262C00">
        <w:rPr>
          <w:b/>
          <w:bCs/>
        </w:rPr>
        <w:t xml:space="preserve"> in:</w:t>
      </w:r>
    </w:p>
    <w:p w14:paraId="559697FB" w14:textId="77777777" w:rsidR="00262C00" w:rsidRPr="00262C00" w:rsidRDefault="00262C00" w:rsidP="00262C00">
      <w:r w:rsidRPr="00262C00">
        <w:rPr>
          <w:b/>
          <w:bCs/>
        </w:rPr>
        <w:t>Phase I and Phase II (sometimes Phase II/III seamless trials)</w:t>
      </w:r>
    </w:p>
    <w:p w14:paraId="0D516BE0" w14:textId="77777777" w:rsidR="00262C00" w:rsidRPr="00262C00" w:rsidRDefault="00262C00" w:rsidP="00262C00">
      <w:r w:rsidRPr="00262C00">
        <w:rPr>
          <w:b/>
          <w:bCs/>
        </w:rPr>
        <w:t>Reasons:</w:t>
      </w:r>
    </w:p>
    <w:p w14:paraId="07A4353D" w14:textId="77777777" w:rsidR="00262C00" w:rsidRPr="00262C00" w:rsidRDefault="00262C00" w:rsidP="00262C00">
      <w:pPr>
        <w:numPr>
          <w:ilvl w:val="0"/>
          <w:numId w:val="1"/>
        </w:numPr>
      </w:pPr>
      <w:r w:rsidRPr="00262C00">
        <w:t>High uncertainty in early development</w:t>
      </w:r>
    </w:p>
    <w:p w14:paraId="419B15DD" w14:textId="77777777" w:rsidR="00262C00" w:rsidRPr="00262C00" w:rsidRDefault="00262C00" w:rsidP="00262C00">
      <w:pPr>
        <w:numPr>
          <w:ilvl w:val="0"/>
          <w:numId w:val="1"/>
        </w:numPr>
      </w:pPr>
      <w:r w:rsidRPr="00262C00">
        <w:t>Strong need for learning and exploration</w:t>
      </w:r>
    </w:p>
    <w:p w14:paraId="75A29BAB" w14:textId="77777777" w:rsidR="00262C00" w:rsidRPr="00262C00" w:rsidRDefault="00262C00" w:rsidP="00262C00">
      <w:pPr>
        <w:numPr>
          <w:ilvl w:val="0"/>
          <w:numId w:val="1"/>
        </w:numPr>
      </w:pPr>
      <w:r w:rsidRPr="00262C00">
        <w:t>Smaller sample sizes, making adaptations more manageable</w:t>
      </w:r>
    </w:p>
    <w:p w14:paraId="7A3AEDE6" w14:textId="77777777" w:rsidR="00262C00" w:rsidRPr="00262C00" w:rsidRDefault="00262C00" w:rsidP="00262C00">
      <w:r w:rsidRPr="00262C00">
        <w:rPr>
          <w:b/>
          <w:bCs/>
        </w:rPr>
        <w:t>Typical examples:</w:t>
      </w:r>
    </w:p>
    <w:p w14:paraId="41C57748" w14:textId="77777777" w:rsidR="00262C00" w:rsidRPr="00262C00" w:rsidRDefault="00262C00" w:rsidP="00262C00">
      <w:pPr>
        <w:numPr>
          <w:ilvl w:val="0"/>
          <w:numId w:val="2"/>
        </w:numPr>
      </w:pPr>
      <w:r w:rsidRPr="00262C00">
        <w:rPr>
          <w:b/>
          <w:bCs/>
        </w:rPr>
        <w:t>Phase I</w:t>
      </w:r>
      <w:r w:rsidRPr="00262C00">
        <w:t>:</w:t>
      </w:r>
    </w:p>
    <w:p w14:paraId="4F7DE032" w14:textId="77777777" w:rsidR="00262C00" w:rsidRPr="00262C00" w:rsidRDefault="00262C00" w:rsidP="00262C00">
      <w:pPr>
        <w:numPr>
          <w:ilvl w:val="1"/>
          <w:numId w:val="2"/>
        </w:numPr>
      </w:pPr>
      <w:r w:rsidRPr="00262C00">
        <w:t>Adaptive dose-escalation designs (e.g., CRM, BOIN)</w:t>
      </w:r>
    </w:p>
    <w:p w14:paraId="2B0EAC3E" w14:textId="77777777" w:rsidR="00262C00" w:rsidRPr="00262C00" w:rsidRDefault="00262C00" w:rsidP="00262C00">
      <w:pPr>
        <w:numPr>
          <w:ilvl w:val="0"/>
          <w:numId w:val="2"/>
        </w:numPr>
      </w:pPr>
      <w:r w:rsidRPr="00262C00">
        <w:rPr>
          <w:b/>
          <w:bCs/>
        </w:rPr>
        <w:t>Phase II</w:t>
      </w:r>
      <w:r w:rsidRPr="00262C00">
        <w:t>:</w:t>
      </w:r>
    </w:p>
    <w:p w14:paraId="6CF28456" w14:textId="77777777" w:rsidR="00262C00" w:rsidRPr="00262C00" w:rsidRDefault="00262C00" w:rsidP="00262C00">
      <w:pPr>
        <w:numPr>
          <w:ilvl w:val="1"/>
          <w:numId w:val="2"/>
        </w:numPr>
      </w:pPr>
      <w:r w:rsidRPr="00262C00">
        <w:lastRenderedPageBreak/>
        <w:t>Multi-arm multi-stage (MAMS) designs</w:t>
      </w:r>
    </w:p>
    <w:p w14:paraId="2ECBD1D4" w14:textId="77777777" w:rsidR="00262C00" w:rsidRPr="00262C00" w:rsidRDefault="00262C00" w:rsidP="00262C00">
      <w:pPr>
        <w:numPr>
          <w:ilvl w:val="1"/>
          <w:numId w:val="2"/>
        </w:numPr>
      </w:pPr>
      <w:r w:rsidRPr="00262C00">
        <w:t>Adaptive enrichment (biomarker-driven population selection)</w:t>
      </w:r>
    </w:p>
    <w:p w14:paraId="5C3D6BC9" w14:textId="77777777" w:rsidR="00262C00" w:rsidRPr="00262C00" w:rsidRDefault="00262C00" w:rsidP="00262C00">
      <w:pPr>
        <w:numPr>
          <w:ilvl w:val="0"/>
          <w:numId w:val="2"/>
        </w:numPr>
      </w:pPr>
      <w:r w:rsidRPr="00262C00">
        <w:rPr>
          <w:b/>
          <w:bCs/>
        </w:rPr>
        <w:t>Phase II/III seamless designs</w:t>
      </w:r>
      <w:r w:rsidRPr="00262C00">
        <w:t>:</w:t>
      </w:r>
    </w:p>
    <w:p w14:paraId="3B5CD995" w14:textId="77777777" w:rsidR="00262C00" w:rsidRPr="00262C00" w:rsidRDefault="00262C00" w:rsidP="00262C00">
      <w:pPr>
        <w:numPr>
          <w:ilvl w:val="1"/>
          <w:numId w:val="2"/>
        </w:numPr>
      </w:pPr>
      <w:r w:rsidRPr="00262C00">
        <w:t>Dose selection transitioning directly into confirmatory testing</w:t>
      </w:r>
    </w:p>
    <w:p w14:paraId="7414019E" w14:textId="77777777" w:rsidR="00262C00" w:rsidRPr="00262C00" w:rsidRDefault="00262C00" w:rsidP="00262C00">
      <w:r w:rsidRPr="00262C00">
        <w:rPr>
          <w:rFonts w:ascii="Segoe UI Emoji" w:hAnsi="Segoe UI Emoji" w:cs="Segoe UI Emoji"/>
        </w:rPr>
        <w:t>👉</w:t>
      </w:r>
      <w:r w:rsidRPr="00262C00">
        <w:t xml:space="preserve"> </w:t>
      </w:r>
      <w:r w:rsidRPr="00262C00">
        <w:rPr>
          <w:b/>
          <w:bCs/>
        </w:rPr>
        <w:t>Main goal:</w:t>
      </w:r>
      <w:r w:rsidRPr="00262C00">
        <w:t xml:space="preserve"> improve decision-making efficiency and reduce development risk</w:t>
      </w:r>
    </w:p>
    <w:p w14:paraId="3E8EF818" w14:textId="77777777" w:rsidR="00262C00" w:rsidRPr="00262C00" w:rsidRDefault="00262C00" w:rsidP="00262C00">
      <w:r w:rsidRPr="00262C00">
        <w:pict w14:anchorId="2BED9B2C">
          <v:rect id="_x0000_i1044" style="width:0;height:1.5pt" o:hralign="center" o:hrstd="t" o:hr="t" fillcolor="#a0a0a0" stroked="f"/>
        </w:pict>
      </w:r>
    </w:p>
    <w:p w14:paraId="0DD08790" w14:textId="77777777" w:rsidR="00262C00" w:rsidRPr="00262C00" w:rsidRDefault="00262C00" w:rsidP="00262C00">
      <w:pPr>
        <w:rPr>
          <w:b/>
          <w:bCs/>
        </w:rPr>
      </w:pPr>
      <w:r w:rsidRPr="00262C00">
        <w:rPr>
          <w:b/>
          <w:bCs/>
        </w:rPr>
        <w:t xml:space="preserve">Sequential Design is </w:t>
      </w:r>
      <w:proofErr w:type="gramStart"/>
      <w:r w:rsidRPr="00262C00">
        <w:rPr>
          <w:b/>
          <w:bCs/>
        </w:rPr>
        <w:t>most commonly used</w:t>
      </w:r>
      <w:proofErr w:type="gramEnd"/>
      <w:r w:rsidRPr="00262C00">
        <w:rPr>
          <w:b/>
          <w:bCs/>
        </w:rPr>
        <w:t xml:space="preserve"> in:</w:t>
      </w:r>
    </w:p>
    <w:p w14:paraId="13ED66CC" w14:textId="77777777" w:rsidR="00262C00" w:rsidRPr="00262C00" w:rsidRDefault="00262C00" w:rsidP="00262C00">
      <w:r w:rsidRPr="00262C00">
        <w:rPr>
          <w:b/>
          <w:bCs/>
        </w:rPr>
        <w:t>Phase III (also sometimes Phase II)</w:t>
      </w:r>
    </w:p>
    <w:p w14:paraId="158D5E87" w14:textId="77777777" w:rsidR="00262C00" w:rsidRPr="00262C00" w:rsidRDefault="00262C00" w:rsidP="00262C00">
      <w:r w:rsidRPr="00262C00">
        <w:rPr>
          <w:b/>
          <w:bCs/>
        </w:rPr>
        <w:t>Reasons:</w:t>
      </w:r>
    </w:p>
    <w:p w14:paraId="6B702048" w14:textId="77777777" w:rsidR="00262C00" w:rsidRPr="00262C00" w:rsidRDefault="00262C00" w:rsidP="00262C00">
      <w:pPr>
        <w:numPr>
          <w:ilvl w:val="0"/>
          <w:numId w:val="3"/>
        </w:numPr>
      </w:pPr>
      <w:r w:rsidRPr="00262C00">
        <w:t>Phase III trials are confirmatory and require stable designs</w:t>
      </w:r>
    </w:p>
    <w:p w14:paraId="47934FAF" w14:textId="77777777" w:rsidR="00262C00" w:rsidRPr="00262C00" w:rsidRDefault="00262C00" w:rsidP="00262C00">
      <w:pPr>
        <w:numPr>
          <w:ilvl w:val="0"/>
          <w:numId w:val="3"/>
        </w:numPr>
      </w:pPr>
      <w:r w:rsidRPr="00262C00">
        <w:t>Sequential methods have mature theory and strong regulatory acceptance</w:t>
      </w:r>
    </w:p>
    <w:p w14:paraId="7964CB35" w14:textId="77777777" w:rsidR="00262C00" w:rsidRPr="00262C00" w:rsidRDefault="00262C00" w:rsidP="00262C00">
      <w:pPr>
        <w:numPr>
          <w:ilvl w:val="0"/>
          <w:numId w:val="3"/>
        </w:numPr>
      </w:pPr>
      <w:r w:rsidRPr="00262C00">
        <w:t xml:space="preserve">Primary objective is </w:t>
      </w:r>
      <w:r w:rsidRPr="00262C00">
        <w:rPr>
          <w:b/>
          <w:bCs/>
        </w:rPr>
        <w:t>early stopping</w:t>
      </w:r>
      <w:r w:rsidRPr="00262C00">
        <w:t xml:space="preserve"> for success or futility</w:t>
      </w:r>
    </w:p>
    <w:p w14:paraId="2AD499E8" w14:textId="77777777" w:rsidR="00262C00" w:rsidRPr="00262C00" w:rsidRDefault="00262C00" w:rsidP="00262C00">
      <w:r w:rsidRPr="00262C00">
        <w:rPr>
          <w:b/>
          <w:bCs/>
        </w:rPr>
        <w:t>Typical examples:</w:t>
      </w:r>
    </w:p>
    <w:p w14:paraId="39211141" w14:textId="77777777" w:rsidR="00262C00" w:rsidRPr="00262C00" w:rsidRDefault="00262C00" w:rsidP="00262C00">
      <w:pPr>
        <w:numPr>
          <w:ilvl w:val="0"/>
          <w:numId w:val="4"/>
        </w:numPr>
      </w:pPr>
      <w:r w:rsidRPr="00262C00">
        <w:rPr>
          <w:b/>
          <w:bCs/>
        </w:rPr>
        <w:t>Group sequential designs</w:t>
      </w:r>
    </w:p>
    <w:p w14:paraId="449FB864" w14:textId="77777777" w:rsidR="00262C00" w:rsidRPr="00262C00" w:rsidRDefault="00262C00" w:rsidP="00262C00">
      <w:pPr>
        <w:numPr>
          <w:ilvl w:val="1"/>
          <w:numId w:val="4"/>
        </w:numPr>
      </w:pPr>
      <w:r w:rsidRPr="00262C00">
        <w:t>O’Brien–Fleming</w:t>
      </w:r>
    </w:p>
    <w:p w14:paraId="3E719CA2" w14:textId="77777777" w:rsidR="00262C00" w:rsidRPr="00262C00" w:rsidRDefault="00262C00" w:rsidP="00262C00">
      <w:pPr>
        <w:numPr>
          <w:ilvl w:val="1"/>
          <w:numId w:val="4"/>
        </w:numPr>
      </w:pPr>
      <w:r w:rsidRPr="00262C00">
        <w:t>Pocock</w:t>
      </w:r>
    </w:p>
    <w:p w14:paraId="2792D78F" w14:textId="77777777" w:rsidR="00262C00" w:rsidRPr="00262C00" w:rsidRDefault="00262C00" w:rsidP="00262C00">
      <w:pPr>
        <w:numPr>
          <w:ilvl w:val="0"/>
          <w:numId w:val="4"/>
        </w:numPr>
      </w:pPr>
      <w:r w:rsidRPr="00262C00">
        <w:t>Early termination due to:</w:t>
      </w:r>
    </w:p>
    <w:p w14:paraId="47644138" w14:textId="77777777" w:rsidR="00262C00" w:rsidRPr="00262C00" w:rsidRDefault="00262C00" w:rsidP="00262C00">
      <w:pPr>
        <w:numPr>
          <w:ilvl w:val="1"/>
          <w:numId w:val="4"/>
        </w:numPr>
      </w:pPr>
      <w:r w:rsidRPr="00262C00">
        <w:t>Overwhelming efficacy</w:t>
      </w:r>
    </w:p>
    <w:p w14:paraId="6C26EAFE" w14:textId="77777777" w:rsidR="00262C00" w:rsidRPr="00262C00" w:rsidRDefault="00262C00" w:rsidP="00262C00">
      <w:pPr>
        <w:numPr>
          <w:ilvl w:val="1"/>
          <w:numId w:val="4"/>
        </w:numPr>
      </w:pPr>
      <w:r w:rsidRPr="00262C00">
        <w:t>Lack of efficacy (futility)</w:t>
      </w:r>
    </w:p>
    <w:p w14:paraId="2C11F076" w14:textId="77777777" w:rsidR="00262C00" w:rsidRPr="00262C00" w:rsidRDefault="00262C00" w:rsidP="00262C00">
      <w:r w:rsidRPr="00262C00">
        <w:rPr>
          <w:rFonts w:ascii="Segoe UI Emoji" w:hAnsi="Segoe UI Emoji" w:cs="Segoe UI Emoji"/>
        </w:rPr>
        <w:t>👉</w:t>
      </w:r>
      <w:r w:rsidRPr="00262C00">
        <w:t xml:space="preserve"> </w:t>
      </w:r>
      <w:r w:rsidRPr="00262C00">
        <w:rPr>
          <w:b/>
          <w:bCs/>
        </w:rPr>
        <w:t>Main goal:</w:t>
      </w:r>
      <w:r w:rsidRPr="00262C00">
        <w:t xml:space="preserve"> save time and sample size while maintaining strict control of Type I error</w:t>
      </w:r>
    </w:p>
    <w:p w14:paraId="47429EC8" w14:textId="77777777" w:rsidR="00262C00" w:rsidRPr="00262C00" w:rsidRDefault="00262C00" w:rsidP="00262C00">
      <w:r w:rsidRPr="00262C00">
        <w:pict w14:anchorId="5566BCDA">
          <v:rect id="_x0000_i1045" style="width:0;height:1.5pt" o:hralign="center" o:hrstd="t" o:hr="t" fillcolor="#a0a0a0" stroked="f"/>
        </w:pict>
      </w:r>
    </w:p>
    <w:p w14:paraId="61D2362C" w14:textId="77777777" w:rsidR="00262C00" w:rsidRPr="00262C00" w:rsidRDefault="00262C00" w:rsidP="00262C00">
      <w:pPr>
        <w:rPr>
          <w:b/>
          <w:bCs/>
        </w:rPr>
      </w:pPr>
      <w:r w:rsidRPr="00262C00">
        <w:rPr>
          <w:b/>
          <w:bCs/>
        </w:rPr>
        <w:t>3. One-Sentence Summary</w:t>
      </w:r>
    </w:p>
    <w:p w14:paraId="587515D1" w14:textId="77777777" w:rsidR="00262C00" w:rsidRPr="00262C00" w:rsidRDefault="00262C00" w:rsidP="00262C00">
      <w:pPr>
        <w:numPr>
          <w:ilvl w:val="0"/>
          <w:numId w:val="5"/>
        </w:numPr>
      </w:pPr>
      <w:r w:rsidRPr="00262C00">
        <w:rPr>
          <w:b/>
          <w:bCs/>
        </w:rPr>
        <w:t>Adaptive design</w:t>
      </w:r>
      <w:r w:rsidRPr="00262C00">
        <w:br/>
        <w:t xml:space="preserve">→ “learn and modify during the trial,” mainly used in </w:t>
      </w:r>
      <w:r w:rsidRPr="00262C00">
        <w:rPr>
          <w:b/>
          <w:bCs/>
        </w:rPr>
        <w:t>Phase I–II</w:t>
      </w:r>
    </w:p>
    <w:p w14:paraId="1ED2D8FB" w14:textId="77777777" w:rsidR="00262C00" w:rsidRPr="00262C00" w:rsidRDefault="00262C00" w:rsidP="00262C00">
      <w:pPr>
        <w:numPr>
          <w:ilvl w:val="0"/>
          <w:numId w:val="5"/>
        </w:numPr>
      </w:pPr>
      <w:r w:rsidRPr="00262C00">
        <w:rPr>
          <w:b/>
          <w:bCs/>
        </w:rPr>
        <w:t>Sequential design</w:t>
      </w:r>
      <w:r w:rsidRPr="00262C00">
        <w:br/>
        <w:t xml:space="preserve">→ “analyze early and stop if appropriate,” mainly used in </w:t>
      </w:r>
      <w:r w:rsidRPr="00262C00">
        <w:rPr>
          <w:b/>
          <w:bCs/>
        </w:rPr>
        <w:t>Phase III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2647"/>
        <w:gridCol w:w="3096"/>
      </w:tblGrid>
      <w:tr w:rsidR="00A85B93" w:rsidRPr="00A85B93" w14:paraId="0DAD91A3" w14:textId="77777777" w:rsidTr="00A85B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84D40" w14:textId="77777777" w:rsidR="00A85B93" w:rsidRPr="00A85B93" w:rsidRDefault="00A85B93" w:rsidP="00A85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B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Interim Finding</w:t>
            </w:r>
          </w:p>
        </w:tc>
        <w:tc>
          <w:tcPr>
            <w:tcW w:w="0" w:type="auto"/>
            <w:vAlign w:val="center"/>
            <w:hideMark/>
          </w:tcPr>
          <w:p w14:paraId="0EB86213" w14:textId="77777777" w:rsidR="00A85B93" w:rsidRPr="00A85B93" w:rsidRDefault="00A85B93" w:rsidP="00A85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B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 Sample Size Increase Allowed?</w:t>
            </w:r>
          </w:p>
        </w:tc>
        <w:tc>
          <w:tcPr>
            <w:tcW w:w="0" w:type="auto"/>
            <w:vAlign w:val="center"/>
            <w:hideMark/>
          </w:tcPr>
          <w:p w14:paraId="529733DD" w14:textId="77777777" w:rsidR="00A85B93" w:rsidRPr="00A85B93" w:rsidRDefault="00A85B93" w:rsidP="00A85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B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A85B93" w:rsidRPr="00A85B93" w14:paraId="724EC3F6" w14:textId="77777777" w:rsidTr="00A8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C05A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 larger than expected</w:t>
            </w:r>
          </w:p>
        </w:tc>
        <w:tc>
          <w:tcPr>
            <w:tcW w:w="0" w:type="auto"/>
            <w:vAlign w:val="center"/>
            <w:hideMark/>
          </w:tcPr>
          <w:p w14:paraId="08B827FF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E31950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Blinded sample size re-estimation (SSR)</w:t>
            </w:r>
          </w:p>
        </w:tc>
      </w:tr>
      <w:tr w:rsidR="00A85B93" w:rsidRPr="00A85B93" w14:paraId="6D72D980" w14:textId="77777777" w:rsidTr="00A8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B385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Effect size point </w:t>
            </w:r>
            <w:proofErr w:type="gramStart"/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</w:t>
            </w:r>
            <w:proofErr w:type="gramEnd"/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slightly smaller but unstable</w:t>
            </w:r>
          </w:p>
        </w:tc>
        <w:tc>
          <w:tcPr>
            <w:tcW w:w="0" w:type="auto"/>
            <w:vAlign w:val="center"/>
            <w:hideMark/>
          </w:tcPr>
          <w:p w14:paraId="45B3D899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⚠</w:t>
            </w: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Possibly</w:t>
            </w:r>
          </w:p>
        </w:tc>
        <w:tc>
          <w:tcPr>
            <w:tcW w:w="0" w:type="auto"/>
            <w:vAlign w:val="center"/>
            <w:hideMark/>
          </w:tcPr>
          <w:p w14:paraId="1F8932E9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based on pre-specified rules</w:t>
            </w:r>
          </w:p>
        </w:tc>
      </w:tr>
      <w:tr w:rsidR="00A85B93" w:rsidRPr="00A85B93" w14:paraId="033E2A66" w14:textId="77777777" w:rsidTr="00A8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00ED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 size clearly smaller</w:t>
            </w:r>
          </w:p>
        </w:tc>
        <w:tc>
          <w:tcPr>
            <w:tcW w:w="0" w:type="auto"/>
            <w:vAlign w:val="center"/>
            <w:hideMark/>
          </w:tcPr>
          <w:p w14:paraId="5CA386FF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recommended</w:t>
            </w:r>
          </w:p>
        </w:tc>
        <w:tc>
          <w:tcPr>
            <w:tcW w:w="0" w:type="auto"/>
            <w:vAlign w:val="center"/>
            <w:hideMark/>
          </w:tcPr>
          <w:p w14:paraId="087ECAFE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supported scientifically or by regulators</w:t>
            </w:r>
          </w:p>
        </w:tc>
      </w:tr>
      <w:tr w:rsidR="00A85B93" w:rsidRPr="00A85B93" w14:paraId="7DA7D39D" w14:textId="77777777" w:rsidTr="00A8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4068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 power very low</w:t>
            </w:r>
          </w:p>
        </w:tc>
        <w:tc>
          <w:tcPr>
            <w:tcW w:w="0" w:type="auto"/>
            <w:vAlign w:val="center"/>
            <w:hideMark/>
          </w:tcPr>
          <w:p w14:paraId="62CC95D8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D9D7BEB" w14:textId="77777777" w:rsidR="00A85B93" w:rsidRPr="00A85B93" w:rsidRDefault="00A85B93" w:rsidP="00A85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Trial should stop for futility</w:t>
            </w:r>
          </w:p>
        </w:tc>
      </w:tr>
    </w:tbl>
    <w:p w14:paraId="32D0CB22" w14:textId="77777777" w:rsidR="00011EA9" w:rsidRDefault="00011EA9"/>
    <w:p w14:paraId="212D5675" w14:textId="77777777" w:rsidR="00A85B93" w:rsidRDefault="00A85B93"/>
    <w:p w14:paraId="21E3B9E6" w14:textId="385F7B88" w:rsidR="00A85B93" w:rsidRDefault="00A85B93">
      <w:r>
        <w:br w:type="page"/>
      </w:r>
    </w:p>
    <w:p w14:paraId="4212D51E" w14:textId="4A350F10" w:rsidR="00E444D0" w:rsidRDefault="00E444D0"/>
    <w:p w14:paraId="4173628E" w14:textId="77777777" w:rsidR="00E444D0" w:rsidRDefault="00E444D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728"/>
        <w:gridCol w:w="2361"/>
        <w:gridCol w:w="2616"/>
      </w:tblGrid>
      <w:tr w:rsidR="00E444D0" w:rsidRPr="00E444D0" w14:paraId="0944280F" w14:textId="77777777" w:rsidTr="00E444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2C0C5" w14:textId="77777777" w:rsidR="00E444D0" w:rsidRPr="00E444D0" w:rsidRDefault="00E444D0" w:rsidP="00E44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81A44E0" w14:textId="77777777" w:rsidR="00E444D0" w:rsidRPr="00E444D0" w:rsidRDefault="00E444D0" w:rsidP="00E44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3+3</w:t>
            </w:r>
          </w:p>
        </w:tc>
        <w:tc>
          <w:tcPr>
            <w:tcW w:w="0" w:type="auto"/>
            <w:vAlign w:val="center"/>
            <w:hideMark/>
          </w:tcPr>
          <w:p w14:paraId="72D0E9DD" w14:textId="77777777" w:rsidR="00E444D0" w:rsidRPr="00E444D0" w:rsidRDefault="00E444D0" w:rsidP="00E44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BOIN</w:t>
            </w:r>
          </w:p>
        </w:tc>
        <w:tc>
          <w:tcPr>
            <w:tcW w:w="0" w:type="auto"/>
            <w:vAlign w:val="center"/>
            <w:hideMark/>
          </w:tcPr>
          <w:p w14:paraId="53A8AEBB" w14:textId="77777777" w:rsidR="00E444D0" w:rsidRPr="00E444D0" w:rsidRDefault="00E444D0" w:rsidP="00E44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CRM</w:t>
            </w:r>
          </w:p>
        </w:tc>
      </w:tr>
      <w:tr w:rsidR="00E444D0" w:rsidRPr="00E444D0" w14:paraId="056D4A7C" w14:textId="77777777" w:rsidTr="00E44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7F0D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Real-world usage frequency</w:t>
            </w:r>
          </w:p>
        </w:tc>
        <w:tc>
          <w:tcPr>
            <w:tcW w:w="0" w:type="auto"/>
            <w:vAlign w:val="center"/>
            <w:hideMark/>
          </w:tcPr>
          <w:p w14:paraId="1833C0A9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472C9F2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2BA0562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</w:t>
            </w:r>
          </w:p>
        </w:tc>
      </w:tr>
      <w:tr w:rsidR="00E444D0" w:rsidRPr="00E444D0" w14:paraId="1EBC00B3" w14:textId="77777777" w:rsidTr="00E44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2E45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efficiency</w:t>
            </w:r>
          </w:p>
        </w:tc>
        <w:tc>
          <w:tcPr>
            <w:tcW w:w="0" w:type="auto"/>
            <w:vAlign w:val="center"/>
            <w:hideMark/>
          </w:tcPr>
          <w:p w14:paraId="432EE1E3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89C8C9D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8CB6A5B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⭐⭐⭐⭐⭐</w:t>
            </w:r>
          </w:p>
        </w:tc>
      </w:tr>
      <w:tr w:rsidR="00E444D0" w:rsidRPr="00E444D0" w14:paraId="50821DC3" w14:textId="77777777" w:rsidTr="00E44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8C20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 of MTD selection</w:t>
            </w:r>
          </w:p>
        </w:tc>
        <w:tc>
          <w:tcPr>
            <w:tcW w:w="0" w:type="auto"/>
            <w:vAlign w:val="center"/>
            <w:hideMark/>
          </w:tcPr>
          <w:p w14:paraId="44D36AD6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DB66AF5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322353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</w:t>
            </w:r>
          </w:p>
        </w:tc>
      </w:tr>
      <w:tr w:rsidR="00E444D0" w:rsidRPr="00E444D0" w14:paraId="2279C43A" w14:textId="77777777" w:rsidTr="00E44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B049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complexity</w:t>
            </w:r>
          </w:p>
        </w:tc>
        <w:tc>
          <w:tcPr>
            <w:tcW w:w="0" w:type="auto"/>
            <w:vAlign w:val="center"/>
            <w:hideMark/>
          </w:tcPr>
          <w:p w14:paraId="23C3B052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254FFE6D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E05DC3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444D0" w:rsidRPr="00E444D0" w14:paraId="3EBC4F60" w14:textId="77777777" w:rsidTr="00E44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BC5D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Clinician acceptance</w:t>
            </w:r>
          </w:p>
        </w:tc>
        <w:tc>
          <w:tcPr>
            <w:tcW w:w="0" w:type="auto"/>
            <w:vAlign w:val="center"/>
            <w:hideMark/>
          </w:tcPr>
          <w:p w14:paraId="576C06B6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64A6688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4C5742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E444D0" w:rsidRPr="00E444D0" w14:paraId="0FACBC49" w14:textId="77777777" w:rsidTr="00E44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EBE4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communication</w:t>
            </w:r>
          </w:p>
        </w:tc>
        <w:tc>
          <w:tcPr>
            <w:tcW w:w="0" w:type="auto"/>
            <w:vAlign w:val="center"/>
            <w:hideMark/>
          </w:tcPr>
          <w:p w14:paraId="378F77C0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Easiest</w:t>
            </w:r>
          </w:p>
        </w:tc>
        <w:tc>
          <w:tcPr>
            <w:tcW w:w="0" w:type="auto"/>
            <w:vAlign w:val="center"/>
            <w:hideMark/>
          </w:tcPr>
          <w:p w14:paraId="15F1C623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774AE7D5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preparation</w:t>
            </w:r>
          </w:p>
        </w:tc>
      </w:tr>
      <w:tr w:rsidR="00E444D0" w:rsidRPr="00E444D0" w14:paraId="149120B8" w14:textId="77777777" w:rsidTr="00E44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F131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Truly adaptive design</w:t>
            </w:r>
          </w:p>
        </w:tc>
        <w:tc>
          <w:tcPr>
            <w:tcW w:w="0" w:type="auto"/>
            <w:vAlign w:val="center"/>
            <w:hideMark/>
          </w:tcPr>
          <w:p w14:paraId="0E94D93E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5EDD7C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(rule-based adaptive)</w:t>
            </w:r>
          </w:p>
        </w:tc>
        <w:tc>
          <w:tcPr>
            <w:tcW w:w="0" w:type="auto"/>
            <w:vAlign w:val="center"/>
            <w:hideMark/>
          </w:tcPr>
          <w:p w14:paraId="7563E690" w14:textId="77777777" w:rsidR="00E444D0" w:rsidRPr="00E444D0" w:rsidRDefault="00E444D0" w:rsidP="00E444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44D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444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(model-based adaptive)</w:t>
            </w:r>
          </w:p>
        </w:tc>
      </w:tr>
    </w:tbl>
    <w:p w14:paraId="01D8928D" w14:textId="54AB77FE" w:rsidR="00A85B93" w:rsidRDefault="00A85B93"/>
    <w:sectPr w:rsidR="00A85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F505E"/>
    <w:multiLevelType w:val="multilevel"/>
    <w:tmpl w:val="CF7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A438B"/>
    <w:multiLevelType w:val="multilevel"/>
    <w:tmpl w:val="DF8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85631"/>
    <w:multiLevelType w:val="multilevel"/>
    <w:tmpl w:val="CFE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906DD"/>
    <w:multiLevelType w:val="multilevel"/>
    <w:tmpl w:val="E9C4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77352"/>
    <w:multiLevelType w:val="multilevel"/>
    <w:tmpl w:val="A83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6721">
    <w:abstractNumId w:val="1"/>
  </w:num>
  <w:num w:numId="2" w16cid:durableId="1363438013">
    <w:abstractNumId w:val="0"/>
  </w:num>
  <w:num w:numId="3" w16cid:durableId="2047871482">
    <w:abstractNumId w:val="3"/>
  </w:num>
  <w:num w:numId="4" w16cid:durableId="99571392">
    <w:abstractNumId w:val="4"/>
  </w:num>
  <w:num w:numId="5" w16cid:durableId="348458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00"/>
    <w:rsid w:val="00011EA9"/>
    <w:rsid w:val="00100858"/>
    <w:rsid w:val="00262C00"/>
    <w:rsid w:val="00285FB8"/>
    <w:rsid w:val="007259A0"/>
    <w:rsid w:val="00A85B93"/>
    <w:rsid w:val="00E30F7C"/>
    <w:rsid w:val="00E444D0"/>
    <w:rsid w:val="00FF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86C9E"/>
  <w15:chartTrackingRefBased/>
  <w15:docId w15:val="{157468D7-D96E-4194-9790-8031FD21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419</Words>
  <Characters>2394</Characters>
  <Application>Microsoft Office Word</Application>
  <DocSecurity>0</DocSecurity>
  <Lines>19</Lines>
  <Paragraphs>5</Paragraphs>
  <ScaleCrop>false</ScaleCrop>
  <Company>NICHD</Company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6</cp:revision>
  <dcterms:created xsi:type="dcterms:W3CDTF">2026-01-15T20:23:00Z</dcterms:created>
  <dcterms:modified xsi:type="dcterms:W3CDTF">2026-01-15T20:45:00Z</dcterms:modified>
</cp:coreProperties>
</file>