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0BF2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of the Project Statistician in an FDA Type C Meeting</w:t>
      </w:r>
    </w:p>
    <w:p w14:paraId="7F0A03CD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Positioning</w:t>
      </w:r>
    </w:p>
    <w:p w14:paraId="3E40CBD9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In an </w:t>
      </w: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 Type C Meeting</w:t>
      </w: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, the Project Statistician serves as a </w:t>
      </w: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methodological lead</w:t>
      </w: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, responsible for designing, justifying, and assessing the regulatory acceptability of proposed statistical approaches.</w:t>
      </w:r>
    </w:p>
    <w:p w14:paraId="56D92A42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0265CC64">
          <v:rect id="_x0000_i1025" style="width:0;height:1.5pt" o:hralign="center" o:hrstd="t" o:hr="t" fillcolor="#a0a0a0" stroked="f"/>
        </w:pict>
      </w:r>
    </w:p>
    <w:p w14:paraId="64370B6D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Responsibilities</w:t>
      </w:r>
    </w:p>
    <w:p w14:paraId="2EBE528E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Lead Statistical Strategy</w:t>
      </w:r>
    </w:p>
    <w:p w14:paraId="5671D206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6793121C" w14:textId="77777777" w:rsidR="002D5030" w:rsidRPr="002D5030" w:rsidRDefault="002D5030" w:rsidP="002D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Proposes and compares </w:t>
      </w: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trial designs</w:t>
      </w:r>
    </w:p>
    <w:p w14:paraId="102AA586" w14:textId="77777777" w:rsidR="002D5030" w:rsidRPr="002D5030" w:rsidRDefault="002D5030" w:rsidP="002D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Explains why </w:t>
      </w: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statistical approaches may be insufficient</w:t>
      </w:r>
    </w:p>
    <w:p w14:paraId="4F1CC7FE" w14:textId="77777777" w:rsidR="002D5030" w:rsidRPr="002D5030" w:rsidRDefault="002D5030" w:rsidP="002D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Justifies innovative or complex methods based on scientific rationale and feasibility</w:t>
      </w:r>
    </w:p>
    <w:p w14:paraId="1E312B99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Typical topics include:</w:t>
      </w:r>
    </w:p>
    <w:p w14:paraId="5F625BA1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Adaptive or Bayesian trial designs</w:t>
      </w:r>
    </w:p>
    <w:p w14:paraId="5B622187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 framework and intercurrent event handling</w:t>
      </w:r>
    </w:p>
    <w:p w14:paraId="5EAD236A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Sample size determination and re-estimation</w:t>
      </w:r>
    </w:p>
    <w:p w14:paraId="33347E83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Multiplicity control</w:t>
      </w:r>
    </w:p>
    <w:p w14:paraId="7FE63BBB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External controls / real-world data</w:t>
      </w:r>
    </w:p>
    <w:p w14:paraId="3E8E7476" w14:textId="77777777" w:rsidR="002D5030" w:rsidRPr="002D5030" w:rsidRDefault="002D5030" w:rsidP="002D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Platform or master protocols</w:t>
      </w:r>
    </w:p>
    <w:p w14:paraId="7A16B2B2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165EC6C9">
          <v:rect id="_x0000_i1026" style="width:0;height:1.5pt" o:hralign="center" o:hrstd="t" o:hr="t" fillcolor="#a0a0a0" stroked="f"/>
        </w:pict>
      </w:r>
    </w:p>
    <w:p w14:paraId="53D26314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Primary Statistical Interface with FDA</w:t>
      </w:r>
    </w:p>
    <w:p w14:paraId="492FDF64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During the meeting, the Project Statistician:</w:t>
      </w:r>
    </w:p>
    <w:p w14:paraId="4C99D319" w14:textId="77777777" w:rsidR="002D5030" w:rsidRPr="002D5030" w:rsidRDefault="002D5030" w:rsidP="002D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Directly addresses questions from FDA statistical reviewers</w:t>
      </w:r>
    </w:p>
    <w:p w14:paraId="444442C5" w14:textId="77777777" w:rsidR="002D5030" w:rsidRPr="002D5030" w:rsidRDefault="002D5030" w:rsidP="002D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Provides clear methodological explanations without deferring to clinical or regulatory colleagues</w:t>
      </w:r>
    </w:p>
    <w:p w14:paraId="09C24D7F" w14:textId="77777777" w:rsidR="002D5030" w:rsidRPr="002D5030" w:rsidRDefault="002D5030" w:rsidP="002D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Clarifies assumptions, operating characteristics, and decision rules</w:t>
      </w:r>
    </w:p>
    <w:p w14:paraId="7E23B103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4CFCD82D">
          <v:rect id="_x0000_i1027" style="width:0;height:1.5pt" o:hralign="center" o:hrstd="t" o:hr="t" fillcolor="#a0a0a0" stroked="f"/>
        </w:pict>
      </w:r>
    </w:p>
    <w:p w14:paraId="3A4AC2EA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Regulatory Risk Assessment and Mitigation</w:t>
      </w:r>
    </w:p>
    <w:p w14:paraId="61246A8A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4D1820AD" w14:textId="77777777" w:rsidR="002D5030" w:rsidRPr="002D5030" w:rsidRDefault="002D5030" w:rsidP="002D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Identifies potential statistical and design risks</w:t>
      </w:r>
    </w:p>
    <w:p w14:paraId="31AA5FF2" w14:textId="77777777" w:rsidR="002D5030" w:rsidRPr="002D5030" w:rsidRDefault="002D5030" w:rsidP="002D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Discusses failure scenarios and their implications</w:t>
      </w:r>
    </w:p>
    <w:p w14:paraId="702F8B3F" w14:textId="77777777" w:rsidR="002D5030" w:rsidRPr="002D5030" w:rsidRDefault="002D5030" w:rsidP="002D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>Proposes</w:t>
      </w:r>
      <w:proofErr w:type="gramEnd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 mitigation strategies aligned with regulatory expectations</w:t>
      </w:r>
    </w:p>
    <w:p w14:paraId="6AFDE2E6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This proactive risk framing is particularly important in Type C meetings.</w:t>
      </w:r>
    </w:p>
    <w:p w14:paraId="28F68ADE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1AFE07F2">
          <v:rect id="_x0000_i1028" style="width:0;height:1.5pt" o:hralign="center" o:hrstd="t" o:hr="t" fillcolor="#a0a0a0" stroked="f"/>
        </w:pict>
      </w:r>
    </w:p>
    <w:p w14:paraId="153A1D20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by Meeting Phase</w:t>
      </w:r>
    </w:p>
    <w:p w14:paraId="717C0A1F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the Meeting</w:t>
      </w:r>
    </w:p>
    <w:p w14:paraId="3E9D3BA0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The Project Statistician typically:</w:t>
      </w:r>
    </w:p>
    <w:p w14:paraId="31054669" w14:textId="77777777" w:rsidR="002D5030" w:rsidRPr="002D5030" w:rsidRDefault="002D5030" w:rsidP="002D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Drafts </w:t>
      </w: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statistical questions</w:t>
      </w: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 for FDA feedback</w:t>
      </w:r>
    </w:p>
    <w:p w14:paraId="326B0974" w14:textId="77777777" w:rsidR="002D5030" w:rsidRPr="002D5030" w:rsidRDefault="002D5030" w:rsidP="002D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Contributes to </w:t>
      </w:r>
      <w:proofErr w:type="gramStart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 authors the statistical sections of the briefing package</w:t>
      </w:r>
    </w:p>
    <w:p w14:paraId="4F5682C7" w14:textId="77777777" w:rsidR="002D5030" w:rsidRPr="002D5030" w:rsidRDefault="002D5030" w:rsidP="002D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Anticipates FDA concerns and prepares responses</w:t>
      </w:r>
    </w:p>
    <w:p w14:paraId="44E3EBC0" w14:textId="77777777" w:rsidR="002D5030" w:rsidRPr="002D5030" w:rsidRDefault="002D5030" w:rsidP="002D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Aligns internally with clinical and regulatory teams on acceptable options and boundaries</w:t>
      </w:r>
    </w:p>
    <w:p w14:paraId="76D80E52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1E83A156">
          <v:rect id="_x0000_i1029" style="width:0;height:1.5pt" o:hralign="center" o:hrstd="t" o:hr="t" fillcolor="#a0a0a0" stroked="f"/>
        </w:pict>
      </w:r>
    </w:p>
    <w:p w14:paraId="59AA5D5E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the Meeting</w:t>
      </w:r>
    </w:p>
    <w:p w14:paraId="77CCC978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0659F722" w14:textId="77777777" w:rsidR="002D5030" w:rsidRPr="002D5030" w:rsidRDefault="002D5030" w:rsidP="002D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Presents statistical concepts when needed</w:t>
      </w:r>
    </w:p>
    <w:p w14:paraId="446A949D" w14:textId="77777777" w:rsidR="002D5030" w:rsidRPr="002D5030" w:rsidRDefault="002D5030" w:rsidP="002D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Responds to FDA follow-up questions in real time</w:t>
      </w:r>
    </w:p>
    <w:p w14:paraId="47D42CE4" w14:textId="77777777" w:rsidR="002D5030" w:rsidRPr="002D5030" w:rsidRDefault="002D5030" w:rsidP="002D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Focuses on clarification rather than debate</w:t>
      </w:r>
    </w:p>
    <w:p w14:paraId="31CB0936" w14:textId="77777777" w:rsidR="002D5030" w:rsidRPr="002D5030" w:rsidRDefault="002D5030" w:rsidP="002D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Carefully notes FDA language and tone regarding acceptability</w:t>
      </w:r>
    </w:p>
    <w:p w14:paraId="552D230C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3AD13297">
          <v:rect id="_x0000_i1030" style="width:0;height:1.5pt" o:hralign="center" o:hrstd="t" o:hr="t" fillcolor="#a0a0a0" stroked="f"/>
        </w:pict>
      </w:r>
    </w:p>
    <w:p w14:paraId="3FA679AC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the Meeting</w:t>
      </w:r>
    </w:p>
    <w:p w14:paraId="70968E0D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5AD48F5E" w14:textId="77777777" w:rsidR="002D5030" w:rsidRPr="002D5030" w:rsidRDefault="002D5030" w:rsidP="002D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Interprets FDA feedback, including non-binding but directional comments</w:t>
      </w:r>
    </w:p>
    <w:p w14:paraId="278CF2B9" w14:textId="77777777" w:rsidR="002D5030" w:rsidRPr="002D5030" w:rsidRDefault="002D5030" w:rsidP="002D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Distinguishes between fundamental objections and conditional acceptance</w:t>
      </w:r>
    </w:p>
    <w:p w14:paraId="65487A6C" w14:textId="77777777" w:rsidR="002D5030" w:rsidRPr="002D5030" w:rsidRDefault="002D5030" w:rsidP="002D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>Translates</w:t>
      </w:r>
      <w:proofErr w:type="gramEnd"/>
      <w:r w:rsidRPr="002D5030">
        <w:rPr>
          <w:rFonts w:ascii="Times New Roman" w:eastAsia="Times New Roman" w:hAnsi="Times New Roman" w:cs="Times New Roman"/>
          <w:kern w:val="0"/>
          <w14:ligatures w14:val="none"/>
        </w:rPr>
        <w:t xml:space="preserve"> feedback into actionable protocol and SAP updates</w:t>
      </w:r>
    </w:p>
    <w:p w14:paraId="288D6B8F" w14:textId="77777777" w:rsidR="002D5030" w:rsidRPr="002D5030" w:rsidRDefault="002D5030" w:rsidP="002D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t>Advises the team on feasibility, risk, and next steps</w:t>
      </w:r>
    </w:p>
    <w:p w14:paraId="54641D1F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068E963D">
          <v:rect id="_x0000_i1031" style="width:0;height:1.5pt" o:hralign="center" o:hrstd="t" o:hr="t" fillcolor="#a0a0a0" stroked="f"/>
        </w:pict>
      </w:r>
    </w:p>
    <w:p w14:paraId="1FBE15BD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C vs Type B: Statistical Role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213"/>
        <w:gridCol w:w="2748"/>
      </w:tblGrid>
      <w:tr w:rsidR="002D5030" w:rsidRPr="002D5030" w14:paraId="36547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C794" w14:textId="77777777" w:rsidR="002D5030" w:rsidRPr="002D5030" w:rsidRDefault="002D5030" w:rsidP="002D5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1796365" w14:textId="77777777" w:rsidR="002D5030" w:rsidRPr="002D5030" w:rsidRDefault="002D5030" w:rsidP="002D5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B Meeting</w:t>
            </w:r>
          </w:p>
        </w:tc>
        <w:tc>
          <w:tcPr>
            <w:tcW w:w="0" w:type="auto"/>
            <w:vAlign w:val="center"/>
            <w:hideMark/>
          </w:tcPr>
          <w:p w14:paraId="28E6B903" w14:textId="77777777" w:rsidR="002D5030" w:rsidRPr="002D5030" w:rsidRDefault="002D5030" w:rsidP="002D5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C Meeting</w:t>
            </w:r>
          </w:p>
        </w:tc>
      </w:tr>
      <w:tr w:rsidR="002D5030" w:rsidRPr="002D5030" w14:paraId="0798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298C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1BF2CB02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milestones</w:t>
            </w:r>
          </w:p>
        </w:tc>
        <w:tc>
          <w:tcPr>
            <w:tcW w:w="0" w:type="auto"/>
            <w:vAlign w:val="center"/>
            <w:hideMark/>
          </w:tcPr>
          <w:p w14:paraId="4C62DBD3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Methodological exploration</w:t>
            </w:r>
          </w:p>
        </w:tc>
      </w:tr>
      <w:tr w:rsidR="002D5030" w:rsidRPr="002D5030" w14:paraId="4B26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12EF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 expectation</w:t>
            </w:r>
          </w:p>
        </w:tc>
        <w:tc>
          <w:tcPr>
            <w:tcW w:w="0" w:type="auto"/>
            <w:vAlign w:val="center"/>
            <w:hideMark/>
          </w:tcPr>
          <w:p w14:paraId="6D374512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Finalized proposals</w:t>
            </w:r>
          </w:p>
        </w:tc>
        <w:tc>
          <w:tcPr>
            <w:tcW w:w="0" w:type="auto"/>
            <w:vAlign w:val="center"/>
            <w:hideMark/>
          </w:tcPr>
          <w:p w14:paraId="7C61B341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rationale and logic</w:t>
            </w:r>
          </w:p>
        </w:tc>
      </w:tr>
      <w:tr w:rsidR="002D5030" w:rsidRPr="002D5030" w14:paraId="6ACD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630E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approach</w:t>
            </w:r>
          </w:p>
        </w:tc>
        <w:tc>
          <w:tcPr>
            <w:tcW w:w="0" w:type="auto"/>
            <w:vAlign w:val="center"/>
            <w:hideMark/>
          </w:tcPr>
          <w:p w14:paraId="7B50DB76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680033BA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Exploratory</w:t>
            </w:r>
          </w:p>
        </w:tc>
      </w:tr>
      <w:tr w:rsidR="002D5030" w:rsidRPr="002D5030" w14:paraId="14E7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5DF7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design options</w:t>
            </w:r>
          </w:p>
        </w:tc>
        <w:tc>
          <w:tcPr>
            <w:tcW w:w="0" w:type="auto"/>
            <w:vAlign w:val="center"/>
            <w:hideMark/>
          </w:tcPr>
          <w:p w14:paraId="36A5AFDD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</w:t>
            </w:r>
            <w:proofErr w:type="gramEnd"/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5870AE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yes</w:t>
            </w:r>
          </w:p>
        </w:tc>
      </w:tr>
      <w:tr w:rsidR="002D5030" w:rsidRPr="002D5030" w14:paraId="193D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6599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tolerance</w:t>
            </w:r>
          </w:p>
        </w:tc>
        <w:tc>
          <w:tcPr>
            <w:tcW w:w="0" w:type="auto"/>
            <w:vAlign w:val="center"/>
            <w:hideMark/>
          </w:tcPr>
          <w:p w14:paraId="64BE5BA6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CECA90" w14:textId="77777777" w:rsidR="002D5030" w:rsidRPr="002D5030" w:rsidRDefault="002D5030" w:rsidP="002D5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</w:tbl>
    <w:p w14:paraId="7A85A7EB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27264B4C">
          <v:rect id="_x0000_i1032" style="width:0;height:1.5pt" o:hralign="center" o:hrstd="t" o:hr="t" fillcolor="#a0a0a0" stroked="f"/>
        </w:pict>
      </w:r>
    </w:p>
    <w:p w14:paraId="7487E50B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Resume / Interview-Ready Statement</w:t>
      </w:r>
    </w:p>
    <w:p w14:paraId="1C6ACECF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Served as statistical lead for FDA Type C meetings, driving methodological strategy, leading discussions with FDA statistical reviewers, and assessing regulatory risk for innovative trial designs.</w:t>
      </w:r>
    </w:p>
    <w:p w14:paraId="488C9FC2" w14:textId="77777777" w:rsidR="002D5030" w:rsidRPr="002D5030" w:rsidRDefault="002D5030" w:rsidP="002D5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kern w:val="0"/>
          <w14:ligatures w14:val="none"/>
        </w:rPr>
        <w:pict w14:anchorId="032371BD">
          <v:rect id="_x0000_i1033" style="width:0;height:1.5pt" o:hralign="center" o:hrstd="t" o:hr="t" fillcolor="#a0a0a0" stroked="f"/>
        </w:pict>
      </w:r>
    </w:p>
    <w:p w14:paraId="55D9B708" w14:textId="77777777" w:rsidR="002D5030" w:rsidRPr="002D5030" w:rsidRDefault="002D5030" w:rsidP="002D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One-Sentence Summary</w:t>
      </w:r>
    </w:p>
    <w:p w14:paraId="1C4F9AC8" w14:textId="77777777" w:rsidR="002D5030" w:rsidRPr="002D5030" w:rsidRDefault="002D5030" w:rsidP="002D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an FDA Type C Meeting, the Project Statistician is the methodological authority who shapes FDA understanding and acceptance of the proposed statistical approach.</w:t>
      </w:r>
    </w:p>
    <w:p w14:paraId="0769B6B0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140C"/>
    <w:multiLevelType w:val="multilevel"/>
    <w:tmpl w:val="808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81C83"/>
    <w:multiLevelType w:val="multilevel"/>
    <w:tmpl w:val="158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83457"/>
    <w:multiLevelType w:val="multilevel"/>
    <w:tmpl w:val="434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36B74"/>
    <w:multiLevelType w:val="multilevel"/>
    <w:tmpl w:val="03B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46BE1"/>
    <w:multiLevelType w:val="multilevel"/>
    <w:tmpl w:val="B2A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162B4"/>
    <w:multiLevelType w:val="multilevel"/>
    <w:tmpl w:val="CA7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749E2"/>
    <w:multiLevelType w:val="multilevel"/>
    <w:tmpl w:val="41E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4586">
    <w:abstractNumId w:val="6"/>
  </w:num>
  <w:num w:numId="2" w16cid:durableId="1890602804">
    <w:abstractNumId w:val="2"/>
  </w:num>
  <w:num w:numId="3" w16cid:durableId="1522471493">
    <w:abstractNumId w:val="3"/>
  </w:num>
  <w:num w:numId="4" w16cid:durableId="1767772803">
    <w:abstractNumId w:val="1"/>
  </w:num>
  <w:num w:numId="5" w16cid:durableId="67725922">
    <w:abstractNumId w:val="5"/>
  </w:num>
  <w:num w:numId="6" w16cid:durableId="615258291">
    <w:abstractNumId w:val="0"/>
  </w:num>
  <w:num w:numId="7" w16cid:durableId="666635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30"/>
    <w:rsid w:val="00011EA9"/>
    <w:rsid w:val="00100858"/>
    <w:rsid w:val="002D5030"/>
    <w:rsid w:val="0035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3116"/>
  <w15:chartTrackingRefBased/>
  <w15:docId w15:val="{6F53D06C-576D-4075-A91C-3268C51F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2627</Characters>
  <Application>Microsoft Office Word</Application>
  <DocSecurity>0</DocSecurity>
  <Lines>21</Lines>
  <Paragraphs>6</Paragraphs>
  <ScaleCrop>false</ScaleCrop>
  <Company>NICHD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</cp:revision>
  <dcterms:created xsi:type="dcterms:W3CDTF">2026-01-13T17:17:00Z</dcterms:created>
  <dcterms:modified xsi:type="dcterms:W3CDTF">2026-01-13T17:18:00Z</dcterms:modified>
</cp:coreProperties>
</file>