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sz w:val="24"/>
          <w:szCs w:val="24"/>
        </w:rPr>
        <w:t xml:space="preserve">Simulação de arquitetura de controle para coordenação de múltiplos drones</w:t>
      </w:r>
    </w:p>
    <w:p>
      <w:pPr>
        <w:spacing w:line="240" w:lineRule="auto"/>
        <w:jc w:val="both"/>
        <w:rPr>
          <w:rFonts w:ascii="Times New Roman" w:cs="Times New Roman" w:eastAsia="Times New Roman" w:hAnsi="Times New Roman"/>
        </w:rPr>
      </w:pPr>
    </w:p>
    <w:p>
      <w:pPr>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Resumo</w:t>
      </w:r>
    </w:p>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O uso de drones em missões cooperativas tem ganhado destaque em aplicações como monitoramento ambiental, logística e operações de resgate. Este trabalho investiga estratégias de controle capazes de coordenar grupos de drones em diferentes cenários, analisando formações, dinâmicas de voo e requisitos de cooperação entre veículos. O estudo contempla a modelagem matemática das abordagens selecionadas, bem como sua implementação prática utilizando Python, o protocolo MAVLink e o ecossistema PX4/ArduPilot, além da validação por meio de simulações em ambientes como o Gazebo. O objetivo é definir uma arquitetura de sistema que permita a coordenação autônoma, eficiente e adaptável de múltiplos drones. Como contribuição, este trabalho apresenta uma estrutura flexível para o controle cooperativo de frotas, com potencial aplicação em sistemas autônomos reais.</w:t>
      </w:r>
    </w:p>
    <w:p>
      <w:pPr>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Palavras-chave:</w:t>
      </w:r>
      <w:r>
        <w:rPr>
          <w:rFonts w:ascii="Times New Roman" w:cs="Times New Roman" w:eastAsia="Times New Roman" w:hAnsi="Times New Roman"/>
        </w:rPr>
        <w:t xml:space="preserve"> controle de múltiplos drones; coordenação de drones; drones cooperativos; inteligência de enxame; MAVLink.</w:t>
      </w:r>
    </w:p>
    <w:p>
      <w:pPr>
        <w:spacing w:line="240" w:lineRule="auto"/>
        <w:jc w:val="both"/>
        <w:rPr>
          <w:rFonts w:ascii="Times New Roman" w:cs="Times New Roman" w:eastAsia="Times New Roman" w:hAnsi="Times New Roman"/>
        </w:rPr>
      </w:pPr>
    </w:p>
    <w:p>
      <w:pPr>
        <w:spacing w:line="240" w:lineRule="auto"/>
        <w:jc w:val="center"/>
        <w:rPr>
          <w:rFonts w:ascii="Times New Roman" w:cs="Times New Roman" w:eastAsia="Times New Roman" w:hAnsi="Times New Roman"/>
        </w:rPr>
      </w:pPr>
      <w:r>
        <w:rPr>
          <w:rFonts w:ascii="Times New Roman" w:cs="Times New Roman" w:eastAsia="Times New Roman" w:hAnsi="Times New Roman"/>
          <w:b w:val="1"/>
          <w:bCs w:val="1"/>
          <w:i w:val="1"/>
          <w:iCs w:val="1"/>
          <w:sz w:val="24"/>
          <w:szCs w:val="24"/>
        </w:rPr>
        <w:t xml:space="preserve">Simulation of a control architecture for multi-drone coordination</w:t>
      </w:r>
    </w:p>
    <w:p>
      <w:pPr>
        <w:spacing w:line="240" w:lineRule="auto"/>
        <w:jc w:val="both"/>
        <w:rPr>
          <w:rFonts w:ascii="Times New Roman" w:cs="Times New Roman" w:eastAsia="Times New Roman" w:hAnsi="Times New Roman"/>
        </w:rPr>
      </w:pPr>
    </w:p>
    <w:p>
      <w:pPr>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i w:val="1"/>
          <w:iCs w:val="1"/>
        </w:rPr>
        <w:t xml:space="preserve">Abstract</w:t>
      </w:r>
    </w:p>
    <w:p>
      <w:pPr>
        <w:spacing w:line="240" w:lineRule="auto"/>
        <w:jc w:val="both"/>
        <w:rPr>
          <w:rFonts w:ascii="Times New Roman" w:cs="Times New Roman" w:eastAsia="Times New Roman" w:hAnsi="Times New Roman"/>
        </w:rPr>
      </w:pPr>
      <w:r>
        <w:rPr>
          <w:rFonts w:ascii="Times New Roman" w:cs="Times New Roman" w:eastAsia="Times New Roman" w:hAnsi="Times New Roman"/>
          <w:i w:val="1"/>
          <w:iCs w:val="1"/>
        </w:rPr>
        <w:t xml:space="preserve">The use of drones in cooperative missions has gained prominence in applications such as environmental monitoring, logistics, and rescue operations. This work investigates control strategies capable of coordinating groups of drones in different scenarios, analyzing formations, flight dynamics, and cooperation requirements among the vehicles. The study includes the mathematical modeling of the selected approaches, as well as their practical implementation using Python, the MAVLink protocol, and the PX4/ArduPilot ecosystem, in addition to validation through simulations in environments such as Gazebo. The objective is to define a system architecture that enables autonomous, efficient, and adaptable coordination of multiple drones. As a contribution, this work presents a flexible framework for cooperative fleet control, with potential applications in real-world autonomous systems.</w:t>
      </w:r>
    </w:p>
    <w:p>
      <w:pPr>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i w:val="1"/>
          <w:iCs w:val="1"/>
        </w:rPr>
        <w:t xml:space="preserve">Keywords:</w:t>
      </w:r>
      <w:r>
        <w:rPr>
          <w:rFonts w:ascii="Times New Roman" w:cs="Times New Roman" w:eastAsia="Times New Roman" w:hAnsi="Times New Roman"/>
          <w:i w:val="1"/>
          <w:iCs w:val="1"/>
        </w:rPr>
        <w:t xml:space="preserve"> cooperative drones; drone coordination; MAVLink; multi-drone control; swarm intelligence.</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1 Introdução</w:t>
      </w:r>
    </w:p>
    <w:p>
      <w:pPr>
        <w:spacing w:line="240" w:lineRule="auto"/>
        <w:ind w:firstLine="567"/>
        <w:jc w:val="both"/>
        <w:rPr>
          <w:rFonts w:ascii="Times New Roman" w:cs="Times New Roman" w:eastAsia="Times New Roman" w:hAnsi="Times New Roman"/>
        </w:rPr>
      </w:pP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desenvolvimento de Veículos Aéreos Não Tripulados (VANTs) ou do termo em inglês, Unmanned Aerial Vehicles (UAVs), popularmente conhecidos como </w:t>
      </w:r>
      <w:r>
        <w:rPr>
          <w:rFonts w:ascii="Times New Roman" w:cs="Times New Roman" w:eastAsia="Times New Roman" w:hAnsi="Times New Roman"/>
          <w:i w:val="1"/>
          <w:iCs w:val="1"/>
        </w:rPr>
        <w:t xml:space="preserve">drones</w:t>
      </w:r>
      <w:r>
        <w:rPr>
          <w:rFonts w:ascii="Times New Roman" w:cs="Times New Roman" w:eastAsia="Times New Roman" w:hAnsi="Times New Roman"/>
        </w:rPr>
        <w:t xml:space="preserve">, tem crescido exponencialmente nas últimas décadas, impulsionado pelo avanço em áreas como eletrônica embarcada, sensores, comunicação sem fio e algoritmos de controle. Inicialmente restritos a aplicações militares, os VANTs tornaram-se elementos fundamentais em um vasto conjunto de contextos civis e científicos, como monitoramento ambiental, mapeamento geográfico, inspeções industriais, agricultura de precisão e resposta a desastres </w:t>
      </w:r>
      <w:r>
        <w:rPr>
          <w:rFonts w:ascii="Times New Roman" w:cs="Times New Roman" w:eastAsia="Times New Roman" w:hAnsi="Times New Roman"/>
        </w:rPr>
        <w:t xml:space="preserve">(</w:t>
      </w:r>
      <w:r>
        <w:rPr>
          <w:rFonts w:ascii="Times New Roman" w:cs="Times New Roman" w:eastAsia="Times New Roman" w:hAnsi="Times New Roman"/>
        </w:rPr>
        <w:t xml:space="preserve">Chung; Slotine; Rus</w:t>
      </w:r>
      <w:r>
        <w:rPr>
          <w:rFonts w:ascii="Times New Roman" w:cs="Times New Roman" w:eastAsia="Times New Roman" w:hAnsi="Times New Roman"/>
        </w:rPr>
        <w:t xml:space="preserve">, 2018</w:t>
      </w:r>
      <w:r>
        <w:rPr>
          <w:rFonts w:ascii="Times New Roman" w:cs="Times New Roman" w:eastAsia="Times New Roman" w:hAnsi="Times New Roman"/>
        </w:rPr>
        <w:t xml:space="preserve">; </w:t>
      </w:r>
      <w:r>
        <w:rPr>
          <w:rFonts w:ascii="Times New Roman" w:cs="Times New Roman" w:eastAsia="Times New Roman" w:hAnsi="Times New Roman"/>
        </w:rPr>
        <w:t xml:space="preserve">Hong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2020</w:t>
      </w:r>
      <w:r>
        <w:rPr>
          <w:rFonts w:ascii="Times New Roman" w:cs="Times New Roman" w:eastAsia="Times New Roman" w:hAnsi="Times New Roman"/>
        </w:rPr>
        <w:t xml:space="preserve">)</w:t>
      </w:r>
      <w:r>
        <w:rPr>
          <w:rFonts w:ascii="Times New Roman" w:cs="Times New Roman" w:eastAsia="Times New Roman" w:hAnsi="Times New Roman"/>
        </w:rPr>
        <w:t xml:space="preserve">. Essa expansão foi acompanhada por um aumento da autonomia e da capacidade de processamento dos sistemas embarcados, permitindo o surgimento de arquiteturas de controle mais sofisticadas e cooperativas.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Entretanto, apesar dos avanços, a operação isolada de um único VANT apresenta limitações inerentes, especialmente em termos de cobertura espacial, redundância e tolerância a falhas. Essas restrições motivaram a transição para abordagens cooperativas envolvendo múltiplos veículos, conhecidas como </w:t>
      </w:r>
      <w:r>
        <w:rPr>
          <w:rFonts w:ascii="Times New Roman" w:cs="Times New Roman" w:eastAsia="Times New Roman" w:hAnsi="Times New Roman"/>
          <w:i w:val="1"/>
          <w:iCs w:val="1"/>
        </w:rPr>
        <w:t xml:space="preserve">enxames de VANTs</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UAV swarms</w:t>
      </w:r>
      <w:r>
        <w:rPr>
          <w:rFonts w:ascii="Times New Roman" w:cs="Times New Roman" w:eastAsia="Times New Roman" w:hAnsi="Times New Roman"/>
        </w:rPr>
        <w:t xml:space="preserve">)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w:t>
      </w:r>
      <w:r>
        <w:rPr>
          <w:rFonts w:ascii="Times New Roman" w:cs="Times New Roman" w:eastAsia="Times New Roman" w:hAnsi="Times New Roman"/>
        </w:rPr>
        <w:t xml:space="preserve">. Nesses sistemas, diversos VANTs atuam de maneira coordenada e distribuída, compartilhando informações e ajustando seus comportamentos locais de modo a atingir objetivos coletivos de forma mais eficiente e robusta do que um agente individual seria capaz de realizar.</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princípio fundamental dos enxames de VANTs inspira-se na </w:t>
      </w:r>
      <w:r>
        <w:rPr>
          <w:rFonts w:ascii="Times New Roman" w:cs="Times New Roman" w:eastAsia="Times New Roman" w:hAnsi="Times New Roman"/>
          <w:i w:val="1"/>
          <w:iCs w:val="1"/>
        </w:rPr>
        <w:t xml:space="preserve">inteligência coletiva</w:t>
      </w:r>
      <w:r>
        <w:rPr>
          <w:rFonts w:ascii="Times New Roman" w:cs="Times New Roman" w:eastAsia="Times New Roman" w:hAnsi="Times New Roman"/>
        </w:rPr>
        <w:t xml:space="preserve"> observada em sistemas naturais, como colônias de insetos, bandos de aves e cardumes de peixes. Essa abordagem, conhecida como </w:t>
      </w:r>
      <w:r>
        <w:rPr>
          <w:rFonts w:ascii="Times New Roman" w:cs="Times New Roman" w:eastAsia="Times New Roman" w:hAnsi="Times New Roman"/>
          <w:i w:val="1"/>
          <w:iCs w:val="1"/>
        </w:rPr>
        <w:t xml:space="preserve">Inteligência de Enxame</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Swarm Intelligence</w:t>
      </w:r>
      <w:r>
        <w:rPr>
          <w:rFonts w:ascii="Times New Roman" w:cs="Times New Roman" w:eastAsia="Times New Roman" w:hAnsi="Times New Roman"/>
        </w:rPr>
        <w:t xml:space="preserve">), baseia-se em interações locais simples entre agentes, que, quando combinadas, dão origem a comportamentos globais emergentes </w:t>
      </w:r>
      <w:r>
        <w:rPr>
          <w:rFonts w:ascii="Times New Roman" w:cs="Times New Roman" w:eastAsia="Times New Roman" w:hAnsi="Times New Roman"/>
        </w:rPr>
        <w:t xml:space="preserve">(</w:t>
      </w:r>
      <w:r>
        <w:rPr>
          <w:rFonts w:ascii="Times New Roman" w:cs="Times New Roman" w:eastAsia="Times New Roman" w:hAnsi="Times New Roman"/>
        </w:rPr>
        <w:t xml:space="preserve">Ren</w:t>
      </w:r>
      <w:r>
        <w:rPr>
          <w:rFonts w:ascii="Times New Roman" w:cs="Times New Roman" w:eastAsia="Times New Roman" w:hAnsi="Times New Roman"/>
        </w:rPr>
        <w:t xml:space="preserve">, 2007</w:t>
      </w:r>
      <w:r>
        <w:rPr>
          <w:rFonts w:ascii="Times New Roman" w:cs="Times New Roman" w:eastAsia="Times New Roman" w:hAnsi="Times New Roman"/>
        </w:rPr>
        <w:t xml:space="preserve">; </w:t>
      </w:r>
      <w:r>
        <w:rPr>
          <w:rFonts w:ascii="Times New Roman" w:cs="Times New Roman" w:eastAsia="Times New Roman" w:hAnsi="Times New Roman"/>
        </w:rPr>
        <w:t xml:space="preserve">Chung; Slotine; Rus</w:t>
      </w:r>
      <w:r>
        <w:rPr>
          <w:rFonts w:ascii="Times New Roman" w:cs="Times New Roman" w:eastAsia="Times New Roman" w:hAnsi="Times New Roman"/>
        </w:rPr>
        <w:t xml:space="preserve">, 2018</w:t>
      </w:r>
      <w:r>
        <w:rPr>
          <w:rFonts w:ascii="Times New Roman" w:cs="Times New Roman" w:eastAsia="Times New Roman" w:hAnsi="Times New Roman"/>
        </w:rPr>
        <w:t xml:space="preserve">)</w:t>
      </w:r>
      <w:r>
        <w:rPr>
          <w:rFonts w:ascii="Times New Roman" w:cs="Times New Roman" w:eastAsia="Times New Roman" w:hAnsi="Times New Roman"/>
        </w:rPr>
        <w:t xml:space="preserve">. Em um contexto de veículos aéreos, isso se traduz na capacidade de auto-organização, reconfiguração dinâmica e coordenação cooperativa, mesmo sob condições de comunicação limitada ou ambientes parcialmente desconhecidos.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Nesse cenário, o projeto de arquiteturas de controle adequadas é um dos principais desafios de pesquisa. Tais arquiteturas devem integrar comunicação eficiente, mecanismos de consenso, estratégias de controle de formação e coordenação de missão, equilibrando robustez, escalabilidade e custo computacional </w:t>
      </w:r>
      <w:r>
        <w:rPr>
          <w:rFonts w:ascii="Times New Roman" w:cs="Times New Roman" w:eastAsia="Times New Roman" w:hAnsi="Times New Roman"/>
        </w:rPr>
        <w:t xml:space="preserve">(</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 </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w:t>
      </w:r>
      <w:r>
        <w:rPr>
          <w:rFonts w:ascii="Times New Roman" w:cs="Times New Roman" w:eastAsia="Times New Roman" w:hAnsi="Times New Roman"/>
        </w:rPr>
        <w:t xml:space="preserve">. Além disso, a crescente demanda por sistemas multiagente em aplicações reais — como vigilância cooperativa, entrega autônoma e busca e salvamento — reforça a necessidade de modelos de simulação e validação que permitam avaliar o comportamento coletivo antes da implementação em campo.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Dessa forma, este trabalho tem como objetivo apresentar uma análise abrangente das principais abordagens, algoritmos e arquiteturas aplicadas ao controle cooperativo de enxames de VANTs. São discutidos conceitos fundamentais, como os níveis de autonomia e os princípios de sistemas multiagente, bem como metodologias de formação, estratégias de comunicação e desafios relacionados à coordenação distribuída.</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Com base nesses fundamentos, propõe-se investigar, por meio de simulações e testes comparativos, o desempenho de diferentes algoritmos de controle de formação — como </w:t>
      </w:r>
      <w:r>
        <w:rPr>
          <w:rFonts w:ascii="Times New Roman" w:cs="Times New Roman" w:eastAsia="Times New Roman" w:hAnsi="Times New Roman"/>
          <w:i w:val="1"/>
          <w:iCs w:val="1"/>
        </w:rPr>
        <w:t xml:space="preserve">Leader–Follower</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Consensus-Based</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Behavior-Based</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e </w:t>
      </w:r>
      <w:r>
        <w:rPr>
          <w:rFonts w:ascii="Times New Roman" w:cs="Times New Roman" w:eastAsia="Times New Roman" w:hAnsi="Times New Roman"/>
          <w:i w:val="1"/>
          <w:iCs w:val="1"/>
        </w:rPr>
        <w:t xml:space="preserve">Artificial Potential Fields (APF)</w:t>
      </w:r>
      <w:r>
        <w:rPr>
          <w:rFonts w:ascii="Times New Roman" w:cs="Times New Roman" w:eastAsia="Times New Roman" w:hAnsi="Times New Roman"/>
        </w:rPr>
        <w:t xml:space="preserve">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w:t>
      </w:r>
      <w:r>
        <w:rPr>
          <w:rFonts w:ascii="Times New Roman" w:cs="Times New Roman" w:eastAsia="Times New Roman" w:hAnsi="Times New Roman"/>
        </w:rPr>
        <w:t xml:space="preserve"> — em diferentes cenários de operação. O estudo busca avaliar criticamente a aplicabilidade e a eficiência de cada método sob condições diversas, incluindo ambientes com obstáculos, variações de topologia de comunicação e ajustes dinâmicos de parâmetros.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Por fim, será investigado o potencial de métodos de hibridização entre algoritmos de controle, buscando combinar características complementares de cada abordagem. A intenção é identificar configurações capazes de aprimorar a estabilidade da formação e ampliar a adaptabilidade do enxame frente a distintos contextos operacionais. Esse esforço visa consolidar uma arquitetura de sistema que sustente a coordenação autônoma, eficiente e robusta de múltiplos drones em cenários variados.</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 Fundamentação teórica</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desenvolvimento de Veículos Aéreos Não Tripulados (VANTs) abriu caminho para arquiteturas de controle cada vez mais complexas, capazes de sustentar operações cooperativas entre múltiplos agentes. A consolidação de tecnologias como sensores inerciais, sistemas de navegação, comunicação sem fio e computação embarcada permitiu que esses veículos realizassem tarefas de forma mais autônoma e coordenada </w:t>
      </w:r>
      <w:r>
        <w:rPr>
          <w:rFonts w:ascii="Times New Roman" w:cs="Times New Roman" w:eastAsia="Times New Roman" w:hAnsi="Times New Roman"/>
        </w:rPr>
        <w:t xml:space="preserve">(</w:t>
      </w:r>
      <w:r>
        <w:rPr>
          <w:rFonts w:ascii="Times New Roman" w:cs="Times New Roman" w:eastAsia="Times New Roman" w:hAnsi="Times New Roman"/>
        </w:rPr>
        <w:t xml:space="preserve">Khan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2017</w:t>
      </w:r>
      <w:r>
        <w:rPr>
          <w:rFonts w:ascii="Times New Roman" w:cs="Times New Roman" w:eastAsia="Times New Roman" w:hAnsi="Times New Roman"/>
        </w:rPr>
        <w:t xml:space="preserve">)</w:t>
      </w:r>
      <w:r>
        <w:rPr>
          <w:rFonts w:ascii="Times New Roman" w:cs="Times New Roman" w:eastAsia="Times New Roman" w:hAnsi="Times New Roman"/>
        </w:rPr>
        <w:t xml:space="preserve">. Nesse contexto, os enxames de VANTs surgem não apenas como uma evolução da operação individual, mas como uma abordagem fundamentada em princípios de sistemas distribuídos e inteligência coletiva.</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2.1 Conceitos básicos</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2.1.1 VANTs e níveis de autonomia</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Os VANTs modernos são capazes de operar desde missões simples, guiadas remotamente, até tarefas complexas totalmente automatizadas. O que distingue esses níveis de operacionalidade é o grau de autonomia implementado em seus sistemas embarcados. Segundo a taxonomia proposta por </w:t>
      </w:r>
      <w:r>
        <w:rPr>
          <w:rFonts w:ascii="Times New Roman" w:cs="Times New Roman" w:eastAsia="Times New Roman" w:hAnsi="Times New Roman"/>
        </w:rPr>
        <w:t xml:space="preserve">Sholes</w:t>
      </w:r>
      <w:r>
        <w:rPr>
          <w:rFonts w:ascii="Times New Roman" w:cs="Times New Roman" w:eastAsia="Times New Roman" w:hAnsi="Times New Roman"/>
        </w:rPr>
        <w:t xml:space="preserve"> (2007)</w:t>
      </w:r>
      <w:r>
        <w:rPr>
          <w:rFonts w:ascii="Times New Roman" w:cs="Times New Roman" w:eastAsia="Times New Roman" w:hAnsi="Times New Roman"/>
        </w:rPr>
        <w:t xml:space="preserve">, os níveis de Autonomy Control Level (ACL) descrevem essa progressão, baseando-se no ciclo OODA: Observar, Orientar, Decidir e Agir — processo que define como um agente percebe o ambiente, interpreta informações e executa ações.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No nível mais baixo de autonomia, o veículo depende integralmente do operador humano, caracterizando teleoperação. Nos níveis mais elevados, funções antes atribuídas ao piloto — como planejamento de trajetórias, avaliação de contingências e tomada de decisão — são executadas de forma independente pelo sistema </w:t>
      </w:r>
      <w:r>
        <w:rPr>
          <w:rFonts w:ascii="Times New Roman" w:cs="Times New Roman" w:eastAsia="Times New Roman" w:hAnsi="Times New Roman"/>
        </w:rPr>
        <w:t xml:space="preserve">(</w:t>
      </w:r>
      <w:r>
        <w:rPr>
          <w:rFonts w:ascii="Times New Roman" w:cs="Times New Roman" w:eastAsia="Times New Roman" w:hAnsi="Times New Roman"/>
        </w:rPr>
        <w:t xml:space="preserve">Dong; Sun</w:t>
      </w:r>
      <w:r>
        <w:rPr>
          <w:rFonts w:ascii="Times New Roman" w:cs="Times New Roman" w:eastAsia="Times New Roman" w:hAnsi="Times New Roman"/>
        </w:rPr>
        <w:t xml:space="preserve">, 2004</w:t>
      </w:r>
      <w:r>
        <w:rPr>
          <w:rFonts w:ascii="Times New Roman" w:cs="Times New Roman" w:eastAsia="Times New Roman" w:hAnsi="Times New Roman"/>
        </w:rPr>
        <w:t xml:space="preserve">)</w:t>
      </w:r>
      <w:r>
        <w:rPr>
          <w:rFonts w:ascii="Times New Roman" w:cs="Times New Roman" w:eastAsia="Times New Roman" w:hAnsi="Times New Roman"/>
        </w:rPr>
        <w:t xml:space="preserve">. Essa evolução é fundamental para operações multiagente, pois a coordenação entre vários veículos exige que cada um deles interprete o ambiente e responda sem depender de controle humano contínuo.</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2.1.2 Sistemas multiagente e cooperação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coordenação entre múltiplos VANTs é geralmente tratada no contexto de Sistemas Multiagente (MAS – Multi-Agent Systems), nos quais diversos agentes autônomos interagem para atingir um objetivo comum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 </w:t>
      </w:r>
      <w:r>
        <w:rPr>
          <w:rFonts w:ascii="Times New Roman" w:cs="Times New Roman" w:eastAsia="Times New Roman" w:hAnsi="Times New Roman"/>
        </w:rPr>
        <w:t xml:space="preserve">Chung; Slotine; Rus</w:t>
      </w:r>
      <w:r>
        <w:rPr>
          <w:rFonts w:ascii="Times New Roman" w:cs="Times New Roman" w:eastAsia="Times New Roman" w:hAnsi="Times New Roman"/>
        </w:rPr>
        <w:t xml:space="preserve">, 2018</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cooperação é um princípio fundamental nesses sistemas. Quando bem coordenados, múltiplos veículos simples e de baixo custo podem alcançar desempenho global superior ao de um sistema monolítico </w:t>
      </w:r>
      <w:r>
        <w:rPr>
          <w:rFonts w:ascii="Times New Roman" w:cs="Times New Roman" w:eastAsia="Times New Roman" w:hAnsi="Times New Roman"/>
        </w:rPr>
        <w:t xml:space="preserve">(</w:t>
      </w:r>
      <w:r>
        <w:rPr>
          <w:rFonts w:ascii="Times New Roman" w:cs="Times New Roman" w:eastAsia="Times New Roman" w:hAnsi="Times New Roman"/>
        </w:rPr>
        <w:t xml:space="preserve">Ren</w:t>
      </w:r>
      <w:r>
        <w:rPr>
          <w:rFonts w:ascii="Times New Roman" w:cs="Times New Roman" w:eastAsia="Times New Roman" w:hAnsi="Times New Roman"/>
        </w:rPr>
        <w:t xml:space="preserve">, 2007</w:t>
      </w:r>
      <w:r>
        <w:rPr>
          <w:rFonts w:ascii="Times New Roman" w:cs="Times New Roman" w:eastAsia="Times New Roman" w:hAnsi="Times New Roman"/>
        </w:rPr>
        <w:t xml:space="preserve">)</w:t>
      </w:r>
      <w:r>
        <w:rPr>
          <w:rFonts w:ascii="Times New Roman" w:cs="Times New Roman" w:eastAsia="Times New Roman" w:hAnsi="Times New Roman"/>
        </w:rPr>
        <w:t xml:space="preserve">. Em um MAS aplicado a VANTs, essa cooperação exige que funções como planejamento, adaptação a falhas e reação a emergências sejam parcialmente distribuídas entre os veículos </w:t>
      </w:r>
      <w:r>
        <w:rPr>
          <w:rFonts w:ascii="Times New Roman" w:cs="Times New Roman" w:eastAsia="Times New Roman" w:hAnsi="Times New Roman"/>
        </w:rPr>
        <w:t xml:space="preserve">(</w:t>
      </w:r>
      <w:r>
        <w:rPr>
          <w:rFonts w:ascii="Times New Roman" w:cs="Times New Roman" w:eastAsia="Times New Roman" w:hAnsi="Times New Roman"/>
        </w:rPr>
        <w:t xml:space="preserve">Dong; Sun</w:t>
      </w:r>
      <w:r>
        <w:rPr>
          <w:rFonts w:ascii="Times New Roman" w:cs="Times New Roman" w:eastAsia="Times New Roman" w:hAnsi="Times New Roman"/>
        </w:rPr>
        <w:t xml:space="preserve">, 2004</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2.1.3 Inteligência de enxame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Inteligência de Enxame (Swarm Intelligence) é inspirada em comportamentos coletivos observados na natureza, como em colônias de formigas, bandos de pássaros ou cardumes de peixes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 </w:t>
      </w:r>
      <w:r>
        <w:rPr>
          <w:rFonts w:ascii="Times New Roman" w:cs="Times New Roman" w:eastAsia="Times New Roman" w:hAnsi="Times New Roman"/>
        </w:rPr>
        <w:t xml:space="preserve">Chung; Slotine; Rus</w:t>
      </w:r>
      <w:r>
        <w:rPr>
          <w:rFonts w:ascii="Times New Roman" w:cs="Times New Roman" w:eastAsia="Times New Roman" w:hAnsi="Times New Roman"/>
        </w:rPr>
        <w:t xml:space="preserve">, 2018</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princípio central da inteligência de enxame está no comportamento emergente, que resulta das interações locais entre agentes simples, sem supervisão centralizada </w:t>
      </w:r>
      <w:r>
        <w:rPr>
          <w:rFonts w:ascii="Times New Roman" w:cs="Times New Roman" w:eastAsia="Times New Roman" w:hAnsi="Times New Roman"/>
        </w:rPr>
        <w:t xml:space="preserve">(</w:t>
      </w:r>
      <w:r>
        <w:rPr>
          <w:rFonts w:ascii="Times New Roman" w:cs="Times New Roman" w:eastAsia="Times New Roman" w:hAnsi="Times New Roman"/>
        </w:rPr>
        <w:t xml:space="preserve">Chung; Slotine; Rus</w:t>
      </w:r>
      <w:r>
        <w:rPr>
          <w:rFonts w:ascii="Times New Roman" w:cs="Times New Roman" w:eastAsia="Times New Roman" w:hAnsi="Times New Roman"/>
        </w:rPr>
        <w:t xml:space="preserve">, 2018</w:t>
      </w:r>
      <w:r>
        <w:rPr>
          <w:rFonts w:ascii="Times New Roman" w:cs="Times New Roman" w:eastAsia="Times New Roman" w:hAnsi="Times New Roman"/>
        </w:rPr>
        <w:t xml:space="preserve">)</w:t>
      </w:r>
      <w:r>
        <w:rPr>
          <w:rFonts w:ascii="Times New Roman" w:cs="Times New Roman" w:eastAsia="Times New Roman" w:hAnsi="Times New Roman"/>
        </w:rPr>
        <w:t xml:space="preserve">. Essa abordagem distribuída é caracterizada pela troca local de informações entre vizinhos próximos (</w:t>
      </w:r>
      <w:r>
        <w:rPr>
          <w:rFonts w:ascii="Times New Roman" w:cs="Times New Roman" w:eastAsia="Times New Roman" w:hAnsi="Times New Roman"/>
          <w:i w:val="1"/>
          <w:iCs w:val="1"/>
        </w:rPr>
        <w:t xml:space="preserve">neighbor-to-neighbor information exchange</w:t>
      </w:r>
      <w:r>
        <w:rPr>
          <w:rFonts w:ascii="Times New Roman" w:cs="Times New Roman" w:eastAsia="Times New Roman" w:hAnsi="Times New Roman"/>
        </w:rPr>
        <w:t xml:space="preserve">), permitindo que cada agente atualize seu estado com base nas informações recebidas e, coletivamente, o grupo alcance um consenso global </w:t>
      </w:r>
      <w:r>
        <w:rPr>
          <w:rFonts w:ascii="Times New Roman" w:cs="Times New Roman" w:eastAsia="Times New Roman" w:hAnsi="Times New Roman"/>
        </w:rPr>
        <w:t xml:space="preserve">(</w:t>
      </w:r>
      <w:r>
        <w:rPr>
          <w:rFonts w:ascii="Times New Roman" w:cs="Times New Roman" w:eastAsia="Times New Roman" w:hAnsi="Times New Roman"/>
        </w:rPr>
        <w:t xml:space="preserve">Ren</w:t>
      </w:r>
      <w:r>
        <w:rPr>
          <w:rFonts w:ascii="Times New Roman" w:cs="Times New Roman" w:eastAsia="Times New Roman" w:hAnsi="Times New Roman"/>
        </w:rPr>
        <w:t xml:space="preserve">, 2007</w:t>
      </w:r>
      <w:r>
        <w:rPr>
          <w:rFonts w:ascii="Times New Roman" w:cs="Times New Roman" w:eastAsia="Times New Roman" w:hAnsi="Times New Roman"/>
        </w:rPr>
        <w:t xml:space="preserve">; </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2.2 Arquiteturas de controle para enxames de VANTs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arquitetura de controle define como as decisões e informações são distribuídas entre os veículos do enxame. De modo geral, essas arquiteturas podem ser classificadas em três tipos principais: centralizada, descentralizada e distribuída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2.2.1 Controle centralizado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Na arquitetura centralizada, um controlador global — geralmente uma estação terrestre ou um VANT líder — é responsável por processar todas as informações e emitir comandos para os veículos subordinados </w:t>
      </w:r>
      <w:r>
        <w:rPr>
          <w:rFonts w:ascii="Times New Roman" w:cs="Times New Roman" w:eastAsia="Times New Roman" w:hAnsi="Times New Roman"/>
        </w:rPr>
        <w:t xml:space="preserve">(</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 </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w:t>
      </w:r>
      <w:r>
        <w:rPr>
          <w:rFonts w:ascii="Times New Roman" w:cs="Times New Roman" w:eastAsia="Times New Roman" w:hAnsi="Times New Roman"/>
        </w:rPr>
        <w:t xml:space="preserve">. Uma representação dessa arquitetura é mostrada na Figura </w:t>
      </w:r>
      <w:r>
        <w:rPr>
          <w:rFonts w:ascii="Times New Roman" w:cs="Times New Roman" w:eastAsia="Times New Roman" w:hAnsi="Times New Roman"/>
        </w:rPr>
        <w:t xml:space="preserve">1</w:t>
      </w:r>
      <w:r>
        <w:rPr>
          <w:rFonts w:ascii="Times New Roman" w:cs="Times New Roman" w:eastAsia="Times New Roman" w:hAnsi="Times New Roman"/>
        </w:rPr>
        <w:t xml:space="preserv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Essa abordagem é conceitualmente simples e permite decisões consistentes, além de facilitar a otimização global. Entretanto, sofre de limitações de escalabilidade e de robustez, já que a falha do controlador central pode comprometer toda a missão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w:t>
      </w:r>
      <w:r>
        <w:rPr>
          <w:rFonts w:ascii="Times New Roman" w:cs="Times New Roman" w:eastAsia="Times New Roman" w:hAnsi="Times New Roman"/>
        </w:rPr>
        <w:t xml:space="preserve">. Além disso, o processamento concentrado em um único ponto gera alta carga computacional, inviabilizando o uso em enxames muito grandes </w:t>
      </w:r>
      <w:r>
        <w:rPr>
          <w:rFonts w:ascii="Times New Roman" w:cs="Times New Roman" w:eastAsia="Times New Roman" w:hAnsi="Times New Roman"/>
        </w:rPr>
        <w:t xml:space="preserve">(</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keepNext/>
        <w:spacing w:line="240" w:lineRule="auto"/>
        <w:jc w:val="center"/>
        <w:rPr>
          <w:rFonts w:ascii="Times New Roman" w:cs="Times New Roman" w:eastAsia="Times New Roman" w:hAnsi="Times New Roman"/>
        </w:rPr>
      </w:pPr>
      <w:r>
        <w:rPr>
          <w:rFonts w:ascii="Times New Roman" w:cs="Times New Roman" w:eastAsia="Times New Roman" w:hAnsi="Times New Roman"/>
          <w:sz w:val="20"/>
          <w:szCs w:val="20"/>
        </w:rPr>
        <w:t xml:space="preserve">Figura 1 – </w:t>
      </w:r>
      <w:r>
        <w:rPr>
          <w:rFonts w:ascii="Times New Roman" w:cs="Times New Roman" w:eastAsia="Times New Roman" w:hAnsi="Times New Roman"/>
          <w:sz w:val="20"/>
          <w:szCs w:val="20"/>
        </w:rPr>
        <w:t xml:space="preserve">Representação do controle centralizado</w:t>
      </w:r>
    </w:p>
    <w:p>
      <w:pPr>
        <w:keepNext/>
        <w:spacing w:after=" 120" w:line="240" w:lineRule="auto"/>
        <w:jc w:val="center"/>
        <w:rPr>
          <w:rFonts w:ascii="Times New Roman" w:cs="Times New Roman" w:eastAsia="Times New Roman" w:hAnsi="Times New Roman"/>
        </w:rPr>
      </w:pPr>
      <w:r>
        <w:rPr>
          <w:rFonts w:ascii="Times New Roman" w:cs="Times New Roman" w:eastAsia="Times New Roman" w:hAnsi="Times New Roman"/>
        </w:rPr>
        <w:drawing>
          <wp:inline distT="0" distB="0" distL="0" distR="0">
            <wp:extent cx="3600000" cy="3600000"/>
            <wp:effectExtent l="0" t="0" r="0" b="0"/>
            <wp:docPr id="1" name="Figura 1"/>
            <wp:cNvGraphicFramePr>
              <a:graphicFrameLocks noChangeAspect="1"/>
            </wp:cNvGraphicFramePr>
            <a:graphic>
              <a:graphicData uri="http://schemas.openxmlformats.org/drawingml/2006/picture">
                <pic:pic>
                  <pic:nvPicPr>
                    <pic:cNvPr id="1" name="figura1.png"/>
                    <pic:cNvPicPr/>
                  </pic:nvPicPr>
                  <pic:blipFill>
                    <a:blip r:embed="rId200"/>
                    <a:stretch>
                      <a:fillRect/>
                    </a:stretch>
                  </pic:blipFill>
                  <pic:spPr>
                    <a:xfrm>
                      <a:off x="0" y="0"/>
                      <a:ext cx="3600000" cy="3600000"/>
                    </a:xfrm>
                    <a:prstGeom prst="rect">
                      <a:avLst/>
                    </a:prstGeom>
                  </pic:spPr>
                </pic:pic>
              </a:graphicData>
            </a:graphic>
          </wp:inline>
        </w:drawing>
      </w:r>
    </w:p>
    <w:p>
      <w:pPr>
        <w:spacing w:line="240" w:lineRule="auto"/>
        <w:jc w:val="both"/>
        <w:rPr>
          <w:rFonts w:ascii="Times New Roman" w:cs="Times New Roman" w:eastAsia="Times New Roman" w:hAnsi="Times New Roman"/>
        </w:rPr>
      </w:pPr>
      <w:r>
        <w:rPr>
          <w:rFonts w:ascii="Times New Roman" w:cs="Times New Roman" w:eastAsia="Times New Roman" w:hAnsi="Times New Roman"/>
          <w:sz w:val="16"/>
          <w:szCs w:val="16"/>
        </w:rPr>
        <w:t xml:space="preserve">Fonte: elaborado pelos autores</w:t>
      </w:r>
    </w:p>
    <w:p>
      <w:pPr>
        <w:spacing w:line="240" w:lineRule="auto"/>
        <w:jc w:val="both"/>
        <w:rPr>
          <w:rFonts w:ascii="Times New Roman" w:cs="Times New Roman" w:eastAsia="Times New Roman" w:hAnsi="Times New Roman"/>
        </w:rPr>
      </w:pP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2.2.2 Controle descentralizado e distribuído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No controle descentralizado, cada VANT toma decisões com base em informações locais, utilizando sensores embarcados ou comunicação com vizinhos próximos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w:t>
      </w:r>
      <w:r>
        <w:rPr>
          <w:rFonts w:ascii="Times New Roman" w:cs="Times New Roman" w:eastAsia="Times New Roman" w:hAnsi="Times New Roman"/>
        </w:rPr>
        <w:t xml:space="preserve">. Métodos como o </w:t>
      </w:r>
      <w:r>
        <w:rPr>
          <w:rFonts w:ascii="Times New Roman" w:cs="Times New Roman" w:eastAsia="Times New Roman" w:hAnsi="Times New Roman"/>
          <w:i w:val="1"/>
          <w:iCs w:val="1"/>
        </w:rPr>
        <w:t xml:space="preserve">Behavior-Based</w:t>
      </w:r>
      <w:r>
        <w:rPr>
          <w:rFonts w:ascii="Times New Roman" w:cs="Times New Roman" w:eastAsia="Times New Roman" w:hAnsi="Times New Roman"/>
        </w:rPr>
        <w:t xml:space="preserve"> e o </w:t>
      </w:r>
      <w:r>
        <w:rPr>
          <w:rFonts w:ascii="Times New Roman" w:cs="Times New Roman" w:eastAsia="Times New Roman" w:hAnsi="Times New Roman"/>
          <w:i w:val="1"/>
          <w:iCs w:val="1"/>
        </w:rPr>
        <w:t xml:space="preserve">Artificial Potential Field (APF)</w:t>
      </w:r>
      <w:r>
        <w:rPr>
          <w:rFonts w:ascii="Times New Roman" w:cs="Times New Roman" w:eastAsia="Times New Roman" w:hAnsi="Times New Roman"/>
        </w:rPr>
        <w:t xml:space="preserve"> são exemplos típicos dessa categoria.</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Já no controle distribuído, embora não exista um centro de comando, há cooperação explícita entre os VANTs, que compartilham informações de estado para alcançar objetivos coletivos. Essa abordagem aumenta a robustez do sistema e melhora a escalabilidade, mas exige algoritmos mais complexos de consenso e sincronização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 </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 Uma representação dessa arquitetura é mostrada na Figura </w:t>
      </w:r>
      <w:r>
        <w:rPr>
          <w:rFonts w:ascii="Times New Roman" w:cs="Times New Roman" w:eastAsia="Times New Roman" w:hAnsi="Times New Roman"/>
        </w:rPr>
        <w:t xml:space="preserve">2</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keepNext/>
        <w:spacing w:line="240" w:lineRule="auto"/>
        <w:jc w:val="center"/>
        <w:rPr>
          <w:rFonts w:ascii="Times New Roman" w:cs="Times New Roman" w:eastAsia="Times New Roman" w:hAnsi="Times New Roman"/>
        </w:rPr>
      </w:pPr>
      <w:r>
        <w:rPr>
          <w:rFonts w:ascii="Times New Roman" w:cs="Times New Roman" w:eastAsia="Times New Roman" w:hAnsi="Times New Roman"/>
          <w:sz w:val="20"/>
          <w:szCs w:val="20"/>
        </w:rPr>
        <w:t xml:space="preserve">Figura 2 – </w:t>
      </w:r>
      <w:r>
        <w:rPr>
          <w:rFonts w:ascii="Times New Roman" w:cs="Times New Roman" w:eastAsia="Times New Roman" w:hAnsi="Times New Roman"/>
          <w:sz w:val="20"/>
          <w:szCs w:val="20"/>
        </w:rPr>
        <w:t xml:space="preserve">Representação do controle distribuído</w:t>
      </w:r>
    </w:p>
    <w:p>
      <w:pPr>
        <w:keepNext/>
        <w:spacing w:after=" 120" w:line="240" w:lineRule="auto"/>
        <w:jc w:val="center"/>
        <w:rPr>
          <w:rFonts w:ascii="Times New Roman" w:cs="Times New Roman" w:eastAsia="Times New Roman" w:hAnsi="Times New Roman"/>
        </w:rPr>
      </w:pPr>
      <w:r>
        <w:rPr>
          <w:rFonts w:ascii="Times New Roman" w:cs="Times New Roman" w:eastAsia="Times New Roman" w:hAnsi="Times New Roman"/>
        </w:rPr>
        <w:drawing>
          <wp:inline distT="0" distB="0" distL="0" distR="0">
            <wp:extent cx="3600000" cy="3600000"/>
            <wp:effectExtent l="0" t="0" r="0" b="0"/>
            <wp:docPr id="2" name="Figura 2"/>
            <wp:cNvGraphicFramePr>
              <a:graphicFrameLocks noChangeAspect="1"/>
            </wp:cNvGraphicFramePr>
            <a:graphic>
              <a:graphicData uri="http://schemas.openxmlformats.org/drawingml/2006/picture">
                <pic:pic>
                  <pic:nvPicPr>
                    <pic:cNvPr id="2" name="figura2.png"/>
                    <pic:cNvPicPr/>
                  </pic:nvPicPr>
                  <pic:blipFill>
                    <a:blip r:embed="rId201"/>
                    <a:stretch>
                      <a:fillRect/>
                    </a:stretch>
                  </pic:blipFill>
                  <pic:spPr>
                    <a:xfrm>
                      <a:off x="0" y="0"/>
                      <a:ext cx="3600000" cy="3600000"/>
                    </a:xfrm>
                    <a:prstGeom prst="rect">
                      <a:avLst/>
                    </a:prstGeom>
                  </pic:spPr>
                </pic:pic>
              </a:graphicData>
            </a:graphic>
          </wp:inline>
        </w:drawing>
      </w:r>
    </w:p>
    <w:p>
      <w:pPr>
        <w:spacing w:line="240" w:lineRule="auto"/>
        <w:jc w:val="both"/>
        <w:rPr>
          <w:rFonts w:ascii="Times New Roman" w:cs="Times New Roman" w:eastAsia="Times New Roman" w:hAnsi="Times New Roman"/>
        </w:rPr>
      </w:pPr>
      <w:r>
        <w:rPr>
          <w:rFonts w:ascii="Times New Roman" w:cs="Times New Roman" w:eastAsia="Times New Roman" w:hAnsi="Times New Roman"/>
          <w:sz w:val="16"/>
          <w:szCs w:val="16"/>
        </w:rPr>
        <w:t xml:space="preserve">Fonte: elaborado pelos autores</w:t>
      </w:r>
    </w:p>
    <w:p>
      <w:pPr>
        <w:spacing w:line="240" w:lineRule="auto"/>
        <w:jc w:val="both"/>
        <w:rPr>
          <w:rFonts w:ascii="Times New Roman" w:cs="Times New Roman" w:eastAsia="Times New Roman" w:hAnsi="Times New Roman"/>
        </w:rPr>
      </w:pP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2.2.3 Comparação entre arquiteturas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Quadro </w:t>
      </w:r>
      <w:r>
        <w:rPr>
          <w:rFonts w:ascii="Times New Roman" w:cs="Times New Roman" w:eastAsia="Times New Roman" w:hAnsi="Times New Roman"/>
        </w:rPr>
        <w:t xml:space="preserve">1</w:t>
      </w:r>
      <w:r>
        <w:rPr>
          <w:rFonts w:ascii="Times New Roman" w:cs="Times New Roman" w:eastAsia="Times New Roman" w:hAnsi="Times New Roman"/>
        </w:rPr>
        <w:t xml:space="preserve"> resume as principais características das arquiteturas de controle apresentadas anteriormente, destacando diferenças em robustez, escalabilidade e complexidade de implementação. Observa-se que a arquitetura centralizada apresenta baixa tolerância a falhas e escalabilidade limitada, porém sua implementação é conceitualmente mais simples. Por outro lado, arquiteturas descentralizadas ou distribuídas oferecem maior robustez e escalabilidade, mas exigem algoritmos de coordenação mais complexos, refletindo o trade-off clássico entre simplicidade de design e desempenho do sistema.</w:t>
      </w:r>
    </w:p>
    <w:p>
      <w:pPr>
        <w:spacing w:line="240" w:lineRule="auto"/>
        <w:jc w:val="both"/>
        <w:rPr>
          <w:rFonts w:ascii="Times New Roman" w:cs="Times New Roman" w:eastAsia="Times New Roman" w:hAnsi="Times New Roman"/>
        </w:rPr>
      </w:pPr>
    </w:p>
    <w:p>
      <w:pPr>
        <w:keepNext/>
        <w:spacing w:line="240" w:lineRule="auto"/>
        <w:jc w:val="center"/>
        <w:rPr>
          <w:rFonts w:ascii="Times New Roman" w:cs="Times New Roman" w:eastAsia="Times New Roman" w:hAnsi="Times New Roman"/>
        </w:rPr>
      </w:pPr>
      <w:r>
        <w:rPr>
          <w:rFonts w:ascii="Times New Roman" w:cs="Times New Roman" w:eastAsia="Times New Roman" w:hAnsi="Times New Roman"/>
          <w:sz w:val="20"/>
          <w:szCs w:val="20"/>
        </w:rPr>
        <w:t xml:space="preserve">Quadro 1 – </w:t>
      </w:r>
      <w:r>
        <w:rPr>
          <w:rFonts w:ascii="Times New Roman" w:cs="Times New Roman" w:eastAsia="Times New Roman" w:hAnsi="Times New Roman"/>
          <w:sz w:val="20"/>
          <w:szCs w:val="20"/>
        </w:rPr>
        <w:t xml:space="preserve">Comparação entre arquiteturas de controle em enxames de VANTs</w:t>
      </w:r>
    </w:p>
    <w:tbl>
      <w:tblPr>
        <w:tblW w:w="793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tblPr>
      <w:tblGrid>
        <w:gridCol w:w="1701"/>
        <w:gridCol w:w="2268"/>
        <w:gridCol w:w="1701"/>
        <w:gridCol w:w="2268"/>
      </w:tblGrid>
      <w:tr>
        <w:trPr>
          <w:cantSplit/>
          <w:tblHeader/>
        </w:trPr>
        <w:tc>
          <w:tcPr>
            <w:tcW w:w="1701"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Estratégia</w:t>
            </w:r>
          </w:p>
        </w:tc>
        <w:tc>
          <w:tcPr>
            <w:tcW w:w="2268"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Robustez</w:t>
            </w:r>
          </w:p>
        </w:tc>
        <w:tc>
          <w:tcPr>
            <w:tcW w:w="1701"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Escalabilidade</w:t>
            </w:r>
          </w:p>
        </w:tc>
        <w:tc>
          <w:tcPr>
            <w:tcW w:w="2268"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Complexidade</w:t>
            </w:r>
          </w:p>
        </w:tc>
      </w:tr>
      <w:tr>
        <w:trPr>
          <w:cantSplit/>
        </w:trPr>
        <w:tc>
          <w:tcPr>
            <w:tcW w:w="1701"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Centralizada</w:t>
            </w:r>
          </w:p>
        </w:tc>
        <w:tc>
          <w:tcPr>
            <w:tcW w:w="2268"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Baixa (alto risco de ponto único de falha) </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Ouyang </w:t>
            </w:r>
            <w:r>
              <w:rPr>
                <w:rFonts w:ascii="Times New Roman" w:cs="Times New Roman" w:eastAsia="Times New Roman" w:hAnsi="Times New Roman"/>
                <w:i w:val="1"/>
                <w:iCs w:val="1"/>
                <w:sz w:val="20"/>
                <w:szCs w:val="20"/>
              </w:rPr>
              <w:t xml:space="preserve">et al.</w:t>
            </w:r>
            <w:r>
              <w:rPr>
                <w:rFonts w:ascii="Times New Roman" w:cs="Times New Roman" w:eastAsia="Times New Roman" w:hAnsi="Times New Roman"/>
                <w:sz w:val="20"/>
                <w:szCs w:val="20"/>
              </w:rPr>
              <w:t xml:space="preserve">, 2023</w:t>
            </w:r>
            <w:r>
              <w:rPr>
                <w:rFonts w:ascii="Times New Roman" w:cs="Times New Roman" w:eastAsia="Times New Roman" w:hAnsi="Times New Roman"/>
                <w:sz w:val="20"/>
                <w:szCs w:val="20"/>
              </w:rPr>
              <w:t xml:space="preserve">)</w:t>
            </w:r>
          </w:p>
        </w:tc>
        <w:tc>
          <w:tcPr>
            <w:tcW w:w="1701"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Limitada (sobrecarga computacional) </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Bu; Yan; Yang</w:t>
            </w:r>
            <w:r>
              <w:rPr>
                <w:rFonts w:ascii="Times New Roman" w:cs="Times New Roman" w:eastAsia="Times New Roman" w:hAnsi="Times New Roman"/>
                <w:sz w:val="20"/>
                <w:szCs w:val="20"/>
              </w:rPr>
              <w:t xml:space="preserve">, 2024</w:t>
            </w:r>
            <w:r>
              <w:rPr>
                <w:rFonts w:ascii="Times New Roman" w:cs="Times New Roman" w:eastAsia="Times New Roman" w:hAnsi="Times New Roman"/>
                <w:sz w:val="20"/>
                <w:szCs w:val="20"/>
              </w:rPr>
              <w:t xml:space="preserve">)</w:t>
            </w:r>
          </w:p>
        </w:tc>
        <w:tc>
          <w:tcPr>
            <w:tcW w:w="2268"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Simples (decisão unificada) </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Bu; Yan; Yang</w:t>
            </w:r>
            <w:r>
              <w:rPr>
                <w:rFonts w:ascii="Times New Roman" w:cs="Times New Roman" w:eastAsia="Times New Roman" w:hAnsi="Times New Roman"/>
                <w:sz w:val="20"/>
                <w:szCs w:val="20"/>
              </w:rPr>
              <w:t xml:space="preserve">, 2024</w:t>
            </w:r>
            <w:r>
              <w:rPr>
                <w:rFonts w:ascii="Times New Roman" w:cs="Times New Roman" w:eastAsia="Times New Roman" w:hAnsi="Times New Roman"/>
                <w:sz w:val="20"/>
                <w:szCs w:val="20"/>
              </w:rPr>
              <w:t xml:space="preserve">)</w:t>
            </w:r>
          </w:p>
        </w:tc>
      </w:tr>
      <w:tr>
        <w:trPr>
          <w:cantSplit/>
        </w:trPr>
        <w:tc>
          <w:tcPr>
            <w:tcW w:w="1701"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Descentralizada e Distribuída</w:t>
            </w:r>
          </w:p>
        </w:tc>
        <w:tc>
          <w:tcPr>
            <w:tcW w:w="2268"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Alta (forte tolerância a falhas) </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Ouyang </w:t>
            </w:r>
            <w:r>
              <w:rPr>
                <w:rFonts w:ascii="Times New Roman" w:cs="Times New Roman" w:eastAsia="Times New Roman" w:hAnsi="Times New Roman"/>
                <w:i w:val="1"/>
                <w:iCs w:val="1"/>
                <w:sz w:val="20"/>
                <w:szCs w:val="20"/>
              </w:rPr>
              <w:t xml:space="preserve">et al.</w:t>
            </w:r>
            <w:r>
              <w:rPr>
                <w:rFonts w:ascii="Times New Roman" w:cs="Times New Roman" w:eastAsia="Times New Roman" w:hAnsi="Times New Roman"/>
                <w:sz w:val="20"/>
                <w:szCs w:val="20"/>
              </w:rPr>
              <w:t xml:space="preserve">, 2023</w:t>
            </w:r>
            <w:r>
              <w:rPr>
                <w:rFonts w:ascii="Times New Roman" w:cs="Times New Roman" w:eastAsia="Times New Roman" w:hAnsi="Times New Roman"/>
                <w:sz w:val="20"/>
                <w:szCs w:val="20"/>
              </w:rPr>
              <w:t xml:space="preserve">)</w:t>
            </w:r>
          </w:p>
        </w:tc>
        <w:tc>
          <w:tcPr>
            <w:tcW w:w="1701"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Alta (baseada em interações locais) </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Bu; Yan; Yang</w:t>
            </w:r>
            <w:r>
              <w:rPr>
                <w:rFonts w:ascii="Times New Roman" w:cs="Times New Roman" w:eastAsia="Times New Roman" w:hAnsi="Times New Roman"/>
                <w:sz w:val="20"/>
                <w:szCs w:val="20"/>
              </w:rPr>
              <w:t xml:space="preserve">, 2024</w:t>
            </w:r>
            <w:r>
              <w:rPr>
                <w:rFonts w:ascii="Times New Roman" w:cs="Times New Roman" w:eastAsia="Times New Roman" w:hAnsi="Times New Roman"/>
                <w:sz w:val="20"/>
                <w:szCs w:val="20"/>
              </w:rPr>
              <w:t xml:space="preserve">)</w:t>
            </w:r>
          </w:p>
        </w:tc>
        <w:tc>
          <w:tcPr>
            <w:tcW w:w="2268"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Elevada (coordenação e comunicação complexas) </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Bu; Yan; Yang</w:t>
            </w:r>
            <w:r>
              <w:rPr>
                <w:rFonts w:ascii="Times New Roman" w:cs="Times New Roman" w:eastAsia="Times New Roman" w:hAnsi="Times New Roman"/>
                <w:sz w:val="20"/>
                <w:szCs w:val="20"/>
              </w:rPr>
              <w:t xml:space="preserve">, 2024</w:t>
            </w:r>
            <w:r>
              <w:rPr>
                <w:rFonts w:ascii="Times New Roman" w:cs="Times New Roman" w:eastAsia="Times New Roman" w:hAnsi="Times New Roman"/>
                <w:sz w:val="20"/>
                <w:szCs w:val="20"/>
              </w:rPr>
              <w:t xml:space="preserve">)</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sz w:val="16"/>
          <w:szCs w:val="16"/>
        </w:rPr>
        <w:t xml:space="preserve">Fonte: elaborado pelos autores</w:t>
      </w:r>
    </w:p>
    <w:p>
      <w:pPr>
        <w:spacing w:line="240" w:lineRule="auto"/>
        <w:jc w:val="both"/>
        <w:rPr>
          <w:rFonts w:ascii="Times New Roman" w:cs="Times New Roman" w:eastAsia="Times New Roman" w:hAnsi="Times New Roman"/>
        </w:rPr>
      </w:pP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controle distribuído tem se destacado como uma das tendências mais promissoras na pesquisa contemporânea, devido à sua robustez, flexibilidade e capacidade de escala </w:t>
      </w:r>
      <w:r>
        <w:rPr>
          <w:rFonts w:ascii="Times New Roman" w:cs="Times New Roman" w:eastAsia="Times New Roman" w:hAnsi="Times New Roman"/>
        </w:rPr>
        <w:t xml:space="preserve">(</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 Essa abordagem elimina a dependência de um ponto central e permite a coordenação emergente entre os veículos, sendo considerada a direção mais provável para o futuro das missões cooperativas com enxames de VANTs.</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2.3 Algoritmos de formação de VANTs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controle de formação de VANTs consiste em coordenar o movimento de múltiplos veículos de modo que mantenham uma disposição espacial específica, geralmente representada por padrões geométricos como linha, V, triângulo ou diamante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w:t>
      </w:r>
      <w:r>
        <w:rPr>
          <w:rFonts w:ascii="Times New Roman" w:cs="Times New Roman" w:eastAsia="Times New Roman" w:hAnsi="Times New Roman"/>
        </w:rPr>
        <w:t xml:space="preserve">. Essa tarefa é central em aplicações cooperativas, como vigilância, mapeamento, busca e salvamento e monitoramento ambiental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 </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Do ponto de vista matemático, a formação pode ser modelada considerando um conjunto de </w:t>
      </w:r>
      <m:oMath>
        <m:r>
          <m:t>N</m:t>
        </m:r>
      </m:oMath>
      <w:r>
        <w:rPr>
          <w:rFonts w:ascii="Times New Roman" w:cs="Times New Roman" w:eastAsia="Times New Roman" w:hAnsi="Times New Roman"/>
        </w:rPr>
        <w:t xml:space="preserve"> drones cuja posição linear é denotada por </w:t>
      </w:r>
      <m:oMath>
        <m:sSub>
          <m:e>
            <m:r>
              <m:t>p</m:t>
            </m:r>
          </m:e>
          <m:sub>
            <m:r>
              <m:t>i</m:t>
            </m:r>
          </m:sub>
        </m:sSub>
        <m:r>
          <m:rPr>
            <m:sty m:val="p"/>
          </m:rPr>
          <m:t>∈</m:t>
        </m:r>
        <m:sSup>
          <m:e>
            <m:r>
              <m:rPr>
                <m:scr m:val="double-struck"/>
                <m:sty m:val="p"/>
              </m:rPr>
              <m:t>R</m:t>
            </m:r>
          </m:e>
          <m:sup>
            <m:r>
              <m:t>n</m:t>
            </m:r>
          </m:sup>
        </m:sSup>
      </m:oMath>
      <w:r>
        <w:rPr>
          <w:rFonts w:ascii="Times New Roman" w:cs="Times New Roman" w:eastAsia="Times New Roman" w:hAnsi="Times New Roman"/>
        </w:rPr>
        <w:t xml:space="preserve">. Aqui, </w:t>
      </w:r>
      <m:oMath>
        <m:sSup>
          <m:e>
            <m:r>
              <m:rPr>
                <m:scr m:val="double-struck"/>
                <m:sty m:val="p"/>
              </m:rPr>
              <m:t>R</m:t>
            </m:r>
          </m:e>
          <m:sup>
            <m:r>
              <m:t>n</m:t>
            </m:r>
          </m:sup>
        </m:sSup>
      </m:oMath>
      <w:r>
        <w:rPr>
          <w:rFonts w:ascii="Times New Roman" w:cs="Times New Roman" w:eastAsia="Times New Roman" w:hAnsi="Times New Roman"/>
        </w:rPr>
        <w:t xml:space="preserve"> representa o espaço euclidiano de dimensão </w:t>
      </w:r>
      <m:oMath>
        <m:r>
          <m:t>n</m:t>
        </m:r>
      </m:oMath>
      <w:r>
        <w:rPr>
          <w:rFonts w:ascii="Times New Roman" w:cs="Times New Roman" w:eastAsia="Times New Roman" w:hAnsi="Times New Roman"/>
        </w:rPr>
        <w:t xml:space="preserve">, tipicamente </w:t>
      </w:r>
      <m:oMath>
        <m:r>
          <m:t>n</m:t>
        </m:r>
        <m:r>
          <m:rPr>
            <m:sty m:val="p"/>
          </m:rPr>
          <m:t>=</m:t>
        </m:r>
        <m:r>
          <m:t>2</m:t>
        </m:r>
      </m:oMath>
      <w:r>
        <w:rPr>
          <w:rFonts w:ascii="Times New Roman" w:cs="Times New Roman" w:eastAsia="Times New Roman" w:hAnsi="Times New Roman"/>
        </w:rPr>
        <w:t xml:space="preserve"> (espaço planar) ou </w:t>
      </w:r>
      <m:oMath>
        <m:r>
          <m:t>n</m:t>
        </m:r>
        <m:r>
          <m:rPr>
            <m:sty m:val="p"/>
          </m:rPr>
          <m:t>=</m:t>
        </m:r>
        <m:r>
          <m:t>3</m:t>
        </m:r>
      </m:oMath>
      <w:r>
        <w:rPr>
          <w:rFonts w:ascii="Times New Roman" w:cs="Times New Roman" w:eastAsia="Times New Roman" w:hAnsi="Times New Roman"/>
        </w:rPr>
        <w:t xml:space="preserve"> (espaço tridimensional).</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As grandezas introduzidas nesta seção — </w:t>
      </w:r>
      <m:oMath>
        <m:sSub>
          <m:e>
            <m:r>
              <m:t>p</m:t>
            </m:r>
          </m:e>
          <m:sub>
            <m:r>
              <m:t>i</m:t>
            </m:r>
          </m:sub>
        </m:sSub>
      </m:oMath>
      <w:r>
        <w:rPr>
          <w:rFonts w:ascii="Times New Roman" w:cs="Times New Roman" w:eastAsia="Times New Roman" w:hAnsi="Times New Roman"/>
        </w:rPr>
        <w:t xml:space="preserve">, </w:t>
      </w:r>
      <m:oMath>
        <m:sSub>
          <m:e>
            <m:r>
              <m:t>p</m:t>
            </m:r>
          </m:e>
          <m:sub>
            <m:r>
              <m:t>j</m:t>
            </m:r>
          </m:sub>
        </m:sSub>
      </m:oMath>
      <w:r>
        <w:rPr>
          <w:rFonts w:ascii="Times New Roman" w:cs="Times New Roman" w:eastAsia="Times New Roman" w:hAnsi="Times New Roman"/>
        </w:rPr>
        <w:t xml:space="preserve">, </w:t>
      </w:r>
      <m:oMath>
        <m:sSub>
          <m:e>
            <m:r>
              <m:t>v</m:t>
            </m:r>
          </m:e>
          <m:sub>
            <m:r>
              <m:t>i</m:t>
            </m:r>
          </m:sub>
        </m:sSub>
      </m:oMath>
      <w:r>
        <w:rPr>
          <w:rFonts w:ascii="Times New Roman" w:cs="Times New Roman" w:eastAsia="Times New Roman" w:hAnsi="Times New Roman"/>
        </w:rPr>
        <w:t xml:space="preserve">, </w:t>
      </w:r>
      <m:oMath>
        <m:sSub>
          <m:e>
            <m:r>
              <m:t>v</m:t>
            </m:r>
          </m:e>
          <m:sub>
            <m:r>
              <m:t>j</m:t>
            </m:r>
          </m:sub>
        </m:sSub>
      </m:oMath>
      <w:r>
        <w:rPr>
          <w:rFonts w:ascii="Times New Roman" w:cs="Times New Roman" w:eastAsia="Times New Roman" w:hAnsi="Times New Roman"/>
        </w:rPr>
        <w:t xml:space="preserve"> — referem-se exclusivamente às componentes lineares da dinâmica dos VANTs. Variáveis angulares, tais como orientação e taxas de rotação, não são consideradas neste modelo específico, o qual foca apenas no comportamento translacional do sistema multiagente.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objetivo do controle de formação é garantir que cada par de veículos </w:t>
      </w:r>
      <m:oMath>
        <m:r>
          <m:rPr>
            <m:sty m:val="p"/>
          </m:rPr>
          <m:t>(</m:t>
        </m:r>
        <m:r>
          <m:t>i</m:t>
        </m:r>
        <m:r>
          <m:rPr>
            <m:sty m:val="p"/>
          </m:rPr>
          <m:t>,</m:t>
        </m:r>
        <m:r>
          <m:t>j</m:t>
        </m:r>
        <m:r>
          <m:rPr>
            <m:sty m:val="p"/>
          </m:rPr>
          <m:t>)</m:t>
        </m:r>
      </m:oMath>
      <w:r>
        <w:rPr>
          <w:rFonts w:ascii="Times New Roman" w:cs="Times New Roman" w:eastAsia="Times New Roman" w:hAnsi="Times New Roman"/>
        </w:rPr>
        <w:t xml:space="preserve"> mantenha sua separação e orientação relativa desejadas. Essa relação pode ser expressa pela seguinte condição de convergência:</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r>
                <m:rPr>
                  <m:sty m:val="p"/>
                </m:rPr>
                <m:t>∥</m:t>
              </m:r>
              <m:r>
                <m:rPr>
                  <m:sty m:val="p"/>
                </m:rPr>
                <m:t>(</m:t>
              </m:r>
              <m:sSub>
                <m:e>
                  <m:r>
                    <m:t>p</m:t>
                  </m:r>
                </m:e>
                <m:sub>
                  <m:r>
                    <m:t>i</m:t>
                  </m:r>
                </m:sub>
              </m:sSub>
              <m:r>
                <m:rPr>
                  <m:sty m:val="p"/>
                </m:rPr>
                <m:t>−</m:t>
              </m:r>
              <m:sSub>
                <m:e>
                  <m:r>
                    <m:t>p</m:t>
                  </m:r>
                </m:e>
                <m:sub>
                  <m:r>
                    <m:t>j</m:t>
                  </m:r>
                </m:sub>
              </m:sSub>
              <m:r>
                <m:rPr>
                  <m:sty m:val="p"/>
                </m:rPr>
                <m:t>)</m:t>
              </m:r>
              <m:r>
                <m:rPr>
                  <m:sty m:val="p"/>
                </m:rPr>
                <m:t>−</m:t>
              </m:r>
              <m:sSub>
                <m:e>
                  <m:r>
                    <m:t>d</m:t>
                  </m:r>
                </m:e>
                <m:sub>
                  <m:r>
                    <m:t>i</m:t>
                  </m:r>
                  <m:r>
                    <m:t>j</m:t>
                  </m:r>
                </m:sub>
              </m:sSub>
              <m:r>
                <m:rPr>
                  <m:sty m:val="p"/>
                </m:rPr>
                <m:t>∥</m:t>
              </m:r>
              <m:r>
                <m:rPr>
                  <m:sty m:val="p"/>
                </m:rPr>
                <m:t>→</m:t>
              </m:r>
              <m:r>
                <m:t>0</m:t>
              </m:r>
              <m:r>
                <m:rPr>
                  <m:sty m:val="p"/>
                </m:rPr>
                <m:t>,</m:t>
              </m:r>
              <m:r>
                <m:t>  </m:t>
              </m:r>
              <m:r>
                <m:rPr>
                  <m:sty m:val="p"/>
                </m:rPr>
                <m:t>∀</m:t>
              </m:r>
              <m:r>
                <m:t> </m:t>
              </m:r>
              <m:r>
                <m:rPr>
                  <m:sty m:val="p"/>
                </m:rPr>
                <m:t>(</m:t>
              </m:r>
              <m:r>
                <m:t>i</m:t>
              </m:r>
              <m:r>
                <m:rPr>
                  <m:sty m:val="p"/>
                </m:rPr>
                <m:t>,</m:t>
              </m:r>
              <m:r>
                <m:t>j</m:t>
              </m:r>
              <m:r>
                <m:rPr>
                  <m:sty m:val="p"/>
                </m:rPr>
                <m:t>)</m:t>
              </m:r>
              <m:r>
                <m:rPr>
                  <m:sty m:val="p"/>
                </m:rPr>
                <m:t>∈</m:t>
              </m:r>
              <m:r>
                <m:t>E</m:t>
              </m:r>
              <m:r>
                <m:rPr>
                  <m:sty m:val="p"/>
                </m:rPr>
                <m:t>,</m:t>
              </m: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(1)</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onde </w:t>
      </w:r>
      <m:oMath>
        <m:sSub>
          <m:e>
            <m:r>
              <m:t>p</m:t>
            </m:r>
          </m:e>
          <m:sub>
            <m:r>
              <m:t>i</m:t>
            </m:r>
          </m:sub>
        </m:sSub>
      </m:oMath>
      <w:r>
        <w:rPr>
          <w:rFonts w:ascii="Times New Roman" w:cs="Times New Roman" w:eastAsia="Times New Roman" w:hAnsi="Times New Roman"/>
        </w:rPr>
        <w:t xml:space="preserve"> representa o vetor posição do drone </w:t>
      </w:r>
      <m:oMath>
        <m:r>
          <m:t>i</m:t>
        </m:r>
      </m:oMath>
      <w:r>
        <w:rPr>
          <w:rFonts w:ascii="Times New Roman" w:cs="Times New Roman" w:eastAsia="Times New Roman" w:hAnsi="Times New Roman"/>
        </w:rPr>
        <w:t xml:space="preserve">, </w:t>
      </w:r>
      <m:oMath>
        <m:sSub>
          <m:e>
            <m:r>
              <m:t>p</m:t>
            </m:r>
          </m:e>
          <m:sub>
            <m:r>
              <m:t>j</m:t>
            </m:r>
          </m:sub>
        </m:sSub>
      </m:oMath>
      <w:r>
        <w:rPr>
          <w:rFonts w:ascii="Times New Roman" w:cs="Times New Roman" w:eastAsia="Times New Roman" w:hAnsi="Times New Roman"/>
        </w:rPr>
        <w:t xml:space="preserve"> representa o vetor posição do drone </w:t>
      </w:r>
      <m:oMath>
        <m:r>
          <m:t>j</m:t>
        </m:r>
      </m:oMath>
      <w:r>
        <w:rPr>
          <w:rFonts w:ascii="Times New Roman" w:cs="Times New Roman" w:eastAsia="Times New Roman" w:hAnsi="Times New Roman"/>
        </w:rPr>
        <w:t xml:space="preserve">, </w:t>
      </w:r>
      <m:oMath>
        <m:sSub>
          <m:e>
            <m:r>
              <m:t>d</m:t>
            </m:r>
          </m:e>
          <m:sub>
            <m:r>
              <m:t>i</m:t>
            </m:r>
            <m:r>
              <m:t>j</m:t>
            </m:r>
          </m:sub>
        </m:sSub>
        <m:r>
          <m:rPr>
            <m:sty m:val="p"/>
          </m:rPr>
          <m:t>∈</m:t>
        </m:r>
        <m:sSup>
          <m:e>
            <m:r>
              <m:rPr>
                <m:scr m:val="double-struck"/>
                <m:sty m:val="p"/>
              </m:rPr>
              <m:t>R</m:t>
            </m:r>
          </m:e>
          <m:sup>
            <m:r>
              <m:t>n</m:t>
            </m:r>
          </m:sup>
        </m:sSup>
      </m:oMath>
      <w:r>
        <w:rPr>
          <w:rFonts w:ascii="Times New Roman" w:cs="Times New Roman" w:eastAsia="Times New Roman" w:hAnsi="Times New Roman"/>
        </w:rPr>
        <w:t xml:space="preserve"> é o vetor desejado de separação entre os drones </w:t>
      </w:r>
      <m:oMath>
        <m:r>
          <m:t>i</m:t>
        </m:r>
      </m:oMath>
      <w:r>
        <w:rPr>
          <w:rFonts w:ascii="Times New Roman" w:cs="Times New Roman" w:eastAsia="Times New Roman" w:hAnsi="Times New Roman"/>
        </w:rPr>
        <w:t xml:space="preserve"> e </w:t>
      </w:r>
      <m:oMath>
        <m:r>
          <m:t>j</m:t>
        </m:r>
      </m:oMath>
      <w:r>
        <w:rPr>
          <w:rFonts w:ascii="Times New Roman" w:cs="Times New Roman" w:eastAsia="Times New Roman" w:hAnsi="Times New Roman"/>
        </w:rPr>
        <w:t xml:space="preserve">, e </w:t>
      </w:r>
      <m:oMath>
        <m:r>
          <m:t>E</m:t>
        </m:r>
      </m:oMath>
      <w:r>
        <w:rPr>
          <w:rFonts w:ascii="Times New Roman" w:cs="Times New Roman" w:eastAsia="Times New Roman" w:hAnsi="Times New Roman"/>
        </w:rPr>
        <w:t xml:space="preserve"> representa o conjunto de arestas do grafo de vizinhanças que define quais veículos devem manter relações de formação entre si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 </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Diversas abordagens de controle têm sido propostas para garantir a realização da formação, entre elas: </w:t>
      </w:r>
      <w:r>
        <w:rPr>
          <w:rFonts w:ascii="Times New Roman" w:cs="Times New Roman" w:eastAsia="Times New Roman" w:hAnsi="Times New Roman"/>
          <w:i w:val="1"/>
          <w:iCs w:val="1"/>
        </w:rPr>
        <w:t xml:space="preserve">Leader–Follower</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Behavior-Based</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Consensus-Based</w:t>
      </w:r>
      <w:r>
        <w:rPr>
          <w:rFonts w:ascii="Times New Roman" w:cs="Times New Roman" w:eastAsia="Times New Roman" w:hAnsi="Times New Roman"/>
        </w:rPr>
        <w:t xml:space="preserve"> e </w:t>
      </w:r>
      <w:r>
        <w:rPr>
          <w:rFonts w:ascii="Times New Roman" w:cs="Times New Roman" w:eastAsia="Times New Roman" w:hAnsi="Times New Roman"/>
          <w:i w:val="1"/>
          <w:iCs w:val="1"/>
        </w:rPr>
        <w:t xml:space="preserve">Artificial Potential Fields</w:t>
      </w:r>
      <w:r>
        <w:rPr>
          <w:rFonts w:ascii="Times New Roman" w:cs="Times New Roman" w:eastAsia="Times New Roman" w:hAnsi="Times New Roman"/>
        </w:rPr>
        <w:t xml:space="preserve">. Cada abordagem apresenta características próprias em relação à escalabilidade, robustez, dependência de comunicação e custo computacional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 </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2.3.1 Leader–Follower</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abordagem </w:t>
      </w:r>
      <w:r>
        <w:rPr>
          <w:rFonts w:ascii="Times New Roman" w:cs="Times New Roman" w:eastAsia="Times New Roman" w:hAnsi="Times New Roman"/>
          <w:i w:val="1"/>
          <w:iCs w:val="1"/>
        </w:rPr>
        <w:t xml:space="preserve">Leader–Follower</w:t>
      </w:r>
      <w:r>
        <w:rPr>
          <w:rFonts w:ascii="Times New Roman" w:cs="Times New Roman" w:eastAsia="Times New Roman" w:hAnsi="Times New Roman"/>
        </w:rPr>
        <w:t xml:space="preserve"> baseia-se em uma estrutura hierárquica em que um ou mais VANTs atuam como líderes, definindo a trajetória global, enquanto os demais agentes (seguidores) mantêm posições relativas fixas em relação a eles </w:t>
      </w:r>
      <w:r>
        <w:rPr>
          <w:rFonts w:ascii="Times New Roman" w:cs="Times New Roman" w:eastAsia="Times New Roman" w:hAnsi="Times New Roman"/>
        </w:rPr>
        <w:t xml:space="preserve">(</w:t>
      </w:r>
      <w:r>
        <w:rPr>
          <w:rFonts w:ascii="Times New Roman" w:cs="Times New Roman" w:eastAsia="Times New Roman" w:hAnsi="Times New Roman"/>
        </w:rPr>
        <w:t xml:space="preserve">Liu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2024</w:t>
      </w:r>
      <w:r>
        <w:rPr>
          <w:rFonts w:ascii="Times New Roman" w:cs="Times New Roman" w:eastAsia="Times New Roman" w:hAnsi="Times New Roman"/>
        </w:rPr>
        <w:t xml:space="preserve">)</w:t>
      </w:r>
      <w:r>
        <w:rPr>
          <w:rFonts w:ascii="Times New Roman" w:cs="Times New Roman" w:eastAsia="Times New Roman" w:hAnsi="Times New Roman"/>
        </w:rPr>
        <w:t xml:space="preserve">. Essa técnica é amplamente empregada por sua simplicidade e eficiência em pequenas formações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Matematicamente, a posição desejada de um seguidor </w:t>
      </w:r>
      <m:oMath>
        <m:r>
          <m:t>i</m:t>
        </m:r>
      </m:oMath>
      <w:r>
        <w:rPr>
          <w:rFonts w:ascii="Times New Roman" w:cs="Times New Roman" w:eastAsia="Times New Roman" w:hAnsi="Times New Roman"/>
        </w:rPr>
        <w:t xml:space="preserve"> em relação a um líder </w:t>
      </w:r>
      <m:oMath>
        <m:r>
          <m:t>L</m:t>
        </m:r>
      </m:oMath>
      <w:r>
        <w:rPr>
          <w:rFonts w:ascii="Times New Roman" w:cs="Times New Roman" w:eastAsia="Times New Roman" w:hAnsi="Times New Roman"/>
        </w:rPr>
        <w:t xml:space="preserve"> pode ser descrita por</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Sup>
                <m:e>
                  <m:r>
                    <m:t>p</m:t>
                  </m:r>
                </m:e>
                <m:sub>
                  <m:r>
                    <m:t>i</m:t>
                  </m:r>
                </m:sub>
                <m:sup>
                  <m:r>
                    <m:t>d</m:t>
                  </m:r>
                </m:sup>
              </m:sSubSup>
              <m:r>
                <m:rPr>
                  <m:sty m:val="p"/>
                </m:rPr>
                <m:t>(</m:t>
              </m:r>
              <m:r>
                <m:t>t</m:t>
              </m:r>
              <m:r>
                <m:rPr>
                  <m:sty m:val="p"/>
                </m:rPr>
                <m:t>)</m:t>
              </m:r>
              <m:r>
                <m:rPr>
                  <m:sty m:val="p"/>
                </m:rPr>
                <m:t>=</m:t>
              </m:r>
              <m:sSub>
                <m:e>
                  <m:r>
                    <m:t>p</m:t>
                  </m:r>
                </m:e>
                <m:sub>
                  <m:r>
                    <m:t>L</m:t>
                  </m:r>
                </m:sub>
              </m:sSub>
              <m:r>
                <m:rPr>
                  <m:sty m:val="p"/>
                </m:rPr>
                <m:t>(</m:t>
              </m:r>
              <m:r>
                <m:t>t</m:t>
              </m:r>
              <m:r>
                <m:rPr>
                  <m:sty m:val="p"/>
                </m:rPr>
                <m:t>)</m:t>
              </m:r>
              <m:r>
                <m:rPr>
                  <m:sty m:val="p"/>
                </m:rPr>
                <m:t>+</m:t>
              </m:r>
              <m:sSub>
                <m:e>
                  <m:r>
                    <m:t>R</m:t>
                  </m:r>
                </m:e>
                <m:sub>
                  <m:r>
                    <m:t>L</m:t>
                  </m:r>
                </m:sub>
              </m:sSub>
              <m:r>
                <m:rPr>
                  <m:sty m:val="p"/>
                </m:rPr>
                <m:t>(</m:t>
              </m:r>
              <m:r>
                <m:t>t</m:t>
              </m:r>
              <m:r>
                <m:rPr>
                  <m:sty m:val="p"/>
                </m:rPr>
                <m:t>)</m:t>
              </m:r>
              <m:r>
                <m:t> </m:t>
              </m:r>
              <m:sSub>
                <m:e>
                  <m:r>
                    <m:t>d</m:t>
                  </m:r>
                </m:e>
                <m:sub>
                  <m:r>
                    <m:t>i</m:t>
                  </m:r>
                </m:sub>
              </m:sSub>
              <m:r>
                <m:rPr>
                  <m:sty m:val="p"/>
                </m:rPr>
                <m:t>,</m:t>
              </m: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(2)</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onde </w:t>
      </w:r>
      <m:oMath>
        <m:sSub>
          <m:e>
            <m:r>
              <m:t>p</m:t>
            </m:r>
          </m:e>
          <m:sub>
            <m:r>
              <m:t>L</m:t>
            </m:r>
          </m:sub>
        </m:sSub>
        <m:r>
          <m:rPr>
            <m:sty m:val="p"/>
          </m:rPr>
          <m:t>(</m:t>
        </m:r>
        <m:r>
          <m:t>t</m:t>
        </m:r>
        <m:r>
          <m:rPr>
            <m:sty m:val="p"/>
          </m:rPr>
          <m:t>)</m:t>
        </m:r>
      </m:oMath>
      <w:r>
        <w:rPr>
          <w:rFonts w:ascii="Times New Roman" w:cs="Times New Roman" w:eastAsia="Times New Roman" w:hAnsi="Times New Roman"/>
        </w:rPr>
        <w:t xml:space="preserve"> representa a posição linear do líder, e </w:t>
      </w:r>
      <m:oMath>
        <m:sSub>
          <m:e>
            <m:r>
              <m:t>R</m:t>
            </m:r>
          </m:e>
          <m:sub>
            <m:r>
              <m:t>L</m:t>
            </m:r>
          </m:sub>
        </m:sSub>
        <m:r>
          <m:rPr>
            <m:sty m:val="p"/>
          </m:rPr>
          <m:t>(</m:t>
        </m:r>
        <m:r>
          <m:t>t</m:t>
        </m:r>
        <m:r>
          <m:rPr>
            <m:sty m:val="p"/>
          </m:rPr>
          <m:t>)</m:t>
        </m:r>
        <m:r>
          <m:rPr>
            <m:sty m:val="p"/>
          </m:rPr>
          <m:t>∈</m:t>
        </m:r>
        <m:r>
          <m:t>S</m:t>
        </m:r>
        <m:r>
          <m:t>O</m:t>
        </m:r>
        <m:r>
          <m:rPr>
            <m:sty m:val="p"/>
          </m:rPr>
          <m:t>(</m:t>
        </m:r>
        <m:r>
          <m:t>3</m:t>
        </m:r>
        <m:r>
          <m:rPr>
            <m:sty m:val="p"/>
          </m:rPr>
          <m:t>)</m:t>
        </m:r>
      </m:oMath>
      <w:r>
        <w:rPr>
          <w:rFonts w:ascii="Times New Roman" w:cs="Times New Roman" w:eastAsia="Times New Roman" w:hAnsi="Times New Roman"/>
        </w:rPr>
        <w:t xml:space="preserve"> é a matriz de rotação associada à sua orientação. O conjunto </w:t>
      </w:r>
      <m:oMath>
        <m:r>
          <m:t>S</m:t>
        </m:r>
        <m:r>
          <m:t>O</m:t>
        </m:r>
        <m:r>
          <m:rPr>
            <m:sty m:val="p"/>
          </m:rPr>
          <m:t>(</m:t>
        </m:r>
        <m:r>
          <m:t>3</m:t>
        </m:r>
        <m:r>
          <m:rPr>
            <m:sty m:val="p"/>
          </m:rPr>
          <m:t>)</m:t>
        </m:r>
      </m:oMath>
      <w:r>
        <w:rPr>
          <w:rFonts w:ascii="Times New Roman" w:cs="Times New Roman" w:eastAsia="Times New Roman" w:hAnsi="Times New Roman"/>
        </w:rPr>
        <w:t xml:space="preserve"> denota o </w:t>
      </w:r>
      <w:r>
        <w:rPr>
          <w:rFonts w:ascii="Times New Roman" w:cs="Times New Roman" w:eastAsia="Times New Roman" w:hAnsi="Times New Roman"/>
          <w:i w:val="1"/>
          <w:iCs w:val="1"/>
        </w:rPr>
        <w:t xml:space="preserve">grupo especial ortogonal</w:t>
      </w:r>
      <w:r>
        <w:rPr>
          <w:rFonts w:ascii="Times New Roman" w:cs="Times New Roman" w:eastAsia="Times New Roman" w:hAnsi="Times New Roman"/>
        </w:rPr>
        <w:t xml:space="preserve"> de matrizes </w:t>
      </w:r>
      <m:oMath>
        <m:r>
          <m:t>3</m:t>
        </m:r>
        <m:r>
          <m:rPr>
            <m:sty m:val="p"/>
          </m:rPr>
          <m:t>×</m:t>
        </m:r>
        <m:r>
          <m:t>3</m:t>
        </m:r>
      </m:oMath>
      <w:r>
        <w:rPr>
          <w:rFonts w:ascii="Times New Roman" w:cs="Times New Roman" w:eastAsia="Times New Roman" w:hAnsi="Times New Roman"/>
        </w:rPr>
        <w:t xml:space="preserve"> que preservam normas e orientações, representando todas as possíveis rotações no espaço tridimensional. O vetor </w:t>
      </w:r>
      <m:oMath>
        <m:sSub>
          <m:e>
            <m:r>
              <m:t>d</m:t>
            </m:r>
          </m:e>
          <m:sub>
            <m:r>
              <m:t>i</m:t>
            </m:r>
          </m:sub>
        </m:sSub>
      </m:oMath>
      <w:r>
        <w:rPr>
          <w:rFonts w:ascii="Times New Roman" w:cs="Times New Roman" w:eastAsia="Times New Roman" w:hAnsi="Times New Roman"/>
        </w:rPr>
        <w:t xml:space="preserve"> define a posição desejada do seguidor no referencial do líder, permanecendo fixo ao longo do tempo. A inclusão explícita de </w:t>
      </w:r>
      <m:oMath>
        <m:sSub>
          <m:e>
            <m:r>
              <m:t>R</m:t>
            </m:r>
          </m:e>
          <m:sub>
            <m:r>
              <m:t>L</m:t>
            </m:r>
          </m:sub>
        </m:sSub>
        <m:r>
          <m:rPr>
            <m:sty m:val="p"/>
          </m:rPr>
          <m:t>(</m:t>
        </m:r>
        <m:r>
          <m:t>t</m:t>
        </m:r>
        <m:r>
          <m:rPr>
            <m:sty m:val="p"/>
          </m:rPr>
          <m:t>)</m:t>
        </m:r>
      </m:oMath>
      <w:r>
        <w:rPr>
          <w:rFonts w:ascii="Times New Roman" w:cs="Times New Roman" w:eastAsia="Times New Roman" w:hAnsi="Times New Roman"/>
        </w:rPr>
        <w:t xml:space="preserve"> garante que a formação mantenha sua geometria mesmo quando o líder altera sua orientação espacial.</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erro de formação é definido como</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
                <m:e>
                  <m:r>
                    <m:t>e</m:t>
                  </m:r>
                </m:e>
                <m:sub>
                  <m:r>
                    <m:t>i</m:t>
                  </m:r>
                </m:sub>
              </m:sSub>
              <m:r>
                <m:rPr>
                  <m:sty m:val="p"/>
                </m:rPr>
                <m:t>(</m:t>
              </m:r>
              <m:r>
                <m:t>t</m:t>
              </m:r>
              <m:r>
                <m:rPr>
                  <m:sty m:val="p"/>
                </m:rPr>
                <m:t>)</m:t>
              </m:r>
              <m:r>
                <m:rPr>
                  <m:sty m:val="p"/>
                </m:rPr>
                <m:t>=</m:t>
              </m:r>
              <m:sSubSup>
                <m:e>
                  <m:r>
                    <m:t>p</m:t>
                  </m:r>
                </m:e>
                <m:sub>
                  <m:r>
                    <m:t>i</m:t>
                  </m:r>
                </m:sub>
                <m:sup>
                  <m:r>
                    <m:t>d</m:t>
                  </m:r>
                </m:sup>
              </m:sSubSup>
              <m:r>
                <m:rPr>
                  <m:sty m:val="p"/>
                </m:rPr>
                <m:t>(</m:t>
              </m:r>
              <m:r>
                <m:t>t</m:t>
              </m:r>
              <m:r>
                <m:rPr>
                  <m:sty m:val="p"/>
                </m:rPr>
                <m:t>)</m:t>
              </m:r>
              <m:r>
                <m:rPr>
                  <m:sty m:val="p"/>
                </m:rPr>
                <m:t>−</m:t>
              </m:r>
              <m:sSub>
                <m:e>
                  <m:r>
                    <m:t>p</m:t>
                  </m:r>
                </m:e>
                <m:sub>
                  <m:r>
                    <m:t>i</m:t>
                  </m:r>
                </m:sub>
              </m:sSub>
              <m:r>
                <m:rPr>
                  <m:sty m:val="p"/>
                </m:rPr>
                <m:t>(</m:t>
              </m:r>
              <m:r>
                <m:t>t</m:t>
              </m:r>
              <m:r>
                <m:rPr>
                  <m:sty m:val="p"/>
                </m:rPr>
                <m:t>)</m:t>
              </m:r>
              <m:r>
                <m:rPr>
                  <m:sty m:val="p"/>
                </m:rPr>
                <m:t>=</m:t>
              </m:r>
              <m:sSub>
                <m:e>
                  <m:r>
                    <m:t>p</m:t>
                  </m:r>
                </m:e>
                <m:sub>
                  <m:r>
                    <m:t>L</m:t>
                  </m:r>
                </m:sub>
              </m:sSub>
              <m:r>
                <m:rPr>
                  <m:sty m:val="p"/>
                </m:rPr>
                <m:t>(</m:t>
              </m:r>
              <m:r>
                <m:t>t</m:t>
              </m:r>
              <m:r>
                <m:rPr>
                  <m:sty m:val="p"/>
                </m:rPr>
                <m:t>)</m:t>
              </m:r>
              <m:r>
                <m:rPr>
                  <m:sty m:val="p"/>
                </m:rPr>
                <m:t>+</m:t>
              </m:r>
              <m:sSub>
                <m:e>
                  <m:r>
                    <m:t>R</m:t>
                  </m:r>
                </m:e>
                <m:sub>
                  <m:r>
                    <m:t>L</m:t>
                  </m:r>
                </m:sub>
              </m:sSub>
              <m:r>
                <m:rPr>
                  <m:sty m:val="p"/>
                </m:rPr>
                <m:t>(</m:t>
              </m:r>
              <m:r>
                <m:t>t</m:t>
              </m:r>
              <m:r>
                <m:rPr>
                  <m:sty m:val="p"/>
                </m:rPr>
                <m:t>)</m:t>
              </m:r>
              <m:sSub>
                <m:e>
                  <m:r>
                    <m:t>d</m:t>
                  </m:r>
                </m:e>
                <m:sub>
                  <m:r>
                    <m:t>i</m:t>
                  </m:r>
                </m:sub>
              </m:sSub>
              <m:r>
                <m:rPr>
                  <m:sty m:val="p"/>
                </m:rPr>
                <m:t>−</m:t>
              </m:r>
              <m:sSub>
                <m:e>
                  <m:r>
                    <m:t>p</m:t>
                  </m:r>
                </m:e>
                <m:sub>
                  <m:r>
                    <m:t>i</m:t>
                  </m:r>
                </m:sub>
              </m:sSub>
              <m:r>
                <m:rPr>
                  <m:sty m:val="p"/>
                </m:rPr>
                <m:t>(</m:t>
              </m:r>
              <m:r>
                <m:t>t</m:t>
              </m:r>
              <m:r>
                <m:rPr>
                  <m:sty m:val="p"/>
                </m:rPr>
                <m:t>)</m:t>
              </m:r>
              <m:r>
                <m:rPr>
                  <m:sty m:val="p"/>
                </m:rPr>
                <m:t>,</m:t>
              </m: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(3)</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e a lei de controle de velocidade, considerando um esquema proporcional-derivativo (PD) com </w:t>
      </w:r>
      <w:r>
        <w:rPr>
          <w:rFonts w:ascii="Times New Roman" w:cs="Times New Roman" w:eastAsia="Times New Roman" w:hAnsi="Times New Roman"/>
          <w:i w:val="1"/>
          <w:iCs w:val="1"/>
        </w:rPr>
        <w:t xml:space="preserve">feed-forward</w:t>
      </w:r>
      <w:r>
        <w:rPr>
          <w:rFonts w:ascii="Times New Roman" w:cs="Times New Roman" w:eastAsia="Times New Roman" w:hAnsi="Times New Roman"/>
        </w:rPr>
        <w:t xml:space="preserve"> da velocidade do líder, é dada por</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
                <m:e>
                  <m:r>
                    <m:t>u</m:t>
                  </m:r>
                </m:e>
                <m:sub>
                  <m:r>
                    <m:t>i</m:t>
                  </m:r>
                </m:sub>
              </m:sSub>
              <m:r>
                <m:rPr>
                  <m:sty m:val="p"/>
                </m:rPr>
                <m:t>(</m:t>
              </m:r>
              <m:r>
                <m:t>t</m:t>
              </m:r>
              <m:r>
                <m:rPr>
                  <m:sty m:val="p"/>
                </m:rPr>
                <m:t>)</m:t>
              </m:r>
              <m:r>
                <m:rPr>
                  <m:sty m:val="p"/>
                </m:rPr>
                <m:t>=</m:t>
              </m:r>
              <m:sSub>
                <m:e>
                  <m:r>
                    <m:t>v</m:t>
                  </m:r>
                </m:e>
                <m:sub>
                  <m:r>
                    <m:t>L</m:t>
                  </m:r>
                </m:sub>
              </m:sSub>
              <m:r>
                <m:rPr>
                  <m:sty m:val="p"/>
                </m:rPr>
                <m:t>(</m:t>
              </m:r>
              <m:r>
                <m:t>t</m:t>
              </m:r>
              <m:r>
                <m:rPr>
                  <m:sty m:val="p"/>
                </m:rPr>
                <m:t>)</m:t>
              </m:r>
              <m:r>
                <m:rPr>
                  <m:sty m:val="p"/>
                </m:rPr>
                <m:t>+</m:t>
              </m:r>
              <m:sSub>
                <m:e>
                  <m:r>
                    <m:t>K</m:t>
                  </m:r>
                </m:e>
                <m:sub>
                  <m:r>
                    <m:t>p</m:t>
                  </m:r>
                </m:sub>
              </m:sSub>
              <m:sSub>
                <m:e>
                  <m:r>
                    <m:t>e</m:t>
                  </m:r>
                </m:e>
                <m:sub>
                  <m:r>
                    <m:t>i</m:t>
                  </m:r>
                </m:sub>
              </m:sSub>
              <m:r>
                <m:rPr>
                  <m:sty m:val="p"/>
                </m:rPr>
                <m:t>(</m:t>
              </m:r>
              <m:r>
                <m:t>t</m:t>
              </m:r>
              <m:r>
                <m:rPr>
                  <m:sty m:val="p"/>
                </m:rPr>
                <m:t>)</m:t>
              </m:r>
              <m:r>
                <m:rPr>
                  <m:sty m:val="p"/>
                </m:rPr>
                <m:t>+</m:t>
              </m:r>
              <m:sSub>
                <m:e>
                  <m:r>
                    <m:t>K</m:t>
                  </m:r>
                </m:e>
                <m:sub>
                  <m:r>
                    <m:t>d</m:t>
                  </m:r>
                </m:sub>
              </m:sSub>
              <m:d>
                <m:dPr>
                  <m:begChr m:val="("/>
                  <m:sepChr m:val=""/>
                  <m:endChr m:val=")"/>
                  <m:grow/>
                </m:dPr>
                <m:e>
                  <m:sSub>
                    <m:e>
                      <m:r>
                        <m:t>v</m:t>
                      </m:r>
                    </m:e>
                    <m:sub>
                      <m:r>
                        <m:t>L</m:t>
                      </m:r>
                    </m:sub>
                  </m:sSub>
                  <m:r>
                    <m:rPr>
                      <m:sty m:val="p"/>
                    </m:rPr>
                    <m:t>(</m:t>
                  </m:r>
                  <m:r>
                    <m:t>t</m:t>
                  </m:r>
                  <m:r>
                    <m:rPr>
                      <m:sty m:val="p"/>
                    </m:rPr>
                    <m:t>)</m:t>
                  </m:r>
                  <m:r>
                    <m:rPr>
                      <m:sty m:val="p"/>
                    </m:rPr>
                    <m:t>−</m:t>
                  </m:r>
                  <m:sSub>
                    <m:e>
                      <m:r>
                        <m:t>v</m:t>
                      </m:r>
                    </m:e>
                    <m:sub>
                      <m:r>
                        <m:t>i</m:t>
                      </m:r>
                    </m:sub>
                  </m:sSub>
                  <m:r>
                    <m:rPr>
                      <m:sty m:val="p"/>
                    </m:rPr>
                    <m:t>(</m:t>
                  </m:r>
                  <m:r>
                    <m:t>t</m:t>
                  </m:r>
                  <m:r>
                    <m:rPr>
                      <m:sty m:val="p"/>
                    </m:rPr>
                    <m:t>)</m:t>
                  </m:r>
                </m:e>
              </m:d>
              <m:r>
                <m:rPr>
                  <m:sty m:val="p"/>
                </m:rPr>
                <m:t>,</m:t>
              </m: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(4)</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em que </w:t>
      </w:r>
      <m:oMath>
        <m:sSub>
          <m:e>
            <m:r>
              <m:t>u</m:t>
            </m:r>
          </m:e>
          <m:sub>
            <m:r>
              <m:t>i</m:t>
            </m:r>
          </m:sub>
        </m:sSub>
        <m:r>
          <m:rPr>
            <m:sty m:val="p"/>
          </m:rPr>
          <m:t>(</m:t>
        </m:r>
        <m:r>
          <m:t>t</m:t>
        </m:r>
        <m:r>
          <m:rPr>
            <m:sty m:val="p"/>
          </m:rPr>
          <m:t>)</m:t>
        </m:r>
      </m:oMath>
      <w:r>
        <w:rPr>
          <w:rFonts w:ascii="Times New Roman" w:cs="Times New Roman" w:eastAsia="Times New Roman" w:hAnsi="Times New Roman"/>
        </w:rPr>
        <w:t xml:space="preserve"> é o comando de velocidade do seguidor, </w:t>
      </w:r>
      <m:oMath>
        <m:sSub>
          <m:e>
            <m:r>
              <m:t>v</m:t>
            </m:r>
          </m:e>
          <m:sub>
            <m:r>
              <m:t>L</m:t>
            </m:r>
          </m:sub>
        </m:sSub>
        <m:r>
          <m:rPr>
            <m:sty m:val="p"/>
          </m:rPr>
          <m:t>(</m:t>
        </m:r>
        <m:r>
          <m:t>t</m:t>
        </m:r>
        <m:r>
          <m:rPr>
            <m:sty m:val="p"/>
          </m:rPr>
          <m:t>)</m:t>
        </m:r>
        <m:r>
          <m:rPr>
            <m:sty m:val="p"/>
          </m:rPr>
          <m:t>=</m:t>
        </m:r>
        <m:sSub>
          <m:e>
            <m:acc>
              <m:accPr>
                <m:chr m:val="̇"/>
              </m:accPr>
              <m:e>
                <m:r>
                  <m:t>p</m:t>
                </m:r>
              </m:e>
            </m:acc>
          </m:e>
          <m:sub>
            <m:r>
              <m:t>L</m:t>
            </m:r>
          </m:sub>
        </m:sSub>
        <m:r>
          <m:rPr>
            <m:sty m:val="p"/>
          </m:rPr>
          <m:t>(</m:t>
        </m:r>
        <m:r>
          <m:t>t</m:t>
        </m:r>
        <m:r>
          <m:rPr>
            <m:sty m:val="p"/>
          </m:rPr>
          <m:t>)</m:t>
        </m:r>
      </m:oMath>
      <w:r>
        <w:rPr>
          <w:rFonts w:ascii="Times New Roman" w:cs="Times New Roman" w:eastAsia="Times New Roman" w:hAnsi="Times New Roman"/>
        </w:rPr>
        <w:t xml:space="preserve"> é a velocidade linear do líder, e </w:t>
      </w:r>
      <m:oMath>
        <m:sSub>
          <m:e>
            <m:r>
              <m:t>K</m:t>
            </m:r>
          </m:e>
          <m:sub>
            <m:r>
              <m:t>p</m:t>
            </m:r>
          </m:sub>
        </m:sSub>
        <m:r>
          <m:rPr>
            <m:sty m:val="p"/>
          </m:rPr>
          <m:t>,</m:t>
        </m:r>
        <m:sSub>
          <m:e>
            <m:r>
              <m:t>K</m:t>
            </m:r>
          </m:e>
          <m:sub>
            <m:r>
              <m:t>d</m:t>
            </m:r>
          </m:sub>
        </m:sSub>
        <m:r>
          <m:rPr>
            <m:sty m:val="p"/>
          </m:rPr>
          <m:t>&gt;</m:t>
        </m:r>
        <m:r>
          <m:t>0</m:t>
        </m:r>
      </m:oMath>
      <w:r>
        <w:rPr>
          <w:rFonts w:ascii="Times New Roman" w:cs="Times New Roman" w:eastAsia="Times New Roman" w:hAnsi="Times New Roman"/>
        </w:rPr>
        <w:t xml:space="preserve"> são ganhos de controle responsáveis pela dinâmica da resposta de formação. Essa formulação assegura que os seguidores mantenham a separação e orientação desejadas em relação ao líder, acompanhando suavemente mudanças na trajetória global.</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Uma representação esquemática da abordagem Leader–Follower é apresentada na Figura </w:t>
      </w:r>
      <w:r>
        <w:rPr>
          <w:rFonts w:ascii="Times New Roman" w:cs="Times New Roman" w:eastAsia="Times New Roman" w:hAnsi="Times New Roman"/>
        </w:rPr>
        <w:t xml:space="preserve">3</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keepNext/>
        <w:spacing w:line="240" w:lineRule="auto"/>
        <w:jc w:val="center"/>
        <w:rPr>
          <w:rFonts w:ascii="Times New Roman" w:cs="Times New Roman" w:eastAsia="Times New Roman" w:hAnsi="Times New Roman"/>
        </w:rPr>
      </w:pPr>
      <w:r>
        <w:rPr>
          <w:rFonts w:ascii="Times New Roman" w:cs="Times New Roman" w:eastAsia="Times New Roman" w:hAnsi="Times New Roman"/>
          <w:sz w:val="20"/>
          <w:szCs w:val="20"/>
        </w:rPr>
        <w:t xml:space="preserve">Figura 3 – </w:t>
      </w:r>
      <w:r>
        <w:rPr>
          <w:rFonts w:ascii="Times New Roman" w:cs="Times New Roman" w:eastAsia="Times New Roman" w:hAnsi="Times New Roman"/>
          <w:sz w:val="20"/>
          <w:szCs w:val="20"/>
        </w:rPr>
        <w:t xml:space="preserve">Representação do algoritmo Leader–Follower</w:t>
      </w:r>
    </w:p>
    <w:p>
      <w:pPr>
        <w:keepNext/>
        <w:spacing w:after=" 120" w:line="240" w:lineRule="auto"/>
        <w:jc w:val="center"/>
        <w:rPr>
          <w:rFonts w:ascii="Times New Roman" w:cs="Times New Roman" w:eastAsia="Times New Roman" w:hAnsi="Times New Roman"/>
        </w:rPr>
      </w:pPr>
      <w:r>
        <w:rPr>
          <w:rFonts w:ascii="Times New Roman" w:cs="Times New Roman" w:eastAsia="Times New Roman" w:hAnsi="Times New Roman"/>
        </w:rPr>
        <w:drawing>
          <wp:inline distT="0" distB="0" distL="0" distR="0">
            <wp:extent cx="4032948" cy="2153960"/>
            <wp:effectExtent l="0" t="0" r="0" b="0"/>
            <wp:docPr id="3" name="Figura 3"/>
            <wp:cNvGraphicFramePr>
              <a:graphicFrameLocks noChangeAspect="1"/>
            </wp:cNvGraphicFramePr>
            <a:graphic>
              <a:graphicData uri="http://schemas.openxmlformats.org/drawingml/2006/picture">
                <pic:pic>
                  <pic:nvPicPr>
                    <pic:cNvPr id="3" name="figura3.png"/>
                    <pic:cNvPicPr/>
                  </pic:nvPicPr>
                  <pic:blipFill>
                    <a:blip r:embed="rId202"/>
                    <a:stretch>
                      <a:fillRect/>
                    </a:stretch>
                  </pic:blipFill>
                  <pic:spPr>
                    <a:xfrm>
                      <a:off x="0" y="0"/>
                      <a:ext cx="4032948" cy="2153960"/>
                    </a:xfrm>
                    <a:prstGeom prst="rect">
                      <a:avLst/>
                    </a:prstGeom>
                  </pic:spPr>
                </pic:pic>
              </a:graphicData>
            </a:graphic>
          </wp:inline>
        </w:drawing>
      </w:r>
    </w:p>
    <w:p>
      <w:pPr>
        <w:spacing w:line="240" w:lineRule="auto"/>
        <w:jc w:val="both"/>
        <w:rPr>
          <w:rFonts w:ascii="Times New Roman" w:cs="Times New Roman" w:eastAsia="Times New Roman" w:hAnsi="Times New Roman"/>
        </w:rPr>
      </w:pPr>
      <w:r>
        <w:rPr>
          <w:rFonts w:ascii="Times New Roman" w:cs="Times New Roman" w:eastAsia="Times New Roman" w:hAnsi="Times New Roman"/>
          <w:sz w:val="16"/>
          <w:szCs w:val="16"/>
        </w:rPr>
        <w:t xml:space="preserve">Fonte: elaborado pelos autores</w:t>
      </w:r>
    </w:p>
    <w:p>
      <w:pPr>
        <w:spacing w:line="240" w:lineRule="auto"/>
        <w:jc w:val="both"/>
        <w:rPr>
          <w:rFonts w:ascii="Times New Roman" w:cs="Times New Roman" w:eastAsia="Times New Roman" w:hAnsi="Times New Roman"/>
        </w:rPr>
      </w:pP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Apesar de sua simplicidade, o método é sensível à perda de comunicação ou falha do líder, o que pode comprometer a coesão do grupo. Abordagens mais recentes buscam mitigar essas limitações por meio de múltiplos líderes ou estratégias distribuídas de controle cooperativo.</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2.3.2 Virtual Structure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Na estratégia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o grupo de VANTs é tratado como uma única estrutura rígida virtual, em que cada veículo ocupa uma posição fixa pré-definida dentro dessa estrutura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 </w:t>
      </w:r>
      <w:r>
        <w:rPr>
          <w:rFonts w:ascii="Times New Roman" w:cs="Times New Roman" w:eastAsia="Times New Roman" w:hAnsi="Times New Roman"/>
        </w:rPr>
        <w:t xml:space="preserve">Askari; Mortazavi; Talebi</w:t>
      </w:r>
      <w:r>
        <w:rPr>
          <w:rFonts w:ascii="Times New Roman" w:cs="Times New Roman" w:eastAsia="Times New Roman" w:hAnsi="Times New Roman"/>
        </w:rPr>
        <w:t xml:space="preserve">, 2015</w:t>
      </w:r>
      <w:r>
        <w:rPr>
          <w:rFonts w:ascii="Times New Roman" w:cs="Times New Roman" w:eastAsia="Times New Roman" w:hAnsi="Times New Roman"/>
        </w:rPr>
        <w:t xml:space="preserve">)</w:t>
      </w:r>
      <w:r>
        <w:rPr>
          <w:rFonts w:ascii="Times New Roman" w:cs="Times New Roman" w:eastAsia="Times New Roman" w:hAnsi="Times New Roman"/>
        </w:rPr>
        <w:t xml:space="preserve">. O enxame, então, desloca-se como uma entidade unificada, preservando forma e orientação com elevada precisão.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Seja </w:t>
      </w:r>
      <m:oMath>
        <m:sSub>
          <m:e>
            <m:r>
              <m:t>p</m:t>
            </m:r>
          </m:e>
          <m:sub>
            <m:r>
              <m:t>v</m:t>
            </m:r>
          </m:sub>
        </m:sSub>
        <m:r>
          <m:rPr>
            <m:sty m:val="p"/>
          </m:rPr>
          <m:t>(</m:t>
        </m:r>
        <m:r>
          <m:t>t</m:t>
        </m:r>
        <m:r>
          <m:rPr>
            <m:sty m:val="p"/>
          </m:rPr>
          <m:t>)</m:t>
        </m:r>
        <m:r>
          <m:rPr>
            <m:sty m:val="p"/>
          </m:rPr>
          <m:t>∈</m:t>
        </m:r>
        <m:sSup>
          <m:e>
            <m:r>
              <m:rPr>
                <m:scr m:val="double-struck"/>
                <m:sty m:val="p"/>
              </m:rPr>
              <m:t>R</m:t>
            </m:r>
          </m:e>
          <m:sup>
            <m:r>
              <m:t>3</m:t>
            </m:r>
          </m:sup>
        </m:sSup>
      </m:oMath>
      <w:r>
        <w:rPr>
          <w:rFonts w:ascii="Times New Roman" w:cs="Times New Roman" w:eastAsia="Times New Roman" w:hAnsi="Times New Roman"/>
        </w:rPr>
        <w:t xml:space="preserve"> a posição do centro da estrutura virtual e </w:t>
      </w:r>
      <m:oMath>
        <m:sSub>
          <m:e>
            <m:r>
              <m:t>R</m:t>
            </m:r>
          </m:e>
          <m:sub>
            <m:r>
              <m:t>v</m:t>
            </m:r>
          </m:sub>
        </m:sSub>
        <m:r>
          <m:rPr>
            <m:sty m:val="p"/>
          </m:rPr>
          <m:t>(</m:t>
        </m:r>
        <m:r>
          <m:t>t</m:t>
        </m:r>
        <m:r>
          <m:rPr>
            <m:sty m:val="p"/>
          </m:rPr>
          <m:t>)</m:t>
        </m:r>
        <m:r>
          <m:rPr>
            <m:sty m:val="p"/>
          </m:rPr>
          <m:t>∈</m:t>
        </m:r>
        <m:r>
          <m:t>S</m:t>
        </m:r>
        <m:r>
          <m:t>O</m:t>
        </m:r>
        <m:r>
          <m:rPr>
            <m:sty m:val="p"/>
          </m:rPr>
          <m:t>(</m:t>
        </m:r>
        <m:r>
          <m:t>3</m:t>
        </m:r>
        <m:r>
          <m:rPr>
            <m:sty m:val="p"/>
          </m:rPr>
          <m:t>)</m:t>
        </m:r>
      </m:oMath>
      <w:r>
        <w:rPr>
          <w:rFonts w:ascii="Times New Roman" w:cs="Times New Roman" w:eastAsia="Times New Roman" w:hAnsi="Times New Roman"/>
        </w:rPr>
        <w:t xml:space="preserve"> sua matriz de rotação, que define a orientação global da formação. Cada VANT </w:t>
      </w:r>
      <m:oMath>
        <m:r>
          <m:t>i</m:t>
        </m:r>
      </m:oMath>
      <w:r>
        <w:rPr>
          <w:rFonts w:ascii="Times New Roman" w:cs="Times New Roman" w:eastAsia="Times New Roman" w:hAnsi="Times New Roman"/>
        </w:rPr>
        <w:t xml:space="preserve"> possui um vetor </w:t>
      </w:r>
      <m:oMath>
        <m:sSubSup>
          <m:e>
            <m:r>
              <m:t>r</m:t>
            </m:r>
          </m:e>
          <m:sub>
            <m:r>
              <m:t>i</m:t>
            </m:r>
          </m:sub>
          <m:sup>
            <m:r>
              <m:t>V</m:t>
            </m:r>
            <m:r>
              <m:t>S</m:t>
            </m:r>
          </m:sup>
        </m:sSubSup>
      </m:oMath>
      <w:r>
        <w:rPr>
          <w:rFonts w:ascii="Times New Roman" w:cs="Times New Roman" w:eastAsia="Times New Roman" w:hAnsi="Times New Roman"/>
        </w:rPr>
        <w:t xml:space="preserve"> que especifica sua posição relativa fixa dentro da estrutura. Assim, a posição desejada do VANT </w:t>
      </w:r>
      <m:oMath>
        <m:r>
          <m:t>i</m:t>
        </m:r>
      </m:oMath>
      <w:r>
        <w:rPr>
          <w:rFonts w:ascii="Times New Roman" w:cs="Times New Roman" w:eastAsia="Times New Roman" w:hAnsi="Times New Roman"/>
        </w:rPr>
        <w:t xml:space="preserve"> é:</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Sup>
                <m:e>
                  <m:r>
                    <m:t>p</m:t>
                  </m:r>
                </m:e>
                <m:sub>
                  <m:r>
                    <m:t>i</m:t>
                  </m:r>
                </m:sub>
                <m:sup>
                  <m:r>
                    <m:t>d</m:t>
                  </m:r>
                </m:sup>
              </m:sSubSup>
              <m:r>
                <m:rPr>
                  <m:sty m:val="p"/>
                </m:rPr>
                <m:t>(</m:t>
              </m:r>
              <m:r>
                <m:t>t</m:t>
              </m:r>
              <m:r>
                <m:rPr>
                  <m:sty m:val="p"/>
                </m:rPr>
                <m:t>)</m:t>
              </m:r>
              <m:r>
                <m:rPr>
                  <m:sty m:val="p"/>
                </m:rPr>
                <m:t>=</m:t>
              </m:r>
              <m:sSub>
                <m:e>
                  <m:r>
                    <m:t>p</m:t>
                  </m:r>
                </m:e>
                <m:sub>
                  <m:r>
                    <m:t>v</m:t>
                  </m:r>
                </m:sub>
              </m:sSub>
              <m:r>
                <m:rPr>
                  <m:sty m:val="p"/>
                </m:rPr>
                <m:t>(</m:t>
              </m:r>
              <m:r>
                <m:t>t</m:t>
              </m:r>
              <m:r>
                <m:rPr>
                  <m:sty m:val="p"/>
                </m:rPr>
                <m:t>)</m:t>
              </m:r>
              <m:r>
                <m:rPr>
                  <m:sty m:val="p"/>
                </m:rPr>
                <m:t>+</m:t>
              </m:r>
              <m:sSub>
                <m:e>
                  <m:r>
                    <m:t>R</m:t>
                  </m:r>
                </m:e>
                <m:sub>
                  <m:r>
                    <m:t>v</m:t>
                  </m:r>
                </m:sub>
              </m:sSub>
              <m:r>
                <m:rPr>
                  <m:sty m:val="p"/>
                </m:rPr>
                <m:t>(</m:t>
              </m:r>
              <m:r>
                <m:t>t</m:t>
              </m:r>
              <m:r>
                <m:rPr>
                  <m:sty m:val="p"/>
                </m:rPr>
                <m:t>)</m:t>
              </m:r>
              <m:r>
                <m:t> </m:t>
              </m:r>
              <m:sSubSup>
                <m:e>
                  <m:r>
                    <m:t>r</m:t>
                  </m:r>
                </m:e>
                <m:sub>
                  <m:r>
                    <m:t>i</m:t>
                  </m:r>
                </m:sub>
                <m:sup>
                  <m:r>
                    <m:t>V</m:t>
                  </m:r>
                  <m:r>
                    <m:t>S</m:t>
                  </m:r>
                </m:sup>
              </m:sSubSup>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(5)</w:t>
            </w:r>
          </w:p>
        </w:tc>
      </w:tr>
    </w:tbl>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velocidade desejada segue da cinemática de corpo rígido:</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Sup>
                <m:e>
                  <m:r>
                    <m:t>v</m:t>
                  </m:r>
                </m:e>
                <m:sub>
                  <m:r>
                    <m:t>i</m:t>
                  </m:r>
                </m:sub>
                <m:sup>
                  <m:r>
                    <m:t>d</m:t>
                  </m:r>
                </m:sup>
              </m:sSubSup>
              <m:r>
                <m:rPr>
                  <m:sty m:val="p"/>
                </m:rPr>
                <m:t>(</m:t>
              </m:r>
              <m:r>
                <m:t>t</m:t>
              </m:r>
              <m:r>
                <m:rPr>
                  <m:sty m:val="p"/>
                </m:rPr>
                <m:t>)</m:t>
              </m:r>
              <m:r>
                <m:rPr>
                  <m:sty m:val="p"/>
                </m:rPr>
                <m:t>=</m:t>
              </m:r>
              <m:sSub>
                <m:e>
                  <m:r>
                    <m:t>v</m:t>
                  </m:r>
                </m:e>
                <m:sub>
                  <m:r>
                    <m:t>v</m:t>
                  </m:r>
                </m:sub>
              </m:sSub>
              <m:r>
                <m:rPr>
                  <m:sty m:val="p"/>
                </m:rPr>
                <m:t>(</m:t>
              </m:r>
              <m:r>
                <m:t>t</m:t>
              </m:r>
              <m:r>
                <m:rPr>
                  <m:sty m:val="p"/>
                </m:rPr>
                <m:t>)</m:t>
              </m:r>
              <m:r>
                <m:rPr>
                  <m:sty m:val="p"/>
                </m:rPr>
                <m:t>+</m:t>
              </m:r>
              <m:sSub>
                <m:e>
                  <m:r>
                    <m:t>ω</m:t>
                  </m:r>
                </m:e>
                <m:sub>
                  <m:r>
                    <m:t>v</m:t>
                  </m:r>
                </m:sub>
              </m:sSub>
              <m:r>
                <m:rPr>
                  <m:sty m:val="p"/>
                </m:rPr>
                <m:t>(</m:t>
              </m:r>
              <m:r>
                <m:t>t</m:t>
              </m:r>
              <m:r>
                <m:rPr>
                  <m:sty m:val="p"/>
                </m:rPr>
                <m:t>)</m:t>
              </m:r>
              <m:r>
                <m:rPr>
                  <m:sty m:val="p"/>
                </m:rPr>
                <m:t>×</m:t>
              </m:r>
              <m:d>
                <m:dPr>
                  <m:begChr m:val="("/>
                  <m:sepChr m:val=""/>
                  <m:endChr m:val=")"/>
                  <m:grow/>
                </m:dPr>
                <m:e>
                  <m:sSub>
                    <m:e>
                      <m:r>
                        <m:t>R</m:t>
                      </m:r>
                    </m:e>
                    <m:sub>
                      <m:r>
                        <m:t>v</m:t>
                      </m:r>
                    </m:sub>
                  </m:sSub>
                  <m:r>
                    <m:rPr>
                      <m:sty m:val="p"/>
                    </m:rPr>
                    <m:t>(</m:t>
                  </m:r>
                  <m:r>
                    <m:t>t</m:t>
                  </m:r>
                  <m:r>
                    <m:rPr>
                      <m:sty m:val="p"/>
                    </m:rPr>
                    <m:t>)</m:t>
                  </m:r>
                  <m:r>
                    <m:t> </m:t>
                  </m:r>
                  <m:sSubSup>
                    <m:e>
                      <m:r>
                        <m:t>r</m:t>
                      </m:r>
                    </m:e>
                    <m:sub>
                      <m:r>
                        <m:t>i</m:t>
                      </m:r>
                    </m:sub>
                    <m:sup>
                      <m:r>
                        <m:t>V</m:t>
                      </m:r>
                      <m:r>
                        <m:t>S</m:t>
                      </m:r>
                    </m:sup>
                  </m:sSubSup>
                </m:e>
              </m:d>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(6)</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onde </w:t>
      </w:r>
      <m:oMath>
        <m:sSub>
          <m:e>
            <m:r>
              <m:t>v</m:t>
            </m:r>
          </m:e>
          <m:sub>
            <m:r>
              <m:t>v</m:t>
            </m:r>
          </m:sub>
        </m:sSub>
        <m:r>
          <m:rPr>
            <m:sty m:val="p"/>
          </m:rPr>
          <m:t>(</m:t>
        </m:r>
        <m:r>
          <m:t>t</m:t>
        </m:r>
        <m:r>
          <m:rPr>
            <m:sty m:val="p"/>
          </m:rPr>
          <m:t>)</m:t>
        </m:r>
      </m:oMath>
      <w:r>
        <w:rPr>
          <w:rFonts w:ascii="Times New Roman" w:cs="Times New Roman" w:eastAsia="Times New Roman" w:hAnsi="Times New Roman"/>
        </w:rPr>
        <w:t xml:space="preserve"> é a velocidade linear da estrutura virtual. O termo </w:t>
      </w:r>
      <m:oMath>
        <m:r>
          <m:rPr>
            <m:sty m:val="p"/>
          </m:rPr>
          <m:t>×</m:t>
        </m:r>
      </m:oMath>
      <w:r>
        <w:rPr>
          <w:rFonts w:ascii="Times New Roman" w:cs="Times New Roman" w:eastAsia="Times New Roman" w:hAnsi="Times New Roman"/>
        </w:rPr>
        <w:t xml:space="preserve"> denota explicitamente o produto vetorial entre a velocidade angular da estrutura virtual e a posição relativa do VANT expressa no referencial global.</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controle de posição e velocidade de cada VANT é definido por uma lei de controle proporcional-derivativa (PD), dada por:</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
                <m:e>
                  <m:r>
                    <m:t>u</m:t>
                  </m:r>
                </m:e>
                <m:sub>
                  <m:r>
                    <m:t>i</m:t>
                  </m:r>
                </m:sub>
              </m:sSub>
              <m:r>
                <m:rPr>
                  <m:sty m:val="p"/>
                </m:rPr>
                <m:t>=</m:t>
              </m:r>
              <m:sSub>
                <m:e>
                  <m:r>
                    <m:t>K</m:t>
                  </m:r>
                </m:e>
                <m:sub>
                  <m:r>
                    <m:t>p</m:t>
                  </m:r>
                </m:sub>
              </m:sSub>
              <m:r>
                <m:rPr>
                  <m:sty m:val="p"/>
                </m:rPr>
                <m:t>(</m:t>
              </m:r>
              <m:sSubSup>
                <m:e>
                  <m:r>
                    <m:t>p</m:t>
                  </m:r>
                </m:e>
                <m:sub>
                  <m:r>
                    <m:t>i</m:t>
                  </m:r>
                </m:sub>
                <m:sup>
                  <m:r>
                    <m:t>d</m:t>
                  </m:r>
                </m:sup>
              </m:sSubSup>
              <m:r>
                <m:rPr>
                  <m:sty m:val="p"/>
                </m:rPr>
                <m:t>−</m:t>
              </m:r>
              <m:sSub>
                <m:e>
                  <m:r>
                    <m:t>p</m:t>
                  </m:r>
                </m:e>
                <m:sub>
                  <m:r>
                    <m:t>i</m:t>
                  </m:r>
                </m:sub>
              </m:sSub>
              <m:r>
                <m:rPr>
                  <m:sty m:val="p"/>
                </m:rPr>
                <m:t>)</m:t>
              </m:r>
              <m:r>
                <m:rPr>
                  <m:sty m:val="p"/>
                </m:rPr>
                <m:t>+</m:t>
              </m:r>
              <m:sSub>
                <m:e>
                  <m:r>
                    <m:t>K</m:t>
                  </m:r>
                </m:e>
                <m:sub>
                  <m:r>
                    <m:t>d</m:t>
                  </m:r>
                </m:sub>
              </m:sSub>
              <m:r>
                <m:rPr>
                  <m:sty m:val="p"/>
                </m:rPr>
                <m:t>(</m:t>
              </m:r>
              <m:sSubSup>
                <m:e>
                  <m:r>
                    <m:t>v</m:t>
                  </m:r>
                </m:e>
                <m:sub>
                  <m:r>
                    <m:t>i</m:t>
                  </m:r>
                </m:sub>
                <m:sup>
                  <m:r>
                    <m:t>d</m:t>
                  </m:r>
                </m:sup>
              </m:sSubSup>
              <m:r>
                <m:rPr>
                  <m:sty m:val="p"/>
                </m:rPr>
                <m:t>−</m:t>
              </m:r>
              <m:sSub>
                <m:e>
                  <m:r>
                    <m:t>v</m:t>
                  </m:r>
                </m:e>
                <m:sub>
                  <m:r>
                    <m:t>i</m:t>
                  </m:r>
                </m:sub>
              </m:sSub>
              <m:r>
                <m:rPr>
                  <m:sty m:val="p"/>
                </m:rPr>
                <m:t>)</m:t>
              </m: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(7)</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onde </w:t>
      </w:r>
      <m:oMath>
        <m:sSub>
          <m:e>
            <m:r>
              <m:t>u</m:t>
            </m:r>
          </m:e>
          <m:sub>
            <m:r>
              <m:t>i</m:t>
            </m:r>
          </m:sub>
        </m:sSub>
      </m:oMath>
      <w:r>
        <w:rPr>
          <w:rFonts w:ascii="Times New Roman" w:cs="Times New Roman" w:eastAsia="Times New Roman" w:hAnsi="Times New Roman"/>
        </w:rPr>
        <w:t xml:space="preserve"> representa o vetor de aceleração de controle do VANT </w:t>
      </w:r>
      <m:oMath>
        <m:r>
          <m:t>i</m:t>
        </m:r>
      </m:oMath>
      <w:r>
        <w:rPr>
          <w:rFonts w:ascii="Times New Roman" w:cs="Times New Roman" w:eastAsia="Times New Roman" w:hAnsi="Times New Roman"/>
        </w:rPr>
        <w:t xml:space="preserve">, e </w:t>
      </w:r>
      <m:oMath>
        <m:sSub>
          <m:e>
            <m:r>
              <m:t>K</m:t>
            </m:r>
          </m:e>
          <m:sub>
            <m:r>
              <m:t>p</m:t>
            </m:r>
          </m:sub>
        </m:sSub>
      </m:oMath>
      <w:r>
        <w:rPr>
          <w:rFonts w:ascii="Times New Roman" w:cs="Times New Roman" w:eastAsia="Times New Roman" w:hAnsi="Times New Roman"/>
        </w:rPr>
        <w:t xml:space="preserve">, </w:t>
      </w:r>
      <m:oMath>
        <m:sSub>
          <m:e>
            <m:r>
              <m:t>K</m:t>
            </m:r>
          </m:e>
          <m:sub>
            <m:r>
              <m:t>d</m:t>
            </m:r>
          </m:sub>
        </m:sSub>
      </m:oMath>
      <w:r>
        <w:rPr>
          <w:rFonts w:ascii="Times New Roman" w:cs="Times New Roman" w:eastAsia="Times New Roman" w:hAnsi="Times New Roman"/>
        </w:rPr>
        <w:t xml:space="preserve"> são matrizes de ganhos proporcionais e derivativos, respectivamente. Substituindo </w:t>
      </w:r>
      <m:oMath>
        <m:sSubSup>
          <m:e>
            <m:r>
              <m:t>v</m:t>
            </m:r>
          </m:e>
          <m:sub>
            <m:r>
              <m:t>i</m:t>
            </m:r>
          </m:sub>
          <m:sup>
            <m:r>
              <m:t>d</m:t>
            </m:r>
          </m:sup>
        </m:sSubSup>
        <m:r>
          <m:rPr>
            <m:sty m:val="p"/>
          </m:rPr>
          <m:t>(</m:t>
        </m:r>
        <m:r>
          <m:t>t</m:t>
        </m:r>
        <m:r>
          <m:rPr>
            <m:sty m:val="p"/>
          </m:rPr>
          <m:t>)</m:t>
        </m:r>
      </m:oMath>
      <w:r>
        <w:rPr>
          <w:rFonts w:ascii="Times New Roman" w:cs="Times New Roman" w:eastAsia="Times New Roman" w:hAnsi="Times New Roman"/>
        </w:rPr>
        <w:t xml:space="preserve">, tem-se explicitamente:</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
                <m:e>
                  <m:r>
                    <m:t>u</m:t>
                  </m:r>
                </m:e>
                <m:sub>
                  <m:r>
                    <m:t>i</m:t>
                  </m:r>
                </m:sub>
              </m:sSub>
              <m:r>
                <m:rPr>
                  <m:sty m:val="p"/>
                </m:rPr>
                <m:t>=</m:t>
              </m:r>
              <m:sSub>
                <m:e>
                  <m:r>
                    <m:t>K</m:t>
                  </m:r>
                </m:e>
                <m:sub>
                  <m:r>
                    <m:t>p</m:t>
                  </m:r>
                </m:sub>
              </m:sSub>
              <m:r>
                <m:rPr>
                  <m:sty m:val="p"/>
                </m:rPr>
                <m:t>(</m:t>
              </m:r>
              <m:sSub>
                <m:e>
                  <m:r>
                    <m:t>p</m:t>
                  </m:r>
                </m:e>
                <m:sub>
                  <m:r>
                    <m:t>v</m:t>
                  </m:r>
                </m:sub>
              </m:sSub>
              <m:r>
                <m:rPr>
                  <m:sty m:val="p"/>
                </m:rPr>
                <m:t>+</m:t>
              </m:r>
              <m:sSub>
                <m:e>
                  <m:r>
                    <m:t>R</m:t>
                  </m:r>
                </m:e>
                <m:sub>
                  <m:r>
                    <m:t>v</m:t>
                  </m:r>
                </m:sub>
              </m:sSub>
              <m:sSubSup>
                <m:e>
                  <m:r>
                    <m:t>r</m:t>
                  </m:r>
                </m:e>
                <m:sub>
                  <m:r>
                    <m:t>i</m:t>
                  </m:r>
                </m:sub>
                <m:sup>
                  <m:r>
                    <m:t>V</m:t>
                  </m:r>
                  <m:r>
                    <m:t>S</m:t>
                  </m:r>
                </m:sup>
              </m:sSubSup>
              <m:r>
                <m:rPr>
                  <m:sty m:val="p"/>
                </m:rPr>
                <m:t>−</m:t>
              </m:r>
              <m:sSub>
                <m:e>
                  <m:r>
                    <m:t>p</m:t>
                  </m:r>
                </m:e>
                <m:sub>
                  <m:r>
                    <m:t>i</m:t>
                  </m:r>
                </m:sub>
              </m:sSub>
              <m:r>
                <m:rPr>
                  <m:sty m:val="p"/>
                </m:rPr>
                <m:t>)</m:t>
              </m:r>
              <m:r>
                <m:rPr>
                  <m:sty m:val="p"/>
                </m:rPr>
                <m:t>+</m:t>
              </m:r>
              <m:sSub>
                <m:e>
                  <m:r>
                    <m:t>K</m:t>
                  </m:r>
                </m:e>
                <m:sub>
                  <m:r>
                    <m:t>d</m:t>
                  </m:r>
                </m:sub>
              </m:sSub>
              <m:r>
                <m:rPr>
                  <m:sty m:val="p"/>
                </m:rPr>
                <m:t>(</m:t>
              </m:r>
              <m:sSub>
                <m:e>
                  <m:r>
                    <m:t>v</m:t>
                  </m:r>
                </m:e>
                <m:sub>
                  <m:r>
                    <m:t>v</m:t>
                  </m:r>
                </m:sub>
              </m:sSub>
              <m:r>
                <m:rPr>
                  <m:sty m:val="p"/>
                </m:rPr>
                <m:t>+</m:t>
              </m:r>
              <m:sSub>
                <m:e>
                  <m:r>
                    <m:t>ω</m:t>
                  </m:r>
                </m:e>
                <m:sub>
                  <m:r>
                    <m:t>v</m:t>
                  </m:r>
                </m:sub>
              </m:sSub>
              <m:r>
                <m:rPr>
                  <m:sty m:val="p"/>
                </m:rPr>
                <m:t>×</m:t>
              </m:r>
              <m:sSub>
                <m:e>
                  <m:r>
                    <m:t>R</m:t>
                  </m:r>
                </m:e>
                <m:sub>
                  <m:r>
                    <m:t>v</m:t>
                  </m:r>
                </m:sub>
              </m:sSub>
              <m:sSubSup>
                <m:e>
                  <m:r>
                    <m:t>r</m:t>
                  </m:r>
                </m:e>
                <m:sub>
                  <m:r>
                    <m:t>i</m:t>
                  </m:r>
                </m:sub>
                <m:sup>
                  <m:r>
                    <m:t>V</m:t>
                  </m:r>
                  <m:r>
                    <m:t>S</m:t>
                  </m:r>
                </m:sup>
              </m:sSubSup>
              <m:r>
                <m:rPr>
                  <m:sty m:val="p"/>
                </m:rPr>
                <m:t>−</m:t>
              </m:r>
              <m:sSub>
                <m:e>
                  <m:r>
                    <m:t>v</m:t>
                  </m:r>
                </m:e>
                <m:sub>
                  <m:r>
                    <m:t>i</m:t>
                  </m:r>
                </m:sub>
              </m:sSub>
              <m:r>
                <m:rPr>
                  <m:sty m:val="p"/>
                </m:rPr>
                <m:t>)</m:t>
              </m: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(8)</w:t>
            </w:r>
          </w:p>
        </w:tc>
      </w:tr>
    </w:tbl>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Essa lei de controle assegura que cada VANT siga rigidamente o movimento da estrutura virtual, compensando desvios de posição e velocidade em relação à sua referência local dentro do corpo virtual.</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Assumindo uma dinâmica de segunda ordem </w:t>
      </w:r>
      <m:oMath>
        <m:sSub>
          <m:e>
            <m:acc>
              <m:accPr>
                <m:chr m:val="̈"/>
              </m:accPr>
              <m:e>
                <m:r>
                  <m:t>p</m:t>
                </m:r>
              </m:e>
            </m:acc>
          </m:e>
          <m:sub>
            <m:r>
              <m:t>i</m:t>
            </m:r>
          </m:sub>
        </m:sSub>
        <m:r>
          <m:rPr>
            <m:sty m:val="p"/>
          </m:rPr>
          <m:t>=</m:t>
        </m:r>
        <m:sSub>
          <m:e>
            <m:r>
              <m:t>u</m:t>
            </m:r>
          </m:e>
          <m:sub>
            <m:r>
              <m:t>i</m:t>
            </m:r>
          </m:sub>
        </m:sSub>
      </m:oMath>
      <w:r>
        <w:rPr>
          <w:rFonts w:ascii="Times New Roman" w:cs="Times New Roman" w:eastAsia="Times New Roman" w:hAnsi="Times New Roman"/>
        </w:rPr>
        <w:t xml:space="preserve">, o erro de posição </w:t>
      </w:r>
      <m:oMath>
        <m:sSub>
          <m:e>
            <m:r>
              <m:t>e</m:t>
            </m:r>
          </m:e>
          <m:sub>
            <m:r>
              <m:t>i</m:t>
            </m:r>
          </m:sub>
        </m:sSub>
        <m:r>
          <m:rPr>
            <m:sty m:val="p"/>
          </m:rPr>
          <m:t>=</m:t>
        </m:r>
        <m:sSubSup>
          <m:e>
            <m:r>
              <m:t>p</m:t>
            </m:r>
          </m:e>
          <m:sub>
            <m:r>
              <m:t>i</m:t>
            </m:r>
          </m:sub>
          <m:sup>
            <m:r>
              <m:t>d</m:t>
            </m:r>
          </m:sup>
        </m:sSubSup>
        <m:r>
          <m:rPr>
            <m:sty m:val="p"/>
          </m:rPr>
          <m:t>−</m:t>
        </m:r>
        <m:sSub>
          <m:e>
            <m:r>
              <m:t>p</m:t>
            </m:r>
          </m:e>
          <m:sub>
            <m:r>
              <m:t>i</m:t>
            </m:r>
          </m:sub>
        </m:sSub>
      </m:oMath>
      <w:r>
        <w:rPr>
          <w:rFonts w:ascii="Times New Roman" w:cs="Times New Roman" w:eastAsia="Times New Roman" w:hAnsi="Times New Roman"/>
        </w:rPr>
        <w:t xml:space="preserve"> evolui segundo:</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
                <m:e>
                  <m:acc>
                    <m:accPr>
                      <m:chr m:val="̈"/>
                    </m:accPr>
                    <m:e>
                      <m:r>
                        <m:t>e</m:t>
                      </m:r>
                    </m:e>
                  </m:acc>
                </m:e>
                <m:sub>
                  <m:r>
                    <m:t>i</m:t>
                  </m:r>
                </m:sub>
              </m:sSub>
              <m:r>
                <m:rPr>
                  <m:sty m:val="p"/>
                </m:rPr>
                <m:t>+</m:t>
              </m:r>
              <m:sSub>
                <m:e>
                  <m:r>
                    <m:t>K</m:t>
                  </m:r>
                </m:e>
                <m:sub>
                  <m:r>
                    <m:t>d</m:t>
                  </m:r>
                </m:sub>
              </m:sSub>
              <m:sSub>
                <m:e>
                  <m:acc>
                    <m:accPr>
                      <m:chr m:val="̇"/>
                    </m:accPr>
                    <m:e>
                      <m:r>
                        <m:t>e</m:t>
                      </m:r>
                    </m:e>
                  </m:acc>
                </m:e>
                <m:sub>
                  <m:r>
                    <m:t>i</m:t>
                  </m:r>
                </m:sub>
              </m:sSub>
              <m:r>
                <m:rPr>
                  <m:sty m:val="p"/>
                </m:rPr>
                <m:t>+</m:t>
              </m:r>
              <m:sSub>
                <m:e>
                  <m:r>
                    <m:t>K</m:t>
                  </m:r>
                </m:e>
                <m:sub>
                  <m:r>
                    <m:t>p</m:t>
                  </m:r>
                </m:sub>
              </m:sSub>
              <m:sSub>
                <m:e>
                  <m:r>
                    <m:t>e</m:t>
                  </m:r>
                </m:e>
                <m:sub>
                  <m:r>
                    <m:t>i</m:t>
                  </m:r>
                </m:sub>
              </m:sSub>
              <m:r>
                <m:rPr>
                  <m:sty m:val="p"/>
                </m:rPr>
                <m:t>=</m:t>
              </m:r>
              <m:r>
                <m:t>0</m:t>
              </m: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(9)</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o que caracteriza um sistema linear de segunda ordem estável se </w:t>
      </w:r>
      <m:oMath>
        <m:sSub>
          <m:e>
            <m:r>
              <m:t>K</m:t>
            </m:r>
          </m:e>
          <m:sub>
            <m:r>
              <m:t>p</m:t>
            </m:r>
          </m:sub>
        </m:sSub>
        <m:r>
          <m:rPr>
            <m:sty m:val="p"/>
          </m:rPr>
          <m:t>&gt;</m:t>
        </m:r>
        <m:r>
          <m:t>0</m:t>
        </m:r>
      </m:oMath>
      <w:r>
        <w:rPr>
          <w:rFonts w:ascii="Times New Roman" w:cs="Times New Roman" w:eastAsia="Times New Roman" w:hAnsi="Times New Roman"/>
        </w:rPr>
        <w:t xml:space="preserve"> e </w:t>
      </w:r>
      <m:oMath>
        <m:sSub>
          <m:e>
            <m:r>
              <m:t>K</m:t>
            </m:r>
          </m:e>
          <m:sub>
            <m:r>
              <m:t>d</m:t>
            </m:r>
          </m:sub>
        </m:sSub>
        <m:r>
          <m:rPr>
            <m:sty m:val="p"/>
          </m:rPr>
          <m:t>&gt;</m:t>
        </m:r>
        <m:r>
          <m:t>0</m:t>
        </m:r>
      </m:oMath>
      <w:r>
        <w:rPr>
          <w:rFonts w:ascii="Times New Roman" w:cs="Times New Roman" w:eastAsia="Times New Roman" w:hAnsi="Times New Roman"/>
        </w:rPr>
        <w:t xml:space="preserve">, garantindo convergência exponencial do erro para zero.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principal vantagem dessa abordagem é a manutenção precisa da geometria da formação, mesmo em manobras complexas. Entretanto, ela requer sincronização e comunicação global entre os VANTs para garantir consistência no estado da estrutura virtual, o que pode limitar sua aplicação em cenários com comunicação intermitente ou ambientes altamente dinâmicos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 </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2.3.3 Behavior-Based</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abordagem </w:t>
      </w:r>
      <w:r>
        <w:rPr>
          <w:rFonts w:ascii="Times New Roman" w:cs="Times New Roman" w:eastAsia="Times New Roman" w:hAnsi="Times New Roman"/>
          <w:i w:val="1"/>
          <w:iCs w:val="1"/>
        </w:rPr>
        <w:t xml:space="preserve">Behavior-Based</w:t>
      </w:r>
      <w:r>
        <w:rPr>
          <w:rFonts w:ascii="Times New Roman" w:cs="Times New Roman" w:eastAsia="Times New Roman" w:hAnsi="Times New Roman"/>
        </w:rPr>
        <w:t xml:space="preserve"> fundamenta-se em regras locais simples, inspiradas em sistemas biológicos como bandos de aves e cardumes de peixes </w:t>
      </w:r>
      <w:r>
        <w:rPr>
          <w:rFonts w:ascii="Times New Roman" w:cs="Times New Roman" w:eastAsia="Times New Roman" w:hAnsi="Times New Roman"/>
        </w:rPr>
        <w:t xml:space="preserve">(</w:t>
      </w:r>
      <w:r>
        <w:rPr>
          <w:rFonts w:ascii="Times New Roman" w:cs="Times New Roman" w:eastAsia="Times New Roman" w:hAnsi="Times New Roman"/>
        </w:rPr>
        <w:t xml:space="preserve">Balch; Arkin</w:t>
      </w:r>
      <w:r>
        <w:rPr>
          <w:rFonts w:ascii="Times New Roman" w:cs="Times New Roman" w:eastAsia="Times New Roman" w:hAnsi="Times New Roman"/>
        </w:rPr>
        <w:t xml:space="preserve">, 2002</w:t>
      </w:r>
      <w:r>
        <w:rPr>
          <w:rFonts w:ascii="Times New Roman" w:cs="Times New Roman" w:eastAsia="Times New Roman" w:hAnsi="Times New Roman"/>
        </w:rPr>
        <w:t xml:space="preserve">)</w:t>
      </w:r>
      <w:r>
        <w:rPr>
          <w:rFonts w:ascii="Times New Roman" w:cs="Times New Roman" w:eastAsia="Times New Roman" w:hAnsi="Times New Roman"/>
        </w:rPr>
        <w:t xml:space="preserve">. Cada VANT ajusta seu movimento de forma autônoma com base em informações provenientes apenas de seus vizinhos mais próximos, seguindo comportamentos fundamentais de </w:t>
      </w:r>
      <w:r>
        <w:rPr>
          <w:rFonts w:ascii="Times New Roman" w:cs="Times New Roman" w:eastAsia="Times New Roman" w:hAnsi="Times New Roman"/>
          <w:i w:val="1"/>
          <w:iCs w:val="1"/>
        </w:rPr>
        <w:t xml:space="preserve">separação</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coesão</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alinhamento</w:t>
      </w:r>
      <w:r>
        <w:rPr>
          <w:rFonts w:ascii="Times New Roman" w:cs="Times New Roman" w:eastAsia="Times New Roman" w:hAnsi="Times New Roman"/>
        </w:rPr>
        <w:t xml:space="preserve"> e, em algumas aplicações, </w:t>
      </w:r>
      <w:r>
        <w:rPr>
          <w:rFonts w:ascii="Times New Roman" w:cs="Times New Roman" w:eastAsia="Times New Roman" w:hAnsi="Times New Roman"/>
          <w:i w:val="1"/>
          <w:iCs w:val="1"/>
        </w:rPr>
        <w:t xml:space="preserve">busca por objetivo</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goal seeking</w:t>
      </w:r>
      <w:r>
        <w:rPr>
          <w:rFonts w:ascii="Times New Roman" w:cs="Times New Roman" w:eastAsia="Times New Roman" w:hAnsi="Times New Roman"/>
        </w:rPr>
        <w:t xml:space="preserve">) </w:t>
      </w:r>
      <w:r>
        <w:rPr>
          <w:rFonts w:ascii="Times New Roman" w:cs="Times New Roman" w:eastAsia="Times New Roman" w:hAnsi="Times New Roman"/>
        </w:rPr>
        <w:t xml:space="preserve">(</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 </w:t>
      </w:r>
      <w:r>
        <w:rPr>
          <w:rFonts w:ascii="Times New Roman" w:cs="Times New Roman" w:eastAsia="Times New Roman" w:hAnsi="Times New Roman"/>
        </w:rPr>
        <w:t xml:space="preserve">Reynolds</w:t>
      </w:r>
      <w:r>
        <w:rPr>
          <w:rFonts w:ascii="Times New Roman" w:cs="Times New Roman" w:eastAsia="Times New Roman" w:hAnsi="Times New Roman"/>
        </w:rPr>
        <w:t xml:space="preserve">, 1987</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força de controle total aplicada ao agente </w:t>
      </w:r>
      <m:oMath>
        <m:r>
          <m:t>i</m:t>
        </m:r>
      </m:oMath>
      <w:r>
        <w:rPr>
          <w:rFonts w:ascii="Times New Roman" w:cs="Times New Roman" w:eastAsia="Times New Roman" w:hAnsi="Times New Roman"/>
        </w:rPr>
        <w:t xml:space="preserve"> é obtida pela soma ponderada dos vetores de cada comportamento:</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
                <m:e>
                  <m:r>
                    <m:t>u</m:t>
                  </m:r>
                </m:e>
                <m:sub>
                  <m:r>
                    <m:t>i</m:t>
                  </m:r>
                </m:sub>
              </m:sSub>
              <m:r>
                <m:rPr>
                  <m:sty m:val="p"/>
                </m:rPr>
                <m:t>=</m:t>
              </m:r>
              <m:sSub>
                <m:e>
                  <m:r>
                    <m:t>w</m:t>
                  </m:r>
                </m:e>
                <m:sub>
                  <m:r>
                    <m:t>s</m:t>
                  </m:r>
                </m:sub>
              </m:sSub>
              <m:sSub>
                <m:e>
                  <m:r>
                    <m:t>f</m:t>
                  </m:r>
                </m:e>
                <m:sub>
                  <m:r>
                    <m:t>s</m:t>
                  </m:r>
                  <m:r>
                    <m:t>e</m:t>
                  </m:r>
                  <m:r>
                    <m:t>p</m:t>
                  </m:r>
                  <m:r>
                    <m:rPr>
                      <m:sty m:val="p"/>
                    </m:rPr>
                    <m:t>,</m:t>
                  </m:r>
                  <m:r>
                    <m:t>i</m:t>
                  </m:r>
                </m:sub>
              </m:sSub>
              <m:r>
                <m:rPr>
                  <m:sty m:val="p"/>
                </m:rPr>
                <m:t>+</m:t>
              </m:r>
              <m:sSub>
                <m:e>
                  <m:r>
                    <m:t>w</m:t>
                  </m:r>
                </m:e>
                <m:sub>
                  <m:r>
                    <m:t>c</m:t>
                  </m:r>
                </m:sub>
              </m:sSub>
              <m:sSub>
                <m:e>
                  <m:r>
                    <m:t>f</m:t>
                  </m:r>
                </m:e>
                <m:sub>
                  <m:r>
                    <m:t>c</m:t>
                  </m:r>
                  <m:r>
                    <m:t>o</m:t>
                  </m:r>
                  <m:r>
                    <m:t>h</m:t>
                  </m:r>
                  <m:r>
                    <m:rPr>
                      <m:sty m:val="p"/>
                    </m:rPr>
                    <m:t>,</m:t>
                  </m:r>
                  <m:r>
                    <m:t>i</m:t>
                  </m:r>
                </m:sub>
              </m:sSub>
              <m:r>
                <m:rPr>
                  <m:sty m:val="p"/>
                </m:rPr>
                <m:t>+</m:t>
              </m:r>
              <m:sSub>
                <m:e>
                  <m:r>
                    <m:t>w</m:t>
                  </m:r>
                </m:e>
                <m:sub>
                  <m:r>
                    <m:t>a</m:t>
                  </m:r>
                </m:sub>
              </m:sSub>
              <m:sSub>
                <m:e>
                  <m:r>
                    <m:t>f</m:t>
                  </m:r>
                </m:e>
                <m:sub>
                  <m:r>
                    <m:t>a</m:t>
                  </m:r>
                  <m:r>
                    <m:t>l</m:t>
                  </m:r>
                  <m:r>
                    <m:t>i</m:t>
                  </m:r>
                  <m:r>
                    <m:rPr>
                      <m:sty m:val="p"/>
                    </m:rPr>
                    <m:t>,</m:t>
                  </m:r>
                  <m:r>
                    <m:t>i</m:t>
                  </m:r>
                </m:sub>
              </m:sSub>
              <m:r>
                <m:rPr>
                  <m:sty m:val="p"/>
                </m:rPr>
                <m:t>+</m:t>
              </m:r>
              <m:sSub>
                <m:e>
                  <m:r>
                    <m:t>w</m:t>
                  </m:r>
                </m:e>
                <m:sub>
                  <m:r>
                    <m:t>g</m:t>
                  </m:r>
                </m:sub>
              </m:sSub>
              <m:sSub>
                <m:e>
                  <m:r>
                    <m:t>f</m:t>
                  </m:r>
                </m:e>
                <m:sub>
                  <m:r>
                    <m:t>g</m:t>
                  </m:r>
                  <m:r>
                    <m:t>o</m:t>
                  </m:r>
                  <m:r>
                    <m:t>a</m:t>
                  </m:r>
                  <m:r>
                    <m:t>l</m:t>
                  </m:r>
                  <m:r>
                    <m:rPr>
                      <m:sty m:val="p"/>
                    </m:rPr>
                    <m:t>,</m:t>
                  </m:r>
                  <m:r>
                    <m:t>i</m:t>
                  </m:r>
                </m:sub>
              </m:sSub>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(10)</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onde </w:t>
      </w:r>
      <m:oMath>
        <m:sSub>
          <m:e>
            <m:r>
              <m:t>w</m:t>
            </m:r>
          </m:e>
          <m:sub>
            <m:r>
              <m:t>s</m:t>
            </m:r>
          </m:sub>
        </m:sSub>
      </m:oMath>
      <w:r>
        <w:rPr>
          <w:rFonts w:ascii="Times New Roman" w:cs="Times New Roman" w:eastAsia="Times New Roman" w:hAnsi="Times New Roman"/>
        </w:rPr>
        <w:t xml:space="preserve">, </w:t>
      </w:r>
      <m:oMath>
        <m:sSub>
          <m:e>
            <m:r>
              <m:t>w</m:t>
            </m:r>
          </m:e>
          <m:sub>
            <m:r>
              <m:t>c</m:t>
            </m:r>
          </m:sub>
        </m:sSub>
      </m:oMath>
      <w:r>
        <w:rPr>
          <w:rFonts w:ascii="Times New Roman" w:cs="Times New Roman" w:eastAsia="Times New Roman" w:hAnsi="Times New Roman"/>
        </w:rPr>
        <w:t xml:space="preserve">, </w:t>
      </w:r>
      <m:oMath>
        <m:sSub>
          <m:e>
            <m:r>
              <m:t>w</m:t>
            </m:r>
          </m:e>
          <m:sub>
            <m:r>
              <m:t>a</m:t>
            </m:r>
          </m:sub>
        </m:sSub>
      </m:oMath>
      <w:r>
        <w:rPr>
          <w:rFonts w:ascii="Times New Roman" w:cs="Times New Roman" w:eastAsia="Times New Roman" w:hAnsi="Times New Roman"/>
        </w:rPr>
        <w:t xml:space="preserve"> e </w:t>
      </w:r>
      <m:oMath>
        <m:sSub>
          <m:e>
            <m:r>
              <m:t>w</m:t>
            </m:r>
          </m:e>
          <m:sub>
            <m:r>
              <m:t>g</m:t>
            </m:r>
          </m:sub>
        </m:sSub>
      </m:oMath>
      <w:r>
        <w:rPr>
          <w:rFonts w:ascii="Times New Roman" w:cs="Times New Roman" w:eastAsia="Times New Roman" w:hAnsi="Times New Roman"/>
        </w:rPr>
        <w:t xml:space="preserve"> são os pesos que determinam a influência relativa do comportamento de Separação, Coesão, Alinhamento e Busca por objetivo, respectivamente. Os vetores de controle são definidos como:</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eqArr>
                <m:e>
                  <m:sSub>
                    <m:e>
                      <m:r>
                        <m:t>f</m:t>
                      </m:r>
                    </m:e>
                    <m:sub>
                      <m:r>
                        <m:t>s</m:t>
                      </m:r>
                      <m:r>
                        <m:t>e</m:t>
                      </m:r>
                      <m:r>
                        <m:t>p</m:t>
                      </m:r>
                      <m:r>
                        <m:rPr>
                          <m:sty m:val="p"/>
                        </m:rPr>
                        <m:t>,</m:t>
                      </m:r>
                      <m:r>
                        <m:t>i</m:t>
                      </m:r>
                    </m:sub>
                  </m:sSub>
                  <m:r>
                    <m:t>&amp;</m:t>
                  </m:r>
                  <m:r>
                    <m:rPr>
                      <m:sty m:val="p"/>
                    </m:rPr>
                    <m:t>=</m:t>
                  </m:r>
                  <m:nary>
                    <m:naryPr>
                      <m:chr m:val="∑"/>
                      <m:limLoc m:val="undOvr"/>
                      <m:subHide m:val="off"/>
                      <m:supHide m:val="on"/>
                    </m:naryPr>
                    <m:sub>
                      <m:r>
                        <m:t>j</m:t>
                      </m:r>
                      <m:r>
                        <m:rPr>
                          <m:sty m:val="p"/>
                        </m:rPr>
                        <m:t>∈</m:t>
                      </m:r>
                      <m:sSub>
                        <m:e>
                          <m:r>
                            <m:t>N</m:t>
                          </m:r>
                        </m:e>
                        <m:sub>
                          <m:r>
                            <m:t>i</m:t>
                          </m:r>
                        </m:sub>
                      </m:sSub>
                    </m:sub>
                    <m:sup>
                      <m:r>
                        <m:t>​</m:t>
                      </m:r>
                    </m:sup>
                    <m:e>
                      <m:f>
                        <m:fPr>
                          <m:type m:val="bar"/>
                        </m:fPr>
                        <m:num>
                          <m:sSub>
                            <m:e>
                              <m:r>
                                <m:t>p</m:t>
                              </m:r>
                            </m:e>
                            <m:sub>
                              <m:r>
                                <m:t>i</m:t>
                              </m:r>
                            </m:sub>
                          </m:sSub>
                          <m:r>
                            <m:rPr>
                              <m:sty m:val="p"/>
                            </m:rPr>
                            <m:t>−</m:t>
                          </m:r>
                          <m:sSub>
                            <m:e>
                              <m:r>
                                <m:t>p</m:t>
                              </m:r>
                            </m:e>
                            <m:sub>
                              <m:r>
                                <m:t>j</m:t>
                              </m:r>
                            </m:sub>
                          </m:sSub>
                        </m:num>
                        <m:den>
                          <m:r>
                            <m:rPr>
                              <m:sty m:val="p"/>
                            </m:rPr>
                            <m:t>∥</m:t>
                          </m:r>
                          <m:sSub>
                            <m:e>
                              <m:r>
                                <m:t>p</m:t>
                              </m:r>
                            </m:e>
                            <m:sub>
                              <m:r>
                                <m:t>i</m:t>
                              </m:r>
                            </m:sub>
                          </m:sSub>
                          <m:r>
                            <m:rPr>
                              <m:sty m:val="p"/>
                            </m:rPr>
                            <m:t>−</m:t>
                          </m:r>
                          <m:sSub>
                            <m:e>
                              <m:r>
                                <m:t>p</m:t>
                              </m:r>
                            </m:e>
                            <m:sub>
                              <m:r>
                                <m:t>j</m:t>
                              </m:r>
                            </m:sub>
                          </m:sSub>
                          <m:sSup>
                            <m:e>
                              <m:r>
                                <m:rPr>
                                  <m:sty m:val="p"/>
                                </m:rPr>
                                <m:t>∥</m:t>
                              </m:r>
                            </m:e>
                            <m:sup>
                              <m:r>
                                <m:t>2</m:t>
                              </m:r>
                            </m:sup>
                          </m:sSup>
                        </m:den>
                      </m:f>
                    </m:e>
                  </m:nary>
                  <m:r>
                    <m:t>&amp;</m:t>
                  </m:r>
                  <m:r>
                    <m:t>&amp;</m:t>
                  </m:r>
                  <m:r>
                    <m:rPr>
                      <m:nor/>
                    </m:rPr>
                    <m:t>(Separação)</m:t>
                  </m:r>
                </m:e>
                <m:e>
                  <m:sSub>
                    <m:e>
                      <m:r>
                        <m:t>f</m:t>
                      </m:r>
                    </m:e>
                    <m:sub>
                      <m:r>
                        <m:t>c</m:t>
                      </m:r>
                      <m:r>
                        <m:t>o</m:t>
                      </m:r>
                      <m:r>
                        <m:t>h</m:t>
                      </m:r>
                      <m:r>
                        <m:rPr>
                          <m:sty m:val="p"/>
                        </m:rPr>
                        <m:t>,</m:t>
                      </m:r>
                      <m:r>
                        <m:t>i</m:t>
                      </m:r>
                    </m:sub>
                  </m:sSub>
                  <m:r>
                    <m:t>&amp;</m:t>
                  </m:r>
                  <m:r>
                    <m:rPr>
                      <m:sty m:val="p"/>
                    </m:rPr>
                    <m:t>=</m:t>
                  </m:r>
                  <m:f>
                    <m:fPr>
                      <m:type m:val="bar"/>
                    </m:fPr>
                    <m:num>
                      <m:r>
                        <m:t>1</m:t>
                      </m:r>
                    </m:num>
                    <m:den>
                      <m:r>
                        <m:rPr>
                          <m:sty m:val="p"/>
                        </m:rPr>
                        <m:t>|</m:t>
                      </m:r>
                      <m:sSub>
                        <m:e>
                          <m:r>
                            <m:t>N</m:t>
                          </m:r>
                        </m:e>
                        <m:sub>
                          <m:r>
                            <m:t>i</m:t>
                          </m:r>
                        </m:sub>
                      </m:sSub>
                      <m:r>
                        <m:rPr>
                          <m:sty m:val="p"/>
                        </m:rPr>
                        <m:t>|</m:t>
                      </m:r>
                    </m:den>
                  </m:f>
                  <m:nary>
                    <m:naryPr>
                      <m:chr m:val="∑"/>
                      <m:limLoc m:val="undOvr"/>
                      <m:subHide m:val="off"/>
                      <m:supHide m:val="on"/>
                    </m:naryPr>
                    <m:sub>
                      <m:r>
                        <m:t>j</m:t>
                      </m:r>
                      <m:r>
                        <m:rPr>
                          <m:sty m:val="p"/>
                        </m:rPr>
                        <m:t>∈</m:t>
                      </m:r>
                      <m:sSub>
                        <m:e>
                          <m:r>
                            <m:t>N</m:t>
                          </m:r>
                        </m:e>
                        <m:sub>
                          <m:r>
                            <m:t>i</m:t>
                          </m:r>
                        </m:sub>
                      </m:sSub>
                    </m:sub>
                    <m:sup>
                      <m:r>
                        <m:t>​</m:t>
                      </m:r>
                    </m:sup>
                    <m:e>
                      <m:r>
                        <m:rPr>
                          <m:sty m:val="p"/>
                        </m:rPr>
                        <m:t>(</m:t>
                      </m:r>
                    </m:e>
                  </m:nary>
                  <m:sSub>
                    <m:e>
                      <m:r>
                        <m:t>p</m:t>
                      </m:r>
                    </m:e>
                    <m:sub>
                      <m:r>
                        <m:t>j</m:t>
                      </m:r>
                    </m:sub>
                  </m:sSub>
                  <m:r>
                    <m:rPr>
                      <m:sty m:val="p"/>
                    </m:rPr>
                    <m:t>−</m:t>
                  </m:r>
                  <m:sSub>
                    <m:e>
                      <m:r>
                        <m:t>p</m:t>
                      </m:r>
                    </m:e>
                    <m:sub>
                      <m:r>
                        <m:t>i</m:t>
                      </m:r>
                    </m:sub>
                  </m:sSub>
                  <m:r>
                    <m:rPr>
                      <m:sty m:val="p"/>
                    </m:rPr>
                    <m:t>)</m:t>
                  </m:r>
                  <m:r>
                    <m:t>&amp;</m:t>
                  </m:r>
                  <m:r>
                    <m:t>&amp;</m:t>
                  </m:r>
                  <m:r>
                    <m:rPr>
                      <m:nor/>
                    </m:rPr>
                    <m:t>(Coesão)</m:t>
                  </m:r>
                </m:e>
                <m:e>
                  <m:sSub>
                    <m:e>
                      <m:r>
                        <m:t>f</m:t>
                      </m:r>
                    </m:e>
                    <m:sub>
                      <m:r>
                        <m:t>a</m:t>
                      </m:r>
                      <m:r>
                        <m:t>l</m:t>
                      </m:r>
                      <m:r>
                        <m:t>i</m:t>
                      </m:r>
                      <m:r>
                        <m:rPr>
                          <m:sty m:val="p"/>
                        </m:rPr>
                        <m:t>,</m:t>
                      </m:r>
                      <m:r>
                        <m:t>i</m:t>
                      </m:r>
                    </m:sub>
                  </m:sSub>
                  <m:r>
                    <m:t>&amp;</m:t>
                  </m:r>
                  <m:r>
                    <m:rPr>
                      <m:sty m:val="p"/>
                    </m:rPr>
                    <m:t>=</m:t>
                  </m:r>
                  <m:f>
                    <m:fPr>
                      <m:type m:val="bar"/>
                    </m:fPr>
                    <m:num>
                      <m:r>
                        <m:t>1</m:t>
                      </m:r>
                    </m:num>
                    <m:den>
                      <m:r>
                        <m:rPr>
                          <m:sty m:val="p"/>
                        </m:rPr>
                        <m:t>|</m:t>
                      </m:r>
                      <m:sSub>
                        <m:e>
                          <m:r>
                            <m:t>N</m:t>
                          </m:r>
                        </m:e>
                        <m:sub>
                          <m:r>
                            <m:t>i</m:t>
                          </m:r>
                        </m:sub>
                      </m:sSub>
                      <m:r>
                        <m:rPr>
                          <m:sty m:val="p"/>
                        </m:rPr>
                        <m:t>|</m:t>
                      </m:r>
                    </m:den>
                  </m:f>
                  <m:nary>
                    <m:naryPr>
                      <m:chr m:val="∑"/>
                      <m:limLoc m:val="undOvr"/>
                      <m:subHide m:val="off"/>
                      <m:supHide m:val="on"/>
                    </m:naryPr>
                    <m:sub>
                      <m:r>
                        <m:t>j</m:t>
                      </m:r>
                      <m:r>
                        <m:rPr>
                          <m:sty m:val="p"/>
                        </m:rPr>
                        <m:t>∈</m:t>
                      </m:r>
                      <m:sSub>
                        <m:e>
                          <m:r>
                            <m:t>N</m:t>
                          </m:r>
                        </m:e>
                        <m:sub>
                          <m:r>
                            <m:t>i</m:t>
                          </m:r>
                        </m:sub>
                      </m:sSub>
                    </m:sub>
                    <m:sup>
                      <m:r>
                        <m:t>​</m:t>
                      </m:r>
                    </m:sup>
                    <m:e>
                      <m:r>
                        <m:rPr>
                          <m:sty m:val="p"/>
                        </m:rPr>
                        <m:t>(</m:t>
                      </m:r>
                    </m:e>
                  </m:nary>
                  <m:sSub>
                    <m:e>
                      <m:r>
                        <m:t>v</m:t>
                      </m:r>
                    </m:e>
                    <m:sub>
                      <m:r>
                        <m:t>j</m:t>
                      </m:r>
                    </m:sub>
                  </m:sSub>
                  <m:r>
                    <m:rPr>
                      <m:sty m:val="p"/>
                    </m:rPr>
                    <m:t>−</m:t>
                  </m:r>
                  <m:sSub>
                    <m:e>
                      <m:r>
                        <m:t>v</m:t>
                      </m:r>
                    </m:e>
                    <m:sub>
                      <m:r>
                        <m:t>i</m:t>
                      </m:r>
                    </m:sub>
                  </m:sSub>
                  <m:r>
                    <m:rPr>
                      <m:sty m:val="p"/>
                    </m:rPr>
                    <m:t>)</m:t>
                  </m:r>
                  <m:r>
                    <m:t>&amp;</m:t>
                  </m:r>
                  <m:r>
                    <m:t>&amp;</m:t>
                  </m:r>
                  <m:r>
                    <m:rPr>
                      <m:nor/>
                    </m:rPr>
                    <m:t>(Alinhamento)</m:t>
                  </m:r>
                </m:e>
                <m:e>
                  <m:sSub>
                    <m:e>
                      <m:r>
                        <m:t>f</m:t>
                      </m:r>
                    </m:e>
                    <m:sub>
                      <m:r>
                        <m:t>g</m:t>
                      </m:r>
                      <m:r>
                        <m:t>o</m:t>
                      </m:r>
                      <m:r>
                        <m:t>a</m:t>
                      </m:r>
                      <m:r>
                        <m:t>l</m:t>
                      </m:r>
                      <m:r>
                        <m:rPr>
                          <m:sty m:val="p"/>
                        </m:rPr>
                        <m:t>,</m:t>
                      </m:r>
                      <m:r>
                        <m:t>i</m:t>
                      </m:r>
                    </m:sub>
                  </m:sSub>
                  <m:r>
                    <m:t>&amp;</m:t>
                  </m:r>
                  <m:r>
                    <m:rPr>
                      <m:sty m:val="p"/>
                    </m:rPr>
                    <m:t>=</m:t>
                  </m:r>
                  <m:sSub>
                    <m:e>
                      <m:r>
                        <m:t>p</m:t>
                      </m:r>
                    </m:e>
                    <m:sub>
                      <m:r>
                        <m:t>g</m:t>
                      </m:r>
                      <m:r>
                        <m:t>o</m:t>
                      </m:r>
                      <m:r>
                        <m:t>a</m:t>
                      </m:r>
                      <m:r>
                        <m:t>l</m:t>
                      </m:r>
                    </m:sub>
                  </m:sSub>
                  <m:r>
                    <m:rPr>
                      <m:sty m:val="p"/>
                    </m:rPr>
                    <m:t>−</m:t>
                  </m:r>
                  <m:sSub>
                    <m:e>
                      <m:r>
                        <m:t>p</m:t>
                      </m:r>
                    </m:e>
                    <m:sub>
                      <m:r>
                        <m:t>i</m:t>
                      </m:r>
                    </m:sub>
                  </m:sSub>
                  <m:r>
                    <m:t>&amp;</m:t>
                  </m:r>
                  <m:r>
                    <m:t>&amp;</m:t>
                  </m:r>
                  <m:r>
                    <m:rPr>
                      <m:nor/>
                    </m:rPr>
                    <m:t>(Busca por objetivo)</m:t>
                  </m:r>
                </m:e>
              </m:eqAr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(11)</w:t>
            </w:r>
          </w:p>
        </w:tc>
      </w:tr>
    </w:tbl>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comportamento de </w:t>
      </w:r>
      <w:r>
        <w:rPr>
          <w:rFonts w:ascii="Times New Roman" w:cs="Times New Roman" w:eastAsia="Times New Roman" w:hAnsi="Times New Roman"/>
          <w:i w:val="1"/>
          <w:iCs w:val="1"/>
        </w:rPr>
        <w:t xml:space="preserve">separação</w:t>
      </w:r>
      <w:r>
        <w:rPr>
          <w:rFonts w:ascii="Times New Roman" w:cs="Times New Roman" w:eastAsia="Times New Roman" w:hAnsi="Times New Roman"/>
        </w:rPr>
        <w:t xml:space="preserve"> evita colisões e mantém espaçamento mínimo seguro entre os VANTs; o de </w:t>
      </w:r>
      <w:r>
        <w:rPr>
          <w:rFonts w:ascii="Times New Roman" w:cs="Times New Roman" w:eastAsia="Times New Roman" w:hAnsi="Times New Roman"/>
          <w:i w:val="1"/>
          <w:iCs w:val="1"/>
        </w:rPr>
        <w:t xml:space="preserve">coesão</w:t>
      </w:r>
      <w:r>
        <w:rPr>
          <w:rFonts w:ascii="Times New Roman" w:cs="Times New Roman" w:eastAsia="Times New Roman" w:hAnsi="Times New Roman"/>
        </w:rPr>
        <w:t xml:space="preserve"> busca preservar a unidade do grupo; o de </w:t>
      </w:r>
      <w:r>
        <w:rPr>
          <w:rFonts w:ascii="Times New Roman" w:cs="Times New Roman" w:eastAsia="Times New Roman" w:hAnsi="Times New Roman"/>
          <w:i w:val="1"/>
          <w:iCs w:val="1"/>
        </w:rPr>
        <w:t xml:space="preserve">alinhamento</w:t>
      </w:r>
      <w:r>
        <w:rPr>
          <w:rFonts w:ascii="Times New Roman" w:cs="Times New Roman" w:eastAsia="Times New Roman" w:hAnsi="Times New Roman"/>
        </w:rPr>
        <w:t xml:space="preserve"> sincroniza a direção de voo com a média dos vizinhos; e o de </w:t>
      </w:r>
      <w:r>
        <w:rPr>
          <w:rFonts w:ascii="Times New Roman" w:cs="Times New Roman" w:eastAsia="Times New Roman" w:hAnsi="Times New Roman"/>
          <w:i w:val="1"/>
          <w:iCs w:val="1"/>
        </w:rPr>
        <w:t xml:space="preserve">busca por objetivo</w:t>
      </w:r>
      <w:r>
        <w:rPr>
          <w:rFonts w:ascii="Times New Roman" w:cs="Times New Roman" w:eastAsia="Times New Roman" w:hAnsi="Times New Roman"/>
        </w:rPr>
        <w:t xml:space="preserve"> conduz o enxame a um alvo ou trajetória desejada.</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dinâmica de cada agente é descrita por:</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
                <m:e>
                  <m:acc>
                    <m:accPr>
                      <m:chr m:val="̇"/>
                    </m:accPr>
                    <m:e>
                      <m:r>
                        <m:t>p</m:t>
                      </m:r>
                    </m:e>
                  </m:acc>
                </m:e>
                <m:sub>
                  <m:r>
                    <m:t>i</m:t>
                  </m:r>
                </m:sub>
              </m:sSub>
              <m:r>
                <m:rPr>
                  <m:sty m:val="p"/>
                </m:rPr>
                <m:t>=</m:t>
              </m:r>
              <m:sSub>
                <m:e>
                  <m:r>
                    <m:t>v</m:t>
                  </m:r>
                </m:e>
                <m:sub>
                  <m:r>
                    <m:t>i</m:t>
                  </m:r>
                </m:sub>
              </m:sSub>
              <m:r>
                <m:rPr>
                  <m:sty m:val="p"/>
                </m:rPr>
                <m:t>,</m:t>
              </m:r>
              <m:r>
                <m:t> </m:t>
              </m:r>
              <m:sSub>
                <m:e>
                  <m:acc>
                    <m:accPr>
                      <m:chr m:val="̇"/>
                    </m:accPr>
                    <m:e>
                      <m:r>
                        <m:t>v</m:t>
                      </m:r>
                    </m:e>
                  </m:acc>
                </m:e>
                <m:sub>
                  <m:r>
                    <m:t>i</m:t>
                  </m:r>
                </m:sub>
              </m:sSub>
              <m:r>
                <m:rPr>
                  <m:sty m:val="p"/>
                </m:rPr>
                <m:t>=</m:t>
              </m:r>
              <m:sSub>
                <m:e>
                  <m:r>
                    <m:t>u</m:t>
                  </m:r>
                </m:e>
                <m:sub>
                  <m:r>
                    <m:t>i</m:t>
                  </m:r>
                </m:sub>
              </m:sSub>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(12)</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onde </w:t>
      </w:r>
      <m:oMath>
        <m:sSub>
          <m:e>
            <m:r>
              <m:t>p</m:t>
            </m:r>
          </m:e>
          <m:sub>
            <m:r>
              <m:t>i</m:t>
            </m:r>
          </m:sub>
        </m:sSub>
      </m:oMath>
      <w:r>
        <w:rPr>
          <w:rFonts w:ascii="Times New Roman" w:cs="Times New Roman" w:eastAsia="Times New Roman" w:hAnsi="Times New Roman"/>
        </w:rPr>
        <w:t xml:space="preserve"> e </w:t>
      </w:r>
      <m:oMath>
        <m:sSub>
          <m:e>
            <m:r>
              <m:t>v</m:t>
            </m:r>
          </m:e>
          <m:sub>
            <m:r>
              <m:t>i</m:t>
            </m:r>
          </m:sub>
        </m:sSub>
      </m:oMath>
      <w:r>
        <w:rPr>
          <w:rFonts w:ascii="Times New Roman" w:cs="Times New Roman" w:eastAsia="Times New Roman" w:hAnsi="Times New Roman"/>
        </w:rPr>
        <w:t xml:space="preserve"> são, respectivamente, a posição linear e a velocidade linear do VANT </w:t>
      </w:r>
      <m:oMath>
        <m:r>
          <m:t>i</m:t>
        </m:r>
      </m:oMath>
      <w:r>
        <w:rPr>
          <w:rFonts w:ascii="Times New Roman" w:cs="Times New Roman" w:eastAsia="Times New Roman" w:hAnsi="Times New Roman"/>
        </w:rPr>
        <w:t xml:space="preserve">. Assim, o vetor </w:t>
      </w:r>
      <m:oMath>
        <m:sSub>
          <m:e>
            <m:r>
              <m:t>u</m:t>
            </m:r>
          </m:e>
          <m:sub>
            <m:r>
              <m:t>i</m:t>
            </m:r>
          </m:sub>
        </m:sSub>
      </m:oMath>
      <w:r>
        <w:rPr>
          <w:rFonts w:ascii="Times New Roman" w:cs="Times New Roman" w:eastAsia="Times New Roman" w:hAnsi="Times New Roman"/>
        </w:rPr>
        <w:t xml:space="preserve"> representa a aceleração desejada calculada a partir da combinação dos comportamentos locais.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Essa formulação resulta em um sistema de controle totalmente distribuído, no qual o comportamento coletivo emerge das interações locais entre agentes. Tal característica garante escalabilidade e robustez a falhas de comunicação, mas dificulta a manutenção de formações geométricas rígidas e a obtenção de estabilidade formal em cenários complexos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 </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2.3.4 Consensus-Based</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Os métodos </w:t>
      </w:r>
      <w:r>
        <w:rPr>
          <w:rFonts w:ascii="Times New Roman" w:cs="Times New Roman" w:eastAsia="Times New Roman" w:hAnsi="Times New Roman"/>
          <w:i w:val="1"/>
          <w:iCs w:val="1"/>
        </w:rPr>
        <w:t xml:space="preserve">Consensus-Based</w:t>
      </w:r>
      <w:r>
        <w:rPr>
          <w:rFonts w:ascii="Times New Roman" w:cs="Times New Roman" w:eastAsia="Times New Roman" w:hAnsi="Times New Roman"/>
        </w:rPr>
        <w:t xml:space="preserve"> têm como objetivo permitir que todos os VANTs atinjam um acordo (</w:t>
      </w:r>
      <w:r>
        <w:rPr>
          <w:rFonts w:ascii="Times New Roman" w:cs="Times New Roman" w:eastAsia="Times New Roman" w:hAnsi="Times New Roman"/>
          <w:i w:val="1"/>
          <w:iCs w:val="1"/>
        </w:rPr>
        <w:t xml:space="preserve">consenso</w:t>
      </w:r>
      <w:r>
        <w:rPr>
          <w:rFonts w:ascii="Times New Roman" w:cs="Times New Roman" w:eastAsia="Times New Roman" w:hAnsi="Times New Roman"/>
        </w:rPr>
        <w:t xml:space="preserve">) sobre variáveis de estado, como posição, velocidade ou orientação, utilizando apenas informações locais de vizinhança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 </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 </w:t>
      </w:r>
      <w:r>
        <w:rPr>
          <w:rFonts w:ascii="Times New Roman" w:cs="Times New Roman" w:eastAsia="Times New Roman" w:hAnsi="Times New Roman"/>
        </w:rPr>
        <w:t xml:space="preserve">Olfati-Saber; Fax; Murray</w:t>
      </w:r>
      <w:r>
        <w:rPr>
          <w:rFonts w:ascii="Times New Roman" w:cs="Times New Roman" w:eastAsia="Times New Roman" w:hAnsi="Times New Roman"/>
        </w:rPr>
        <w:t xml:space="preserve">, 2007</w:t>
      </w:r>
      <w:r>
        <w:rPr>
          <w:rFonts w:ascii="Times New Roman" w:cs="Times New Roman" w:eastAsia="Times New Roman" w:hAnsi="Times New Roman"/>
        </w:rPr>
        <w:t xml:space="preserve">; </w:t>
      </w:r>
      <w:r>
        <w:rPr>
          <w:rFonts w:ascii="Times New Roman" w:cs="Times New Roman" w:eastAsia="Times New Roman" w:hAnsi="Times New Roman"/>
        </w:rPr>
        <w:t xml:space="preserve">Ren; Beard</w:t>
      </w:r>
      <w:r>
        <w:rPr>
          <w:rFonts w:ascii="Times New Roman" w:cs="Times New Roman" w:eastAsia="Times New Roman" w:hAnsi="Times New Roman"/>
        </w:rPr>
        <w:t xml:space="preserve">, 2008</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topologia de comunicação entre os VANTs é representada por um grafo direcionado </w:t>
      </w:r>
      <m:oMath>
        <m:r>
          <m:rPr>
            <m:scr m:val="script"/>
            <m:sty m:val="p"/>
          </m:rPr>
          <m:t>G</m:t>
        </m:r>
        <m:r>
          <m:rPr>
            <m:sty m:val="p"/>
          </m:rPr>
          <m:t>=</m:t>
        </m:r>
        <m:r>
          <m:rPr>
            <m:sty m:val="p"/>
          </m:rPr>
          <m:t>(</m:t>
        </m:r>
        <m:r>
          <m:rPr>
            <m:scr m:val="script"/>
            <m:sty m:val="p"/>
          </m:rPr>
          <m:t>V</m:t>
        </m:r>
        <m:r>
          <m:rPr>
            <m:sty m:val="p"/>
          </m:rPr>
          <m:t>,</m:t>
        </m:r>
        <m:r>
          <m:rPr>
            <m:scr m:val="script"/>
            <m:sty m:val="p"/>
          </m:rPr>
          <m:t>E</m:t>
        </m:r>
        <m:r>
          <m:rPr>
            <m:sty m:val="p"/>
          </m:rPr>
          <m:t>)</m:t>
        </m:r>
      </m:oMath>
      <w:r>
        <w:rPr>
          <w:rFonts w:ascii="Times New Roman" w:cs="Times New Roman" w:eastAsia="Times New Roman" w:hAnsi="Times New Roman"/>
        </w:rPr>
        <w:t xml:space="preserve">, onde </w:t>
      </w:r>
      <m:oMath>
        <m:r>
          <m:rPr>
            <m:scr m:val="script"/>
            <m:sty m:val="p"/>
          </m:rPr>
          <m:t>V</m:t>
        </m:r>
        <m:r>
          <m:rPr>
            <m:sty m:val="p"/>
          </m:rPr>
          <m:t>=</m:t>
        </m:r>
        <m:r>
          <m:rPr>
            <m:sty m:val="p"/>
          </m:rPr>
          <m:t>{</m:t>
        </m:r>
        <m:r>
          <m:t>1</m:t>
        </m:r>
        <m:r>
          <m:rPr>
            <m:sty m:val="p"/>
          </m:rPr>
          <m:t>,</m:t>
        </m:r>
        <m:r>
          <m:t>2</m:t>
        </m:r>
        <m:r>
          <m:rPr>
            <m:sty m:val="p"/>
          </m:rPr>
          <m:t>,</m:t>
        </m:r>
        <m:r>
          <m:rPr>
            <m:sty m:val="p"/>
          </m:rPr>
          <m:t>…</m:t>
        </m:r>
        <m:r>
          <m:rPr>
            <m:sty m:val="p"/>
          </m:rPr>
          <m:t>,</m:t>
        </m:r>
        <m:r>
          <m:t>N</m:t>
        </m:r>
        <m:r>
          <m:rPr>
            <m:sty m:val="p"/>
          </m:rPr>
          <m:t>}</m:t>
        </m:r>
      </m:oMath>
      <w:r>
        <w:rPr>
          <w:rFonts w:ascii="Times New Roman" w:cs="Times New Roman" w:eastAsia="Times New Roman" w:hAnsi="Times New Roman"/>
        </w:rPr>
        <w:t xml:space="preserve"> é o conjunto de agentes e </w:t>
      </w:r>
      <m:oMath>
        <m:r>
          <m:rPr>
            <m:scr m:val="script"/>
            <m:sty m:val="p"/>
          </m:rPr>
          <m:t>E</m:t>
        </m:r>
        <m:r>
          <m:rPr>
            <m:sty m:val="p"/>
          </m:rPr>
          <m:t>⊆</m:t>
        </m:r>
        <m:r>
          <m:rPr>
            <m:scr m:val="script"/>
            <m:sty m:val="p"/>
          </m:rPr>
          <m:t>V</m:t>
        </m:r>
        <m:r>
          <m:rPr>
            <m:sty m:val="p"/>
          </m:rPr>
          <m:t>×</m:t>
        </m:r>
        <m:r>
          <m:rPr>
            <m:scr m:val="script"/>
            <m:sty m:val="p"/>
          </m:rPr>
          <m:t>V</m:t>
        </m:r>
      </m:oMath>
      <w:r>
        <w:rPr>
          <w:rFonts w:ascii="Times New Roman" w:cs="Times New Roman" w:eastAsia="Times New Roman" w:hAnsi="Times New Roman"/>
        </w:rPr>
        <w:t xml:space="preserve"> define as conexões entre eles. A matriz de adjacência </w:t>
      </w:r>
      <m:oMath>
        <m:r>
          <m:t>A</m:t>
        </m:r>
        <m:r>
          <m:rPr>
            <m:sty m:val="p"/>
          </m:rPr>
          <m:t>=</m:t>
        </m:r>
        <m:r>
          <m:rPr>
            <m:sty m:val="p"/>
          </m:rPr>
          <m:t>[</m:t>
        </m:r>
        <m:sSub>
          <m:e>
            <m:r>
              <m:t>a</m:t>
            </m:r>
          </m:e>
          <m:sub>
            <m:r>
              <m:t>i</m:t>
            </m:r>
            <m:r>
              <m:t>j</m:t>
            </m:r>
          </m:sub>
        </m:sSub>
        <m:r>
          <m:rPr>
            <m:sty m:val="p"/>
          </m:rPr>
          <m:t>]</m:t>
        </m:r>
        <m:r>
          <m:rPr>
            <m:sty m:val="p"/>
          </m:rPr>
          <m:t>∈</m:t>
        </m:r>
        <m:sSup>
          <m:e>
            <m:r>
              <m:rPr>
                <m:scr m:val="double-struck"/>
                <m:sty m:val="p"/>
              </m:rPr>
              <m:t>R</m:t>
            </m:r>
          </m:e>
          <m:sup>
            <m:r>
              <m:t>N</m:t>
            </m:r>
            <m:r>
              <m:rPr>
                <m:sty m:val="p"/>
              </m:rPr>
              <m:t>×</m:t>
            </m:r>
            <m:r>
              <m:t>N</m:t>
            </m:r>
          </m:sup>
        </m:sSup>
      </m:oMath>
      <w:r>
        <w:rPr>
          <w:rFonts w:ascii="Times New Roman" w:cs="Times New Roman" w:eastAsia="Times New Roman" w:hAnsi="Times New Roman"/>
        </w:rPr>
        <w:t xml:space="preserve"> é definida por</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
                <m:e>
                  <m:r>
                    <m:t>a</m:t>
                  </m:r>
                </m:e>
                <m:sub>
                  <m:r>
                    <m:t>i</m:t>
                  </m:r>
                  <m:r>
                    <m:t>j</m:t>
                  </m:r>
                </m:sub>
              </m:sSub>
              <m:r>
                <m:rPr>
                  <m:sty m:val="p"/>
                </m:rPr>
                <m:t>=</m:t>
              </m:r>
              <m:d>
                <m:dPr>
                  <m:begChr m:val="{"/>
                  <m:sepChr m:val=""/>
                  <m:endChr m:val=""/>
                  <m:grow/>
                </m:dPr>
                <m:e>
                  <m:m>
                    <m:mPr>
                      <m:baseJc m:val="center"/>
                      <m:plcHide m:val="on"/>
                      <m:mcs>
                        <m:mc>
                          <m:mcPr>
                            <m:count m:val="1"/>
                            <m:mcJc m:val="left"/>
                          </m:mcPr>
                        </m:mc>
                        <m:mc>
                          <m:mcPr>
                            <m:count m:val="1"/>
                            <m:mcJc m:val="left"/>
                          </m:mcPr>
                        </m:mc>
                      </m:mcs>
                    </m:mPr>
                    <m:mr>
                      <m:e>
                        <m:r>
                          <m:rPr>
                            <m:sty m:val="p"/>
                          </m:rPr>
                          <m:t>&gt;</m:t>
                        </m:r>
                        <m:r>
                          <m:t>0</m:t>
                        </m:r>
                        <m:r>
                          <m:rPr>
                            <m:sty m:val="p"/>
                          </m:rPr>
                          <m:t>,</m:t>
                        </m:r>
                      </m:e>
                      <m:e>
                        <m:r>
                          <m:rPr>
                            <m:nor/>
                          </m:rPr>
                          <m:t>se existe aresta </m:t>
                        </m:r>
                        <m:r>
                          <m:rPr>
                            <m:sty m:val="p"/>
                          </m:rPr>
                          <m:t>(</m:t>
                        </m:r>
                        <m:r>
                          <m:t>j</m:t>
                        </m:r>
                        <m:r>
                          <m:rPr>
                            <m:sty m:val="p"/>
                          </m:rPr>
                          <m:t>,</m:t>
                        </m:r>
                        <m:r>
                          <m:t>i</m:t>
                        </m:r>
                        <m:r>
                          <m:rPr>
                            <m:sty m:val="p"/>
                          </m:rPr>
                          <m:t>)</m:t>
                        </m:r>
                        <m:r>
                          <m:rPr>
                            <m:sty m:val="p"/>
                          </m:rPr>
                          <m:t>∈</m:t>
                        </m:r>
                        <m:r>
                          <m:rPr>
                            <m:scr m:val="script"/>
                            <m:sty m:val="p"/>
                          </m:rPr>
                          <m:t>E</m:t>
                        </m:r>
                        <m:r>
                          <m:rPr>
                            <m:sty m:val="p"/>
                          </m:rPr>
                          <m:t>,</m:t>
                        </m:r>
                      </m:e>
                    </m:mr>
                    <m:mr>
                      <m:e>
                        <m:r>
                          <m:t>0</m:t>
                        </m:r>
                        <m:r>
                          <m:rPr>
                            <m:sty m:val="p"/>
                          </m:rPr>
                          <m:t>,</m:t>
                        </m:r>
                      </m:e>
                      <m:e>
                        <m:r>
                          <m:rPr>
                            <m:nor/>
                          </m:rPr>
                          <m:t>caso contrário.</m:t>
                        </m:r>
                      </m:e>
                    </m:mr>
                  </m:m>
                </m:e>
              </m:d>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(13)</w:t>
            </w:r>
          </w:p>
        </w:tc>
      </w:tr>
    </w:tbl>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Ou seja, a entrada </w:t>
      </w:r>
      <m:oMath>
        <m:sSub>
          <m:e>
            <m:r>
              <m:t>a</m:t>
            </m:r>
          </m:e>
          <m:sub>
            <m:r>
              <m:t>i</m:t>
            </m:r>
            <m:r>
              <m:t>j</m:t>
            </m:r>
          </m:sub>
        </m:sSub>
      </m:oMath>
      <w:r>
        <w:rPr>
          <w:rFonts w:ascii="Times New Roman" w:cs="Times New Roman" w:eastAsia="Times New Roman" w:hAnsi="Times New Roman"/>
        </w:rPr>
        <w:t xml:space="preserve"> representa o peso com que a informação do agente </w:t>
      </w:r>
      <m:oMath>
        <m:r>
          <m:t>j</m:t>
        </m:r>
      </m:oMath>
      <w:r>
        <w:rPr>
          <w:rFonts w:ascii="Times New Roman" w:cs="Times New Roman" w:eastAsia="Times New Roman" w:hAnsi="Times New Roman"/>
        </w:rPr>
        <w:t xml:space="preserve"> é considerada pelo agente </w:t>
      </w:r>
      <m:oMath>
        <m:r>
          <m:t>i</m:t>
        </m:r>
      </m:oMath>
      <w:r>
        <w:rPr>
          <w:rFonts w:ascii="Times New Roman" w:cs="Times New Roman" w:eastAsia="Times New Roman" w:hAnsi="Times New Roman"/>
        </w:rPr>
        <w:t xml:space="preserve">. Para cada agente </w:t>
      </w:r>
      <m:oMath>
        <m:r>
          <m:t>i</m:t>
        </m:r>
      </m:oMath>
      <w:r>
        <w:rPr>
          <w:rFonts w:ascii="Times New Roman" w:cs="Times New Roman" w:eastAsia="Times New Roman" w:hAnsi="Times New Roman"/>
        </w:rPr>
        <w:t xml:space="preserve"> definimos o grau (in-degree) como</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
                <m:e>
                  <m:r>
                    <m:t>d</m:t>
                  </m:r>
                </m:e>
                <m:sub>
                  <m:r>
                    <m:t>i</m:t>
                  </m:r>
                </m:sub>
              </m:sSub>
              <m:r>
                <m:rPr>
                  <m:sty m:val="p"/>
                </m:rPr>
                <m:t>=</m:t>
              </m:r>
              <m:nary>
                <m:naryPr>
                  <m:chr m:val="∑"/>
                  <m:limLoc m:val="undOvr"/>
                  <m:subHide m:val="off"/>
                  <m:supHide m:val="off"/>
                </m:naryPr>
                <m:sub>
                  <m:r>
                    <m:t>j</m:t>
                  </m:r>
                  <m:r>
                    <m:rPr>
                      <m:sty m:val="p"/>
                    </m:rPr>
                    <m:t>=</m:t>
                  </m:r>
                  <m:r>
                    <m:t>1</m:t>
                  </m:r>
                </m:sub>
                <m:sup>
                  <m:r>
                    <m:t>N</m:t>
                  </m:r>
                </m:sup>
                <m:e>
                  <m:sSub>
                    <m:e>
                      <m:r>
                        <m:t>a</m:t>
                      </m:r>
                    </m:e>
                    <m:sub>
                      <m:r>
                        <m:t>i</m:t>
                      </m:r>
                      <m:r>
                        <m:t>j</m:t>
                      </m:r>
                    </m:sub>
                  </m:sSub>
                </m:e>
              </m:nary>
              <m:r>
                <m:rPr>
                  <m:sty m:val="p"/>
                </m:rPr>
                <m:t>,</m:t>
              </m: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(14)</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e a matriz diagonal dos graus </w:t>
      </w:r>
      <m:oMath>
        <m:r>
          <m:t>D</m:t>
        </m:r>
        <m:r>
          <m:rPr>
            <m:sty m:val="p"/>
          </m:rPr>
          <m:t>=</m:t>
        </m:r>
        <m:r>
          <m:rPr>
            <m:sty m:val="p"/>
          </m:rPr>
          <m:t>d</m:t>
        </m:r>
        <m:r>
          <m:rPr>
            <m:sty m:val="p"/>
          </m:rPr>
          <m:t>i</m:t>
        </m:r>
        <m:r>
          <m:rPr>
            <m:sty m:val="p"/>
          </m:rPr>
          <m:t>a</m:t>
        </m:r>
        <m:r>
          <m:rPr>
            <m:sty m:val="p"/>
          </m:rPr>
          <m:t>g</m:t>
        </m:r>
        <m:r>
          <m:rPr>
            <m:sty m:val="p"/>
          </m:rPr>
          <m:t>(</m:t>
        </m:r>
        <m:sSub>
          <m:e>
            <m:r>
              <m:t>d</m:t>
            </m:r>
          </m:e>
          <m:sub>
            <m:r>
              <m:t>1</m:t>
            </m:r>
          </m:sub>
        </m:sSub>
        <m:r>
          <m:rPr>
            <m:sty m:val="p"/>
          </m:rPr>
          <m:t>,</m:t>
        </m:r>
        <m:r>
          <m:rPr>
            <m:sty m:val="p"/>
          </m:rPr>
          <m:t>…</m:t>
        </m:r>
        <m:r>
          <m:rPr>
            <m:sty m:val="p"/>
          </m:rPr>
          <m:t>,</m:t>
        </m:r>
        <m:sSub>
          <m:e>
            <m:r>
              <m:t>d</m:t>
            </m:r>
          </m:e>
          <m:sub>
            <m:r>
              <m:t>N</m:t>
            </m:r>
          </m:sub>
        </m:sSub>
        <m:r>
          <m:rPr>
            <m:sty m:val="p"/>
          </m:rPr>
          <m:t>)</m:t>
        </m:r>
      </m:oMath>
      <w:r>
        <w:rPr>
          <w:rFonts w:ascii="Times New Roman" w:cs="Times New Roman" w:eastAsia="Times New Roman" w:hAnsi="Times New Roman"/>
        </w:rPr>
        <w:t xml:space="preserve">. A matriz Laplaciana é então definida por </w:t>
      </w:r>
      <m:oMath>
        <m:r>
          <m:t>L</m:t>
        </m:r>
        <m:r>
          <m:rPr>
            <m:sty m:val="p"/>
          </m:rPr>
          <m:t>=</m:t>
        </m:r>
        <m:r>
          <m:t>D</m:t>
        </m:r>
        <m:r>
          <m:rPr>
            <m:sty m:val="p"/>
          </m:rPr>
          <m:t>−</m:t>
        </m:r>
        <m:r>
          <m:t>A</m:t>
        </m:r>
      </m:oMath>
      <w:r>
        <w:rPr>
          <w:rFonts w:ascii="Times New Roman" w:cs="Times New Roman" w:eastAsia="Times New Roman" w:hAnsi="Times New Roman"/>
        </w:rPr>
        <w:t xml:space="preserv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Além disso, denotamos por </w:t>
      </w:r>
      <m:oMath>
        <m:sSub>
          <m:e>
            <m:r>
              <m:rPr>
                <m:scr m:val="script"/>
                <m:sty m:val="p"/>
              </m:rPr>
              <m:t>N</m:t>
            </m:r>
          </m:e>
          <m:sub>
            <m:r>
              <m:t>i</m:t>
            </m:r>
          </m:sub>
        </m:sSub>
      </m:oMath>
      <w:r>
        <w:rPr>
          <w:rFonts w:ascii="Times New Roman" w:cs="Times New Roman" w:eastAsia="Times New Roman" w:hAnsi="Times New Roman"/>
        </w:rPr>
        <w:t xml:space="preserve"> o conjunto de vizinhos que enviam informação ao agente </w:t>
      </w:r>
      <m:oMath>
        <m:r>
          <m:t>i</m:t>
        </m:r>
      </m:oMath>
      <w:r>
        <w:rPr>
          <w:rFonts w:ascii="Times New Roman" w:cs="Times New Roman" w:eastAsia="Times New Roman" w:hAnsi="Times New Roman"/>
        </w:rPr>
        <w:t xml:space="preserve">, isto é</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
                <m:e>
                  <m:r>
                    <m:rPr>
                      <m:scr m:val="script"/>
                      <m:sty m:val="p"/>
                    </m:rPr>
                    <m:t>N</m:t>
                  </m:r>
                </m:e>
                <m:sub>
                  <m:r>
                    <m:t>i</m:t>
                  </m:r>
                </m:sub>
              </m:sSub>
              <m:r>
                <m:rPr>
                  <m:sty m:val="p"/>
                </m:rPr>
                <m:t>=</m:t>
              </m:r>
              <m:r>
                <m:rPr>
                  <m:sty m:val="p"/>
                </m:rPr>
                <m:t>{</m:t>
              </m:r>
              <m:r>
                <m:t> </m:t>
              </m:r>
              <m:r>
                <m:t>j</m:t>
              </m:r>
              <m:r>
                <m:rPr>
                  <m:sty m:val="p"/>
                </m:rPr>
                <m:t>∈</m:t>
              </m:r>
              <m:r>
                <m:rPr>
                  <m:scr m:val="script"/>
                  <m:sty m:val="p"/>
                </m:rPr>
                <m:t>V</m:t>
              </m:r>
              <m:r>
                <m:rPr>
                  <m:sty m:val="p"/>
                </m:rPr>
                <m:t>∣</m:t>
              </m:r>
              <m:sSub>
                <m:e>
                  <m:r>
                    <m:t>a</m:t>
                  </m:r>
                </m:e>
                <m:sub>
                  <m:r>
                    <m:t>i</m:t>
                  </m:r>
                  <m:r>
                    <m:t>j</m:t>
                  </m:r>
                </m:sub>
              </m:sSub>
              <m:r>
                <m:rPr>
                  <m:sty m:val="p"/>
                </m:rPr>
                <m:t>&gt;</m:t>
              </m:r>
              <m:r>
                <m:t>0</m:t>
              </m:r>
              <m:r>
                <m:t> </m:t>
              </m:r>
              <m:r>
                <m:rPr>
                  <m:sty m:val="p"/>
                </m:rPr>
                <m:t>}</m:t>
              </m:r>
              <m:r>
                <m:rPr>
                  <m:sty m:val="p"/>
                </m:rPr>
                <m:t>,</m:t>
              </m: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(15)</w:t>
            </w:r>
          </w:p>
        </w:tc>
      </w:tr>
    </w:tbl>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(às vezes chamado de </w:t>
      </w:r>
      <w:r>
        <w:rPr>
          <w:rFonts w:ascii="Times New Roman" w:cs="Times New Roman" w:eastAsia="Times New Roman" w:hAnsi="Times New Roman"/>
          <w:i w:val="1"/>
          <w:iCs w:val="1"/>
        </w:rPr>
        <w:t xml:space="preserve">in-neighborhood</w:t>
      </w:r>
      <w:r>
        <w:rPr>
          <w:rFonts w:ascii="Times New Roman" w:cs="Times New Roman" w:eastAsia="Times New Roman" w:hAnsi="Times New Roman"/>
        </w:rPr>
        <w:t xml:space="preserve"> de </w:t>
      </w:r>
      <m:oMath>
        <m:r>
          <m:t>i</m:t>
        </m:r>
      </m:oMath>
      <w:r>
        <w:rPr>
          <w:rFonts w:ascii="Times New Roman" w:cs="Times New Roman" w:eastAsia="Times New Roman" w:hAnsi="Times New Roman"/>
        </w:rPr>
        <w:t xml:space="preserve">). A notação </w:t>
      </w:r>
      <m:oMath>
        <m:nary>
          <m:naryPr>
            <m:chr m:val="∑"/>
            <m:limLoc m:val="undOvr"/>
            <m:subHide m:val="off"/>
            <m:supHide m:val="on"/>
          </m:naryPr>
          <m:sub>
            <m:r>
              <m:t>j</m:t>
            </m:r>
            <m:r>
              <m:rPr>
                <m:sty m:val="p"/>
              </m:rPr>
              <m:t>∈</m:t>
            </m:r>
            <m:sSub>
              <m:e>
                <m:r>
                  <m:rPr>
                    <m:scr m:val="script"/>
                    <m:sty m:val="p"/>
                  </m:rPr>
                  <m:t>N</m:t>
                </m:r>
              </m:e>
              <m:sub>
                <m:r>
                  <m:t>i</m:t>
                </m:r>
              </m:sub>
            </m:sSub>
          </m:sub>
          <m:sup>
            <m:r>
              <m:t>​</m:t>
            </m:r>
          </m:sup>
          <m:e>
            <m:r>
              <m:t>​</m:t>
            </m:r>
          </m:e>
        </m:nary>
      </m:oMath>
      <w:r>
        <w:rPr>
          <w:rFonts w:ascii="Times New Roman" w:cs="Times New Roman" w:eastAsia="Times New Roman" w:hAnsi="Times New Roman"/>
        </w:rPr>
        <w:t xml:space="preserve"> indica somas apenas sobre esses vizinhos.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b w:val="1"/>
          <w:bCs w:val="1"/>
        </w:rPr>
        <w:t xml:space="preserve">Modelagem para agentes de primeira ordem. </w:t>
      </w:r>
      <w:r>
        <w:rPr>
          <w:rFonts w:ascii="Times New Roman" w:cs="Times New Roman" w:eastAsia="Times New Roman" w:hAnsi="Times New Roman"/>
        </w:rPr>
        <w:t xml:space="preserve">Considerando que cada agente </w:t>
      </w:r>
      <m:oMath>
        <m:r>
          <m:t>i</m:t>
        </m:r>
      </m:oMath>
      <w:r>
        <w:rPr>
          <w:rFonts w:ascii="Times New Roman" w:cs="Times New Roman" w:eastAsia="Times New Roman" w:hAnsi="Times New Roman"/>
        </w:rPr>
        <w:t xml:space="preserve"> possui um estado </w:t>
      </w:r>
      <m:oMath>
        <m:sSub>
          <m:e>
            <m:r>
              <m:t>x</m:t>
            </m:r>
          </m:e>
          <m:sub>
            <m:r>
              <m:t>i</m:t>
            </m:r>
          </m:sub>
        </m:sSub>
        <m:r>
          <m:rPr>
            <m:sty m:val="p"/>
          </m:rPr>
          <m:t>(</m:t>
        </m:r>
        <m:r>
          <m:t>t</m:t>
        </m:r>
        <m:r>
          <m:rPr>
            <m:sty m:val="p"/>
          </m:rPr>
          <m:t>)</m:t>
        </m:r>
      </m:oMath>
      <w:r>
        <w:rPr>
          <w:rFonts w:ascii="Times New Roman" w:cs="Times New Roman" w:eastAsia="Times New Roman" w:hAnsi="Times New Roman"/>
        </w:rPr>
        <w:t xml:space="preserve"> e que sua dinâmica é dada por </w:t>
      </w:r>
      <m:oMath>
        <m:sSub>
          <m:e>
            <m:acc>
              <m:accPr>
                <m:chr m:val="̇"/>
              </m:accPr>
              <m:e>
                <m:r>
                  <m:t>x</m:t>
                </m:r>
              </m:e>
            </m:acc>
          </m:e>
          <m:sub>
            <m:r>
              <m:t>i</m:t>
            </m:r>
          </m:sub>
        </m:sSub>
        <m:r>
          <m:rPr>
            <m:sty m:val="p"/>
          </m:rPr>
          <m:t>=</m:t>
        </m:r>
        <m:sSub>
          <m:e>
            <m:r>
              <m:t>u</m:t>
            </m:r>
          </m:e>
          <m:sub>
            <m:r>
              <m:t>i</m:t>
            </m:r>
          </m:sub>
        </m:sSub>
      </m:oMath>
      <w:r>
        <w:rPr>
          <w:rFonts w:ascii="Times New Roman" w:cs="Times New Roman" w:eastAsia="Times New Roman" w:hAnsi="Times New Roman"/>
        </w:rPr>
        <w:t xml:space="preserve">, o controle de consenso é expresso por:</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
                <m:e>
                  <m:r>
                    <m:t>u</m:t>
                  </m:r>
                </m:e>
                <m:sub>
                  <m:r>
                    <m:t>i</m:t>
                  </m:r>
                </m:sub>
              </m:sSub>
              <m:r>
                <m:rPr>
                  <m:sty m:val="p"/>
                </m:rPr>
                <m:t>=</m:t>
              </m:r>
              <m:r>
                <m:rPr>
                  <m:sty m:val="p"/>
                </m:rPr>
                <m:t>−</m:t>
              </m:r>
              <m:nary>
                <m:naryPr>
                  <m:chr m:val="∑"/>
                  <m:limLoc m:val="undOvr"/>
                  <m:subHide m:val="off"/>
                  <m:supHide m:val="on"/>
                </m:naryPr>
                <m:sub>
                  <m:r>
                    <m:t>j</m:t>
                  </m:r>
                  <m:r>
                    <m:rPr>
                      <m:sty m:val="p"/>
                    </m:rPr>
                    <m:t>∈</m:t>
                  </m:r>
                  <m:sSub>
                    <m:e>
                      <m:r>
                        <m:rPr>
                          <m:scr m:val="script"/>
                          <m:sty m:val="p"/>
                        </m:rPr>
                        <m:t>N</m:t>
                      </m:r>
                    </m:e>
                    <m:sub>
                      <m:r>
                        <m:t>i</m:t>
                      </m:r>
                    </m:sub>
                  </m:sSub>
                </m:sub>
                <m:sup>
                  <m:r>
                    <m:t>​</m:t>
                  </m:r>
                </m:sup>
                <m:e>
                  <m:sSub>
                    <m:e>
                      <m:r>
                        <m:t>a</m:t>
                      </m:r>
                    </m:e>
                    <m:sub>
                      <m:r>
                        <m:t>i</m:t>
                      </m:r>
                      <m:r>
                        <m:t>j</m:t>
                      </m:r>
                    </m:sub>
                  </m:sSub>
                </m:e>
              </m:nary>
              <m:r>
                <m:rPr>
                  <m:sty m:val="p"/>
                </m:rPr>
                <m:t>(</m:t>
              </m:r>
              <m:sSub>
                <m:e>
                  <m:r>
                    <m:t>x</m:t>
                  </m:r>
                </m:e>
                <m:sub>
                  <m:r>
                    <m:t>i</m:t>
                  </m:r>
                </m:sub>
              </m:sSub>
              <m:r>
                <m:rPr>
                  <m:sty m:val="p"/>
                </m:rPr>
                <m:t>−</m:t>
              </m:r>
              <m:sSub>
                <m:e>
                  <m:r>
                    <m:t>x</m:t>
                  </m:r>
                </m:e>
                <m:sub>
                  <m:r>
                    <m:t>j</m:t>
                  </m:r>
                </m:sub>
              </m:sSub>
              <m:r>
                <m:rPr>
                  <m:sty m:val="p"/>
                </m:rPr>
                <m:t>)</m:t>
              </m:r>
              <m:r>
                <m:rPr>
                  <m:sty m:val="p"/>
                </m:rPr>
                <m:t>.</m:t>
              </m: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(16)</w:t>
            </w:r>
          </w:p>
        </w:tc>
      </w:tr>
    </w:tbl>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Substituindo em </w:t>
      </w:r>
      <m:oMath>
        <m:sSub>
          <m:e>
            <m:acc>
              <m:accPr>
                <m:chr m:val="̇"/>
              </m:accPr>
              <m:e>
                <m:r>
                  <m:t>x</m:t>
                </m:r>
              </m:e>
            </m:acc>
          </m:e>
          <m:sub>
            <m:r>
              <m:t>i</m:t>
            </m:r>
          </m:sub>
        </m:sSub>
        <m:r>
          <m:rPr>
            <m:sty m:val="p"/>
          </m:rPr>
          <m:t>=</m:t>
        </m:r>
        <m:sSub>
          <m:e>
            <m:r>
              <m:t>u</m:t>
            </m:r>
          </m:e>
          <m:sub>
            <m:r>
              <m:t>i</m:t>
            </m:r>
          </m:sub>
        </m:sSub>
      </m:oMath>
      <w:r>
        <w:rPr>
          <w:rFonts w:ascii="Times New Roman" w:cs="Times New Roman" w:eastAsia="Times New Roman" w:hAnsi="Times New Roman"/>
        </w:rPr>
        <w:t xml:space="preserve">, tem-se a forma dinâmica contínua:</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
                <m:e>
                  <m:acc>
                    <m:accPr>
                      <m:chr m:val="̇"/>
                    </m:accPr>
                    <m:e>
                      <m:r>
                        <m:t>x</m:t>
                      </m:r>
                    </m:e>
                  </m:acc>
                </m:e>
                <m:sub>
                  <m:r>
                    <m:t>i</m:t>
                  </m:r>
                </m:sub>
              </m:sSub>
              <m:r>
                <m:rPr>
                  <m:sty m:val="p"/>
                </m:rPr>
                <m:t>=</m:t>
              </m:r>
              <m:r>
                <m:rPr>
                  <m:sty m:val="p"/>
                </m:rPr>
                <m:t>−</m:t>
              </m:r>
              <m:nary>
                <m:naryPr>
                  <m:chr m:val="∑"/>
                  <m:limLoc m:val="undOvr"/>
                  <m:subHide m:val="off"/>
                  <m:supHide m:val="on"/>
                </m:naryPr>
                <m:sub>
                  <m:r>
                    <m:t>j</m:t>
                  </m:r>
                  <m:r>
                    <m:rPr>
                      <m:sty m:val="p"/>
                    </m:rPr>
                    <m:t>∈</m:t>
                  </m:r>
                  <m:sSub>
                    <m:e>
                      <m:r>
                        <m:rPr>
                          <m:scr m:val="script"/>
                          <m:sty m:val="p"/>
                        </m:rPr>
                        <m:t>N</m:t>
                      </m:r>
                    </m:e>
                    <m:sub>
                      <m:r>
                        <m:t>i</m:t>
                      </m:r>
                    </m:sub>
                  </m:sSub>
                </m:sub>
                <m:sup>
                  <m:r>
                    <m:t>​</m:t>
                  </m:r>
                </m:sup>
                <m:e>
                  <m:sSub>
                    <m:e>
                      <m:r>
                        <m:t>a</m:t>
                      </m:r>
                    </m:e>
                    <m:sub>
                      <m:r>
                        <m:t>i</m:t>
                      </m:r>
                      <m:r>
                        <m:t>j</m:t>
                      </m:r>
                    </m:sub>
                  </m:sSub>
                </m:e>
              </m:nary>
              <m:r>
                <m:rPr>
                  <m:sty m:val="p"/>
                </m:rPr>
                <m:t>(</m:t>
              </m:r>
              <m:sSub>
                <m:e>
                  <m:r>
                    <m:t>x</m:t>
                  </m:r>
                </m:e>
                <m:sub>
                  <m:r>
                    <m:t>i</m:t>
                  </m:r>
                </m:sub>
              </m:sSub>
              <m:r>
                <m:rPr>
                  <m:sty m:val="p"/>
                </m:rPr>
                <m:t>−</m:t>
              </m:r>
              <m:sSub>
                <m:e>
                  <m:r>
                    <m:t>x</m:t>
                  </m:r>
                </m:e>
                <m:sub>
                  <m:r>
                    <m:t>j</m:t>
                  </m:r>
                </m:sub>
              </m:sSub>
              <m:r>
                <m:rPr>
                  <m:sty m:val="p"/>
                </m:rPr>
                <m:t>)</m:t>
              </m:r>
              <m:r>
                <m:rPr>
                  <m:sty m:val="p"/>
                </m:rPr>
                <m:t>,</m:t>
              </m: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(17)</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ou, de forma vetorial compacta:</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acc>
                <m:accPr>
                  <m:chr m:val="̇"/>
                </m:accPr>
                <m:e>
                  <m:r>
                    <m:t>x</m:t>
                  </m:r>
                </m:e>
              </m:acc>
              <m:r>
                <m:rPr>
                  <m:sty m:val="p"/>
                </m:rPr>
                <m:t>=</m:t>
              </m:r>
              <m:r>
                <m:rPr>
                  <m:sty m:val="p"/>
                </m:rPr>
                <m:t>−</m:t>
              </m:r>
              <m:r>
                <m:t>L</m:t>
              </m:r>
              <m:r>
                <m:t>x</m:t>
              </m:r>
              <m:r>
                <m:rPr>
                  <m:sty m:val="p"/>
                </m:rPr>
                <m:t>,</m:t>
              </m: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(18)</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onde </w:t>
      </w:r>
      <m:oMath>
        <m:r>
          <m:t>x</m:t>
        </m:r>
        <m:r>
          <m:rPr>
            <m:sty m:val="p"/>
          </m:rPr>
          <m:t>=</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sSup>
          <m:e>
            <m:r>
              <m:rPr>
                <m:sty m:val="p"/>
              </m:rPr>
              <m:t>]</m:t>
            </m:r>
          </m:e>
          <m:sup>
            <m:r>
              <m:t>T</m:t>
            </m:r>
          </m:sup>
        </m:sSup>
      </m:oMath>
      <w:r>
        <w:rPr>
          <w:rFonts w:ascii="Times New Roman" w:cs="Times New Roman" w:eastAsia="Times New Roman" w:hAnsi="Times New Roman"/>
        </w:rPr>
        <w:t xml:space="preserve">. Quando o grafo é fortemente conexo, o sistema garante a convergência para o consenso global:</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limLow>
                <m:e>
                  <m:r>
                    <m:rPr>
                      <m:sty m:val="p"/>
                    </m:rPr>
                    <m:t>lim</m:t>
                  </m:r>
                </m:e>
                <m:lim>
                  <m:r>
                    <m:t>t</m:t>
                  </m:r>
                  <m:r>
                    <m:rPr>
                      <m:sty m:val="p"/>
                    </m:rPr>
                    <m:t>→</m:t>
                  </m:r>
                  <m:r>
                    <m:rPr>
                      <m:sty m:val="p"/>
                    </m:rPr>
                    <m:t>∞</m:t>
                  </m:r>
                </m:lim>
              </m:limLow>
              <m:r>
                <m:rPr>
                  <m:sty m:val="p"/>
                </m:rPr>
                <m:t>(</m:t>
              </m:r>
              <m:sSub>
                <m:e>
                  <m:r>
                    <m:t>x</m:t>
                  </m:r>
                </m:e>
                <m:sub>
                  <m:r>
                    <m:t>i</m:t>
                  </m:r>
                </m:sub>
              </m:sSub>
              <m:r>
                <m:rPr>
                  <m:sty m:val="p"/>
                </m:rPr>
                <m:t>(</m:t>
              </m:r>
              <m:r>
                <m:t>t</m:t>
              </m:r>
              <m:r>
                <m:rPr>
                  <m:sty m:val="p"/>
                </m:rPr>
                <m:t>)</m:t>
              </m:r>
              <m:r>
                <m:rPr>
                  <m:sty m:val="p"/>
                </m:rPr>
                <m:t>−</m:t>
              </m:r>
              <m:sSub>
                <m:e>
                  <m:r>
                    <m:t>x</m:t>
                  </m:r>
                </m:e>
                <m:sub>
                  <m:r>
                    <m:t>j</m:t>
                  </m:r>
                </m:sub>
              </m:sSub>
              <m:r>
                <m:rPr>
                  <m:sty m:val="p"/>
                </m:rPr>
                <m:t>(</m:t>
              </m:r>
              <m:r>
                <m:t>t</m:t>
              </m:r>
              <m:r>
                <m:rPr>
                  <m:sty m:val="p"/>
                </m:rPr>
                <m:t>)</m:t>
              </m:r>
              <m:r>
                <m:rPr>
                  <m:sty m:val="p"/>
                </m:rPr>
                <m:t>)</m:t>
              </m:r>
              <m:r>
                <m:rPr>
                  <m:sty m:val="p"/>
                </m:rPr>
                <m:t>=</m:t>
              </m:r>
              <m:r>
                <m:t>0</m:t>
              </m:r>
              <m:r>
                <m:rPr>
                  <m:sty m:val="p"/>
                </m:rPr>
                <m:t>,</m:t>
              </m:r>
              <m:r>
                <m:t> </m:t>
              </m:r>
              <m:r>
                <m:rPr>
                  <m:sty m:val="p"/>
                </m:rPr>
                <m:t>∀</m:t>
              </m:r>
              <m:r>
                <m:t>i</m:t>
              </m:r>
              <m:r>
                <m:rPr>
                  <m:sty m:val="p"/>
                </m:rPr>
                <m:t>,</m:t>
              </m:r>
              <m:r>
                <m:t>j</m:t>
              </m:r>
              <m:r>
                <m:rPr>
                  <m:sty m:val="p"/>
                </m:rPr>
                <m:t>.</m:t>
              </m: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(19)</w:t>
            </w:r>
          </w:p>
        </w:tc>
      </w:tr>
    </w:tbl>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b w:val="1"/>
          <w:bCs w:val="1"/>
        </w:rPr>
        <w:t xml:space="preserve">Modelagem para agentes de segunda ordem. </w:t>
      </w:r>
      <w:r>
        <w:rPr>
          <w:rFonts w:ascii="Times New Roman" w:cs="Times New Roman" w:eastAsia="Times New Roman" w:hAnsi="Times New Roman"/>
        </w:rPr>
        <w:t xml:space="preserve">Em sistemas mais realistas, como enxames de VANTs, é necessário considerar tanto a posição </w:t>
      </w:r>
      <m:oMath>
        <m:sSub>
          <m:e>
            <m:r>
              <m:t>p</m:t>
            </m:r>
          </m:e>
          <m:sub>
            <m:r>
              <m:t>i</m:t>
            </m:r>
          </m:sub>
        </m:sSub>
      </m:oMath>
      <w:r>
        <w:rPr>
          <w:rFonts w:ascii="Times New Roman" w:cs="Times New Roman" w:eastAsia="Times New Roman" w:hAnsi="Times New Roman"/>
        </w:rPr>
        <w:t xml:space="preserve"> quanto a velocidade </w:t>
      </w:r>
      <m:oMath>
        <m:sSub>
          <m:e>
            <m:r>
              <m:t>v</m:t>
            </m:r>
          </m:e>
          <m:sub>
            <m:r>
              <m:t>i</m:t>
            </m:r>
          </m:sub>
        </m:sSub>
      </m:oMath>
      <w:r>
        <w:rPr>
          <w:rFonts w:ascii="Times New Roman" w:cs="Times New Roman" w:eastAsia="Times New Roman" w:hAnsi="Times New Roman"/>
        </w:rPr>
        <w:t xml:space="preserve"> de cada agente. Assim, a dinâmica de segunda ordem é dada por:</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d>
                <m:dPr>
                  <m:begChr m:val="{"/>
                  <m:sepChr m:val=""/>
                  <m:endChr m:val=""/>
                  <m:grow/>
                </m:dPr>
                <m:e>
                  <m:m>
                    <m:mPr>
                      <m:baseJc m:val="center"/>
                      <m:plcHide m:val="on"/>
                      <m:mcs>
                        <m:mc>
                          <m:mcPr>
                            <m:count m:val="1"/>
                            <m:mcJc m:val="left"/>
                          </m:mcPr>
                        </m:mc>
                      </m:mcs>
                    </m:mPr>
                    <m:mr>
                      <m:e>
                        <m:sSub>
                          <m:e>
                            <m:acc>
                              <m:accPr>
                                <m:chr m:val="̇"/>
                              </m:accPr>
                              <m:e>
                                <m:r>
                                  <m:t>p</m:t>
                                </m:r>
                              </m:e>
                            </m:acc>
                          </m:e>
                          <m:sub>
                            <m:r>
                              <m:t>i</m:t>
                            </m:r>
                          </m:sub>
                        </m:sSub>
                        <m:r>
                          <m:rPr>
                            <m:sty m:val="p"/>
                          </m:rPr>
                          <m:t>=</m:t>
                        </m:r>
                        <m:sSub>
                          <m:e>
                            <m:r>
                              <m:t>v</m:t>
                            </m:r>
                          </m:e>
                          <m:sub>
                            <m:r>
                              <m:t>i</m:t>
                            </m:r>
                          </m:sub>
                        </m:sSub>
                        <m:r>
                          <m:rPr>
                            <m:sty m:val="p"/>
                          </m:rPr>
                          <m:t>,</m:t>
                        </m:r>
                      </m:e>
                    </m:mr>
                    <m:mr>
                      <m:e>
                        <m:sSub>
                          <m:e>
                            <m:acc>
                              <m:accPr>
                                <m:chr m:val="̇"/>
                              </m:accPr>
                              <m:e>
                                <m:r>
                                  <m:t>v</m:t>
                                </m:r>
                              </m:e>
                            </m:acc>
                          </m:e>
                          <m:sub>
                            <m:r>
                              <m:t>i</m:t>
                            </m:r>
                          </m:sub>
                        </m:sSub>
                        <m:r>
                          <m:rPr>
                            <m:sty m:val="p"/>
                          </m:rPr>
                          <m:t>=</m:t>
                        </m:r>
                        <m:sSub>
                          <m:e>
                            <m:r>
                              <m:t>u</m:t>
                            </m:r>
                          </m:e>
                          <m:sub>
                            <m:r>
                              <m:t>i</m:t>
                            </m:r>
                          </m:sub>
                        </m:sSub>
                        <m:r>
                          <m:rPr>
                            <m:sty m:val="p"/>
                          </m:rPr>
                          <m:t>.</m:t>
                        </m:r>
                      </m:e>
                    </m:mr>
                  </m:m>
                </m:e>
              </m:d>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(20)</w:t>
            </w:r>
          </w:p>
        </w:tc>
      </w:tr>
    </w:tbl>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controle de consenso estendido para esse caso pode ser expresso como:</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
                <m:e>
                  <m:r>
                    <m:t>u</m:t>
                  </m:r>
                </m:e>
                <m:sub>
                  <m:r>
                    <m:t>i</m:t>
                  </m:r>
                </m:sub>
              </m:sSub>
              <m:r>
                <m:rPr>
                  <m:sty m:val="p"/>
                </m:rPr>
                <m:t>=</m:t>
              </m:r>
              <m:r>
                <m:rPr>
                  <m:sty m:val="p"/>
                </m:rPr>
                <m:t>−</m:t>
              </m:r>
              <m:sSub>
                <m:e>
                  <m:r>
                    <m:t>k</m:t>
                  </m:r>
                </m:e>
                <m:sub>
                  <m:r>
                    <m:t>p</m:t>
                  </m:r>
                </m:sub>
              </m:sSub>
              <m:nary>
                <m:naryPr>
                  <m:chr m:val="∑"/>
                  <m:limLoc m:val="undOvr"/>
                  <m:subHide m:val="off"/>
                  <m:supHide m:val="on"/>
                </m:naryPr>
                <m:sub>
                  <m:r>
                    <m:t>j</m:t>
                  </m:r>
                  <m:r>
                    <m:rPr>
                      <m:sty m:val="p"/>
                    </m:rPr>
                    <m:t>∈</m:t>
                  </m:r>
                  <m:sSub>
                    <m:e>
                      <m:r>
                        <m:rPr>
                          <m:scr m:val="script"/>
                          <m:sty m:val="p"/>
                        </m:rPr>
                        <m:t>N</m:t>
                      </m:r>
                    </m:e>
                    <m:sub>
                      <m:r>
                        <m:t>i</m:t>
                      </m:r>
                    </m:sub>
                  </m:sSub>
                </m:sub>
                <m:sup>
                  <m:r>
                    <m:t>​</m:t>
                  </m:r>
                </m:sup>
                <m:e>
                  <m:sSub>
                    <m:e>
                      <m:r>
                        <m:t>a</m:t>
                      </m:r>
                    </m:e>
                    <m:sub>
                      <m:r>
                        <m:t>i</m:t>
                      </m:r>
                      <m:r>
                        <m:t>j</m:t>
                      </m:r>
                    </m:sub>
                  </m:sSub>
                </m:e>
              </m:nary>
              <m:r>
                <m:rPr>
                  <m:sty m:val="p"/>
                </m:rPr>
                <m:t>(</m:t>
              </m:r>
              <m:sSub>
                <m:e>
                  <m:r>
                    <m:t>p</m:t>
                  </m:r>
                </m:e>
                <m:sub>
                  <m:r>
                    <m:t>i</m:t>
                  </m:r>
                </m:sub>
              </m:sSub>
              <m:r>
                <m:rPr>
                  <m:sty m:val="p"/>
                </m:rPr>
                <m:t>−</m:t>
              </m:r>
              <m:sSub>
                <m:e>
                  <m:r>
                    <m:t>p</m:t>
                  </m:r>
                </m:e>
                <m:sub>
                  <m:r>
                    <m:t>j</m:t>
                  </m:r>
                </m:sub>
              </m:sSub>
              <m:r>
                <m:rPr>
                  <m:sty m:val="p"/>
                </m:rPr>
                <m:t>)</m:t>
              </m:r>
              <m:r>
                <m:rPr>
                  <m:sty m:val="p"/>
                </m:rPr>
                <m:t>−</m:t>
              </m:r>
              <m:sSub>
                <m:e>
                  <m:r>
                    <m:t>k</m:t>
                  </m:r>
                </m:e>
                <m:sub>
                  <m:r>
                    <m:t>v</m:t>
                  </m:r>
                </m:sub>
              </m:sSub>
              <m:nary>
                <m:naryPr>
                  <m:chr m:val="∑"/>
                  <m:limLoc m:val="undOvr"/>
                  <m:subHide m:val="off"/>
                  <m:supHide m:val="on"/>
                </m:naryPr>
                <m:sub>
                  <m:r>
                    <m:t>j</m:t>
                  </m:r>
                  <m:r>
                    <m:rPr>
                      <m:sty m:val="p"/>
                    </m:rPr>
                    <m:t>∈</m:t>
                  </m:r>
                  <m:sSub>
                    <m:e>
                      <m:r>
                        <m:rPr>
                          <m:scr m:val="script"/>
                          <m:sty m:val="p"/>
                        </m:rPr>
                        <m:t>N</m:t>
                      </m:r>
                    </m:e>
                    <m:sub>
                      <m:r>
                        <m:t>i</m:t>
                      </m:r>
                    </m:sub>
                  </m:sSub>
                </m:sub>
                <m:sup>
                  <m:r>
                    <m:t>​</m:t>
                  </m:r>
                </m:sup>
                <m:e>
                  <m:sSub>
                    <m:e>
                      <m:r>
                        <m:t>a</m:t>
                      </m:r>
                    </m:e>
                    <m:sub>
                      <m:r>
                        <m:t>i</m:t>
                      </m:r>
                      <m:r>
                        <m:t>j</m:t>
                      </m:r>
                    </m:sub>
                  </m:sSub>
                </m:e>
              </m:nary>
              <m:r>
                <m:rPr>
                  <m:sty m:val="p"/>
                </m:rPr>
                <m:t>(</m:t>
              </m:r>
              <m:sSub>
                <m:e>
                  <m:r>
                    <m:t>v</m:t>
                  </m:r>
                </m:e>
                <m:sub>
                  <m:r>
                    <m:t>i</m:t>
                  </m:r>
                </m:sub>
              </m:sSub>
              <m:r>
                <m:rPr>
                  <m:sty m:val="p"/>
                </m:rPr>
                <m:t>−</m:t>
              </m:r>
              <m:sSub>
                <m:e>
                  <m:r>
                    <m:t>v</m:t>
                  </m:r>
                </m:e>
                <m:sub>
                  <m:r>
                    <m:t>j</m:t>
                  </m:r>
                </m:sub>
              </m:sSub>
              <m:r>
                <m:rPr>
                  <m:sty m:val="p"/>
                </m:rPr>
                <m:t>)</m:t>
              </m:r>
              <m:r>
                <m:rPr>
                  <m:sty m:val="p"/>
                </m:rPr>
                <m:t>,</m:t>
              </m: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(21)</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em que </w:t>
      </w:r>
      <m:oMath>
        <m:sSub>
          <m:e>
            <m:r>
              <m:t>k</m:t>
            </m:r>
          </m:e>
          <m:sub>
            <m:r>
              <m:t>p</m:t>
            </m:r>
          </m:sub>
        </m:sSub>
      </m:oMath>
      <w:r>
        <w:rPr>
          <w:rFonts w:ascii="Times New Roman" w:cs="Times New Roman" w:eastAsia="Times New Roman" w:hAnsi="Times New Roman"/>
        </w:rPr>
        <w:t xml:space="preserve"> e </w:t>
      </w:r>
      <m:oMath>
        <m:sSub>
          <m:e>
            <m:r>
              <m:t>k</m:t>
            </m:r>
          </m:e>
          <m:sub>
            <m:r>
              <m:t>v</m:t>
            </m:r>
          </m:sub>
        </m:sSub>
      </m:oMath>
      <w:r>
        <w:rPr>
          <w:rFonts w:ascii="Times New Roman" w:cs="Times New Roman" w:eastAsia="Times New Roman" w:hAnsi="Times New Roman"/>
        </w:rPr>
        <w:t xml:space="preserve"> são ganhos de acoplamento que determinam a velocidade de convergência da formação. Sob condições de conectividade adequadas do grafo, o sistema tende a garantir:</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limLow>
                <m:e>
                  <m:r>
                    <m:rPr>
                      <m:sty m:val="p"/>
                    </m:rPr>
                    <m:t>lim</m:t>
                  </m:r>
                </m:e>
                <m:lim>
                  <m:r>
                    <m:t>t</m:t>
                  </m:r>
                  <m:r>
                    <m:rPr>
                      <m:sty m:val="p"/>
                    </m:rPr>
                    <m:t>→</m:t>
                  </m:r>
                  <m:r>
                    <m:rPr>
                      <m:sty m:val="p"/>
                    </m:rPr>
                    <m:t>∞</m:t>
                  </m:r>
                </m:lim>
              </m:limLow>
              <m:r>
                <m:rPr>
                  <m:sty m:val="p"/>
                </m:rPr>
                <m:t>(</m:t>
              </m:r>
              <m:sSub>
                <m:e>
                  <m:r>
                    <m:t>p</m:t>
                  </m:r>
                </m:e>
                <m:sub>
                  <m:r>
                    <m:t>i</m:t>
                  </m:r>
                </m:sub>
              </m:sSub>
              <m:r>
                <m:rPr>
                  <m:sty m:val="p"/>
                </m:rPr>
                <m:t>(</m:t>
              </m:r>
              <m:r>
                <m:t>t</m:t>
              </m:r>
              <m:r>
                <m:rPr>
                  <m:sty m:val="p"/>
                </m:rPr>
                <m:t>)</m:t>
              </m:r>
              <m:r>
                <m:rPr>
                  <m:sty m:val="p"/>
                </m:rPr>
                <m:t>−</m:t>
              </m:r>
              <m:sSub>
                <m:e>
                  <m:r>
                    <m:t>p</m:t>
                  </m:r>
                </m:e>
                <m:sub>
                  <m:r>
                    <m:t>j</m:t>
                  </m:r>
                </m:sub>
              </m:sSub>
              <m:r>
                <m:rPr>
                  <m:sty m:val="p"/>
                </m:rPr>
                <m:t>(</m:t>
              </m:r>
              <m:r>
                <m:t>t</m:t>
              </m:r>
              <m:r>
                <m:rPr>
                  <m:sty m:val="p"/>
                </m:rPr>
                <m:t>)</m:t>
              </m:r>
              <m:r>
                <m:rPr>
                  <m:sty m:val="p"/>
                </m:rPr>
                <m:t>)</m:t>
              </m:r>
              <m:r>
                <m:rPr>
                  <m:sty m:val="p"/>
                </m:rPr>
                <m:t>=</m:t>
              </m:r>
              <m:r>
                <m:t>0</m:t>
              </m:r>
              <m:r>
                <m:rPr>
                  <m:sty m:val="p"/>
                </m:rPr>
                <m:t>,</m:t>
              </m:r>
              <m:r>
                <m:t> </m:t>
              </m:r>
              <m:limLow>
                <m:e>
                  <m:r>
                    <m:rPr>
                      <m:sty m:val="p"/>
                    </m:rPr>
                    <m:t>lim</m:t>
                  </m:r>
                </m:e>
                <m:lim>
                  <m:r>
                    <m:t>t</m:t>
                  </m:r>
                  <m:r>
                    <m:rPr>
                      <m:sty m:val="p"/>
                    </m:rPr>
                    <m:t>→</m:t>
                  </m:r>
                  <m:r>
                    <m:rPr>
                      <m:sty m:val="p"/>
                    </m:rPr>
                    <m:t>∞</m:t>
                  </m:r>
                </m:lim>
              </m:limLow>
              <m:r>
                <m:rPr>
                  <m:sty m:val="p"/>
                </m:rPr>
                <m:t>(</m:t>
              </m:r>
              <m:sSub>
                <m:e>
                  <m:r>
                    <m:t>v</m:t>
                  </m:r>
                </m:e>
                <m:sub>
                  <m:r>
                    <m:t>i</m:t>
                  </m:r>
                </m:sub>
              </m:sSub>
              <m:r>
                <m:rPr>
                  <m:sty m:val="p"/>
                </m:rPr>
                <m:t>(</m:t>
              </m:r>
              <m:r>
                <m:t>t</m:t>
              </m:r>
              <m:r>
                <m:rPr>
                  <m:sty m:val="p"/>
                </m:rPr>
                <m:t>)</m:t>
              </m:r>
              <m:r>
                <m:rPr>
                  <m:sty m:val="p"/>
                </m:rPr>
                <m:t>−</m:t>
              </m:r>
              <m:sSub>
                <m:e>
                  <m:r>
                    <m:t>v</m:t>
                  </m:r>
                </m:e>
                <m:sub>
                  <m:r>
                    <m:t>j</m:t>
                  </m:r>
                </m:sub>
              </m:sSub>
              <m:r>
                <m:rPr>
                  <m:sty m:val="p"/>
                </m:rPr>
                <m:t>(</m:t>
              </m:r>
              <m:r>
                <m:t>t</m:t>
              </m:r>
              <m:r>
                <m:rPr>
                  <m:sty m:val="p"/>
                </m:rPr>
                <m:t>)</m:t>
              </m:r>
              <m:r>
                <m:rPr>
                  <m:sty m:val="p"/>
                </m:rPr>
                <m:t>)</m:t>
              </m:r>
              <m:r>
                <m:rPr>
                  <m:sty m:val="p"/>
                </m:rPr>
                <m:t>=</m:t>
              </m:r>
              <m:r>
                <m:t>0</m:t>
              </m:r>
              <m:r>
                <m:rPr>
                  <m:sty m:val="p"/>
                </m:rPr>
                <m:t>,</m:t>
              </m:r>
              <m:r>
                <m:t> </m:t>
              </m:r>
              <m:r>
                <m:rPr>
                  <m:sty m:val="p"/>
                </m:rPr>
                <m:t>∀</m:t>
              </m:r>
              <m:r>
                <m:t>i</m:t>
              </m:r>
              <m:r>
                <m:rPr>
                  <m:sty m:val="p"/>
                </m:rPr>
                <m:t>,</m:t>
              </m:r>
              <m:r>
                <m:t>j</m:t>
              </m:r>
              <m:r>
                <m:rPr>
                  <m:sty m:val="p"/>
                </m:rPr>
                <m:t>,</m:t>
              </m: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(22)</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ou seja, todos os VANTs convergem para a mesma trajetória e velocidade, atingindo consenso tanto em posição quanto em movimento.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Essa abordagem apresenta uma base teórica sólida e comprovada estabilidade quando o grafo de comunicação é conexo. Sua simplicidade, robustez e escalabilidade tornam o método </w:t>
      </w:r>
      <w:r>
        <w:rPr>
          <w:rFonts w:ascii="Times New Roman" w:cs="Times New Roman" w:eastAsia="Times New Roman" w:hAnsi="Times New Roman"/>
          <w:i w:val="1"/>
          <w:iCs w:val="1"/>
        </w:rPr>
        <w:t xml:space="preserve">Consensus-Based</w:t>
      </w:r>
      <w:r>
        <w:rPr>
          <w:rFonts w:ascii="Times New Roman" w:cs="Times New Roman" w:eastAsia="Times New Roman" w:hAnsi="Times New Roman"/>
        </w:rPr>
        <w:t xml:space="preserve"> amplamente utilizado em aplicações de coordenação distribuída, controle de formação e sincronização em redes multiagente </w:t>
      </w:r>
      <w:r>
        <w:rPr>
          <w:rFonts w:ascii="Times New Roman" w:cs="Times New Roman" w:eastAsia="Times New Roman" w:hAnsi="Times New Roman"/>
        </w:rPr>
        <w:t xml:space="preserve">(</w:t>
      </w:r>
      <w:r>
        <w:rPr>
          <w:rFonts w:ascii="Times New Roman" w:cs="Times New Roman" w:eastAsia="Times New Roman" w:hAnsi="Times New Roman"/>
        </w:rPr>
        <w:t xml:space="preserve">Olfati-Saber; Fax; Murray</w:t>
      </w:r>
      <w:r>
        <w:rPr>
          <w:rFonts w:ascii="Times New Roman" w:cs="Times New Roman" w:eastAsia="Times New Roman" w:hAnsi="Times New Roman"/>
        </w:rPr>
        <w:t xml:space="preserve">, 2007</w:t>
      </w:r>
      <w:r>
        <w:rPr>
          <w:rFonts w:ascii="Times New Roman" w:cs="Times New Roman" w:eastAsia="Times New Roman" w:hAnsi="Times New Roman"/>
        </w:rPr>
        <w:t xml:space="preserve">; </w:t>
      </w:r>
      <w:r>
        <w:rPr>
          <w:rFonts w:ascii="Times New Roman" w:cs="Times New Roman" w:eastAsia="Times New Roman" w:hAnsi="Times New Roman"/>
        </w:rPr>
        <w:t xml:space="preserve">Ren; Beard</w:t>
      </w:r>
      <w:r>
        <w:rPr>
          <w:rFonts w:ascii="Times New Roman" w:cs="Times New Roman" w:eastAsia="Times New Roman" w:hAnsi="Times New Roman"/>
        </w:rPr>
        <w:t xml:space="preserve">, 2008</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2.3.5 Artificial Potential Fields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método dos </w:t>
      </w:r>
      <w:r>
        <w:rPr>
          <w:rFonts w:ascii="Times New Roman" w:cs="Times New Roman" w:eastAsia="Times New Roman" w:hAnsi="Times New Roman"/>
          <w:i w:val="1"/>
          <w:iCs w:val="1"/>
        </w:rPr>
        <w:t xml:space="preserve">Artificial Potential Fields</w:t>
      </w:r>
      <w:r>
        <w:rPr>
          <w:rFonts w:ascii="Times New Roman" w:cs="Times New Roman" w:eastAsia="Times New Roman" w:hAnsi="Times New Roman"/>
        </w:rPr>
        <w:t xml:space="preserve"> (APF) propõe o uso de campos de potencial artificiais para gerar forças virtuais de atração e repulsão que guiam o movimento dos agentes de forma contínua e descentralizada </w:t>
      </w:r>
      <w:r>
        <w:rPr>
          <w:rFonts w:ascii="Times New Roman" w:cs="Times New Roman" w:eastAsia="Times New Roman" w:hAnsi="Times New Roman"/>
        </w:rPr>
        <w:t xml:space="preserve">(</w:t>
      </w:r>
      <w:r>
        <w:rPr>
          <w:rFonts w:ascii="Times New Roman" w:cs="Times New Roman" w:eastAsia="Times New Roman" w:hAnsi="Times New Roman"/>
        </w:rPr>
        <w:t xml:space="preserve">Khatib</w:t>
      </w:r>
      <w:r>
        <w:rPr>
          <w:rFonts w:ascii="Times New Roman" w:cs="Times New Roman" w:eastAsia="Times New Roman" w:hAnsi="Times New Roman"/>
        </w:rPr>
        <w:t xml:space="preserve">, 1986</w:t>
      </w:r>
      <w:r>
        <w:rPr>
          <w:rFonts w:ascii="Times New Roman" w:cs="Times New Roman" w:eastAsia="Times New Roman" w:hAnsi="Times New Roman"/>
        </w:rPr>
        <w:t xml:space="preserve">; </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 </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 Nesse contexto, o ambiente é modelado como um campo energético, em que o objetivo atua como uma fonte atrativa e os obstáculos ou demais VANTs funcionam como fontes repulsivas.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potencial total associado ao agente </w:t>
      </w:r>
      <m:oMath>
        <m:r>
          <m:t>i</m:t>
        </m:r>
      </m:oMath>
      <w:r>
        <w:rPr>
          <w:rFonts w:ascii="Times New Roman" w:cs="Times New Roman" w:eastAsia="Times New Roman" w:hAnsi="Times New Roman"/>
        </w:rPr>
        <w:t xml:space="preserve"> é definido por:</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
                <m:e>
                  <m:r>
                    <m:t>U</m:t>
                  </m:r>
                </m:e>
                <m:sub>
                  <m:r>
                    <m:t>i</m:t>
                  </m:r>
                </m:sub>
              </m:sSub>
              <m:r>
                <m:rPr>
                  <m:sty m:val="p"/>
                </m:rPr>
                <m:t>(</m:t>
              </m:r>
              <m:sSub>
                <m:e>
                  <m:r>
                    <m:t>p</m:t>
                  </m:r>
                </m:e>
                <m:sub>
                  <m:r>
                    <m:t>i</m:t>
                  </m:r>
                </m:sub>
              </m:sSub>
              <m:r>
                <m:rPr>
                  <m:sty m:val="p"/>
                </m:rPr>
                <m:t>)</m:t>
              </m:r>
              <m:r>
                <m:rPr>
                  <m:sty m:val="p"/>
                </m:rPr>
                <m:t>=</m:t>
              </m:r>
              <m:sSub>
                <m:e>
                  <m:r>
                    <m:t>U</m:t>
                  </m:r>
                </m:e>
                <m:sub>
                  <m:r>
                    <m:t>a</m:t>
                  </m:r>
                  <m:r>
                    <m:t>t</m:t>
                  </m:r>
                  <m:r>
                    <m:t>t</m:t>
                  </m:r>
                </m:sub>
              </m:sSub>
              <m:r>
                <m:rPr>
                  <m:sty m:val="p"/>
                </m:rPr>
                <m:t>(</m:t>
              </m:r>
              <m:sSub>
                <m:e>
                  <m:r>
                    <m:t>p</m:t>
                  </m:r>
                </m:e>
                <m:sub>
                  <m:r>
                    <m:t>i</m:t>
                  </m:r>
                </m:sub>
              </m:sSub>
              <m:r>
                <m:rPr>
                  <m:sty m:val="p"/>
                </m:rPr>
                <m:t>)</m:t>
              </m:r>
              <m:r>
                <m:rPr>
                  <m:sty m:val="p"/>
                </m:rPr>
                <m:t>+</m:t>
              </m:r>
              <m:sSub>
                <m:e>
                  <m:r>
                    <m:t>U</m:t>
                  </m:r>
                </m:e>
                <m:sub>
                  <m:r>
                    <m:t>r</m:t>
                  </m:r>
                  <m:r>
                    <m:t>e</m:t>
                  </m:r>
                  <m:r>
                    <m:t>p</m:t>
                  </m:r>
                </m:sub>
              </m:sSub>
              <m:r>
                <m:rPr>
                  <m:sty m:val="p"/>
                </m:rPr>
                <m:t>(</m:t>
              </m:r>
              <m:sSub>
                <m:e>
                  <m:r>
                    <m:t>p</m:t>
                  </m:r>
                </m:e>
                <m:sub>
                  <m:r>
                    <m:t>i</m:t>
                  </m:r>
                </m:sub>
              </m:sSub>
              <m:r>
                <m:rPr>
                  <m:sty m:val="p"/>
                </m:rPr>
                <m:t>)</m:t>
              </m: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(23)</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em que o termo atrativo </w:t>
      </w:r>
      <m:oMath>
        <m:sSub>
          <m:e>
            <m:r>
              <m:t>U</m:t>
            </m:r>
          </m:e>
          <m:sub>
            <m:r>
              <m:t>a</m:t>
            </m:r>
            <m:r>
              <m:t>t</m:t>
            </m:r>
            <m:r>
              <m:t>t</m:t>
            </m:r>
          </m:sub>
        </m:sSub>
        <m:r>
          <m:rPr>
            <m:sty m:val="p"/>
          </m:rPr>
          <m:t>(</m:t>
        </m:r>
        <m:sSub>
          <m:e>
            <m:r>
              <m:t>p</m:t>
            </m:r>
          </m:e>
          <m:sub>
            <m:r>
              <m:t>i</m:t>
            </m:r>
          </m:sub>
        </m:sSub>
        <m:r>
          <m:rPr>
            <m:sty m:val="p"/>
          </m:rPr>
          <m:t>)</m:t>
        </m:r>
      </m:oMath>
      <w:r>
        <w:rPr>
          <w:rFonts w:ascii="Times New Roman" w:cs="Times New Roman" w:eastAsia="Times New Roman" w:hAnsi="Times New Roman"/>
        </w:rPr>
        <w:t xml:space="preserve"> direciona o VANT para o alvo e o termo repulsivo </w:t>
      </w:r>
      <m:oMath>
        <m:sSub>
          <m:e>
            <m:r>
              <m:t>U</m:t>
            </m:r>
          </m:e>
          <m:sub>
            <m:r>
              <m:t>r</m:t>
            </m:r>
            <m:r>
              <m:t>e</m:t>
            </m:r>
            <m:r>
              <m:t>p</m:t>
            </m:r>
          </m:sub>
        </m:sSub>
        <m:r>
          <m:rPr>
            <m:sty m:val="p"/>
          </m:rPr>
          <m:t>(</m:t>
        </m:r>
        <m:sSub>
          <m:e>
            <m:r>
              <m:t>p</m:t>
            </m:r>
          </m:e>
          <m:sub>
            <m:r>
              <m:t>i</m:t>
            </m:r>
          </m:sub>
        </m:sSub>
        <m:r>
          <m:rPr>
            <m:sty m:val="p"/>
          </m:rPr>
          <m:t>)</m:t>
        </m:r>
      </m:oMath>
      <w:r>
        <w:rPr>
          <w:rFonts w:ascii="Times New Roman" w:cs="Times New Roman" w:eastAsia="Times New Roman" w:hAnsi="Times New Roman"/>
        </w:rPr>
        <w:t xml:space="preserve"> evita colisões com obstáculos e vizinhos próximos. O potencial atrativo é geralmente modelado de forma quadrática:</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
                <m:e>
                  <m:r>
                    <m:t>U</m:t>
                  </m:r>
                </m:e>
                <m:sub>
                  <m:r>
                    <m:t>a</m:t>
                  </m:r>
                  <m:r>
                    <m:t>t</m:t>
                  </m:r>
                  <m:r>
                    <m:t>t</m:t>
                  </m:r>
                </m:sub>
              </m:sSub>
              <m:r>
                <m:rPr>
                  <m:sty m:val="p"/>
                </m:rPr>
                <m:t>(</m:t>
              </m:r>
              <m:sSub>
                <m:e>
                  <m:r>
                    <m:t>p</m:t>
                  </m:r>
                </m:e>
                <m:sub>
                  <m:r>
                    <m:t>i</m:t>
                  </m:r>
                </m:sub>
              </m:sSub>
              <m:r>
                <m:rPr>
                  <m:sty m:val="p"/>
                </m:rPr>
                <m:t>)</m:t>
              </m:r>
              <m:r>
                <m:rPr>
                  <m:sty m:val="p"/>
                </m:rPr>
                <m:t>=</m:t>
              </m:r>
              <m:f>
                <m:fPr>
                  <m:type m:val="bar"/>
                </m:fPr>
                <m:num>
                  <m:r>
                    <m:t>1</m:t>
                  </m:r>
                </m:num>
                <m:den>
                  <m:r>
                    <m:t>2</m:t>
                  </m:r>
                </m:den>
              </m:f>
              <m:sSub>
                <m:e>
                  <m:r>
                    <m:t>k</m:t>
                  </m:r>
                </m:e>
                <m:sub>
                  <m:r>
                    <m:t>a</m:t>
                  </m:r>
                  <m:r>
                    <m:t>t</m:t>
                  </m:r>
                  <m:r>
                    <m:t>t</m:t>
                  </m:r>
                </m:sub>
              </m:sSub>
              <m:r>
                <m:rPr>
                  <m:sty m:val="p"/>
                </m:rPr>
                <m:t>∥</m:t>
              </m:r>
              <m:sSub>
                <m:e>
                  <m:r>
                    <m:t>p</m:t>
                  </m:r>
                </m:e>
                <m:sub>
                  <m:r>
                    <m:t>i</m:t>
                  </m:r>
                </m:sub>
              </m:sSub>
              <m:r>
                <m:rPr>
                  <m:sty m:val="p"/>
                </m:rPr>
                <m:t>−</m:t>
              </m:r>
              <m:sSub>
                <m:e>
                  <m:r>
                    <m:t>p</m:t>
                  </m:r>
                </m:e>
                <m:sub>
                  <m:r>
                    <m:t>g</m:t>
                  </m:r>
                  <m:r>
                    <m:t>o</m:t>
                  </m:r>
                  <m:r>
                    <m:t>a</m:t>
                  </m:r>
                  <m:r>
                    <m:t>l</m:t>
                  </m:r>
                </m:sub>
              </m:sSub>
              <m:sSup>
                <m:e>
                  <m:r>
                    <m:rPr>
                      <m:sty m:val="p"/>
                    </m:rPr>
                    <m:t>∥</m:t>
                  </m:r>
                </m:e>
                <m:sup>
                  <m:r>
                    <m:t>2</m:t>
                  </m:r>
                </m:sup>
              </m:sSup>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(24)</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onde </w:t>
      </w:r>
      <m:oMath>
        <m:sSub>
          <m:e>
            <m:r>
              <m:t>k</m:t>
            </m:r>
          </m:e>
          <m:sub>
            <m:r>
              <m:t>a</m:t>
            </m:r>
            <m:r>
              <m:t>t</m:t>
            </m:r>
            <m:r>
              <m:t>t</m:t>
            </m:r>
          </m:sub>
        </m:sSub>
        <m:r>
          <m:rPr>
            <m:sty m:val="p"/>
          </m:rPr>
          <m:t>&gt;</m:t>
        </m:r>
        <m:r>
          <m:t>0</m:t>
        </m:r>
      </m:oMath>
      <w:r>
        <w:rPr>
          <w:rFonts w:ascii="Times New Roman" w:cs="Times New Roman" w:eastAsia="Times New Roman" w:hAnsi="Times New Roman"/>
        </w:rPr>
        <w:t xml:space="preserve"> representa o ganho de atração e </w:t>
      </w:r>
      <m:oMath>
        <m:sSub>
          <m:e>
            <m:r>
              <m:t>p</m:t>
            </m:r>
          </m:e>
          <m:sub>
            <m:r>
              <m:t>g</m:t>
            </m:r>
            <m:r>
              <m:t>o</m:t>
            </m:r>
            <m:r>
              <m:t>a</m:t>
            </m:r>
            <m:r>
              <m:t>l</m:t>
            </m:r>
          </m:sub>
        </m:sSub>
      </m:oMath>
      <w:r>
        <w:rPr>
          <w:rFonts w:ascii="Times New Roman" w:cs="Times New Roman" w:eastAsia="Times New Roman" w:hAnsi="Times New Roman"/>
        </w:rPr>
        <w:t xml:space="preserve"> a posição desejada. Já o potencial repulsivo atua apenas dentro de uma distância de influência </w:t>
      </w:r>
      <m:oMath>
        <m:sSub>
          <m:e>
            <m:r>
              <m:t>d</m:t>
            </m:r>
          </m:e>
          <m:sub>
            <m:r>
              <m:t>0</m:t>
            </m:r>
          </m:sub>
        </m:sSub>
      </m:oMath>
      <w:r>
        <w:rPr>
          <w:rFonts w:ascii="Times New Roman" w:cs="Times New Roman" w:eastAsia="Times New Roman" w:hAnsi="Times New Roman"/>
        </w:rPr>
        <w:t xml:space="preserve">, sendo dado por:</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
                <m:e>
                  <m:r>
                    <m:t>U</m:t>
                  </m:r>
                </m:e>
                <m:sub>
                  <m:r>
                    <m:t>r</m:t>
                  </m:r>
                  <m:r>
                    <m:t>e</m:t>
                  </m:r>
                  <m:r>
                    <m:t>p</m:t>
                  </m:r>
                </m:sub>
              </m:sSub>
              <m:r>
                <m:rPr>
                  <m:sty m:val="p"/>
                </m:rPr>
                <m:t>(</m:t>
              </m:r>
              <m:sSub>
                <m:e>
                  <m:r>
                    <m:t>p</m:t>
                  </m:r>
                </m:e>
                <m:sub>
                  <m:r>
                    <m:t>i</m:t>
                  </m:r>
                </m:sub>
              </m:sSub>
              <m:r>
                <m:rPr>
                  <m:sty m:val="p"/>
                </m:rPr>
                <m:t>)</m:t>
              </m:r>
              <m:r>
                <m:rPr>
                  <m:sty m:val="p"/>
                </m:rPr>
                <m:t>=</m:t>
              </m:r>
              <m:f>
                <m:fPr>
                  <m:type m:val="bar"/>
                </m:fPr>
                <m:num>
                  <m:r>
                    <m:t>1</m:t>
                  </m:r>
                </m:num>
                <m:den>
                  <m:r>
                    <m:t>2</m:t>
                  </m:r>
                </m:den>
              </m:f>
              <m:sSub>
                <m:e>
                  <m:r>
                    <m:t>k</m:t>
                  </m:r>
                </m:e>
                <m:sub>
                  <m:r>
                    <m:t>r</m:t>
                  </m:r>
                  <m:r>
                    <m:t>e</m:t>
                  </m:r>
                  <m:r>
                    <m:t>p</m:t>
                  </m:r>
                </m:sub>
              </m:sSub>
              <m:nary>
                <m:naryPr>
                  <m:chr m:val="∑"/>
                  <m:limLoc m:val="undOvr"/>
                  <m:subHide m:val="off"/>
                  <m:supHide m:val="on"/>
                </m:naryPr>
                <m:sub>
                  <m:r>
                    <m:t>j</m:t>
                  </m:r>
                  <m:r>
                    <m:rPr>
                      <m:sty m:val="p"/>
                    </m:rPr>
                    <m:t>∈</m:t>
                  </m:r>
                  <m:sSub>
                    <m:e>
                      <m:r>
                        <m:t>N</m:t>
                      </m:r>
                    </m:e>
                    <m:sub>
                      <m:r>
                        <m:t>i</m:t>
                      </m:r>
                    </m:sub>
                  </m:sSub>
                </m:sub>
                <m:sup>
                  <m:r>
                    <m:t>​</m:t>
                  </m:r>
                </m:sup>
                <m:e>
                  <m:sSup>
                    <m:e>
                      <m:d>
                        <m:dPr>
                          <m:begChr m:val="("/>
                          <m:sepChr m:val=""/>
                          <m:endChr m:val=")"/>
                          <m:grow/>
                        </m:dPr>
                        <m:e>
                          <m:f>
                            <m:fPr>
                              <m:type m:val="bar"/>
                            </m:fPr>
                            <m:num>
                              <m:r>
                                <m:t>1</m:t>
                              </m:r>
                            </m:num>
                            <m:den>
                              <m:r>
                                <m:rPr>
                                  <m:sty m:val="p"/>
                                </m:rPr>
                                <m:t>∥</m:t>
                              </m:r>
                              <m:sSub>
                                <m:e>
                                  <m:r>
                                    <m:t>p</m:t>
                                  </m:r>
                                </m:e>
                                <m:sub>
                                  <m:r>
                                    <m:t>i</m:t>
                                  </m:r>
                                </m:sub>
                              </m:sSub>
                              <m:r>
                                <m:rPr>
                                  <m:sty m:val="p"/>
                                </m:rPr>
                                <m:t>−</m:t>
                              </m:r>
                              <m:sSub>
                                <m:e>
                                  <m:r>
                                    <m:t>p</m:t>
                                  </m:r>
                                </m:e>
                                <m:sub>
                                  <m:r>
                                    <m:t>j</m:t>
                                  </m:r>
                                </m:sub>
                              </m:sSub>
                              <m:r>
                                <m:rPr>
                                  <m:sty m:val="p"/>
                                </m:rPr>
                                <m:t>∥</m:t>
                              </m:r>
                            </m:den>
                          </m:f>
                          <m:r>
                            <m:rPr>
                              <m:sty m:val="p"/>
                            </m:rPr>
                            <m:t>−</m:t>
                          </m:r>
                          <m:f>
                            <m:fPr>
                              <m:type m:val="bar"/>
                            </m:fPr>
                            <m:num>
                              <m:r>
                                <m:t>1</m:t>
                              </m:r>
                            </m:num>
                            <m:den>
                              <m:sSub>
                                <m:e>
                                  <m:r>
                                    <m:t>d</m:t>
                                  </m:r>
                                </m:e>
                                <m:sub>
                                  <m:r>
                                    <m:t>0</m:t>
                                  </m:r>
                                </m:sub>
                              </m:sSub>
                            </m:den>
                          </m:f>
                        </m:e>
                      </m:d>
                    </m:e>
                    <m:sup>
                      <m:r>
                        <m:t>2</m:t>
                      </m:r>
                    </m:sup>
                  </m:sSup>
                </m:e>
              </m:nary>
              <m:sSub>
                <m:e>
                  <m:r>
                    <m:rPr>
                      <m:scr m:val="double-struck"/>
                      <m:sty m:val="p"/>
                    </m:rPr>
                    <m:t>I</m:t>
                  </m:r>
                </m:e>
                <m:sub>
                  <m:r>
                    <m:rPr>
                      <m:sty m:val="p"/>
                    </m:rPr>
                    <m:t>∥</m:t>
                  </m:r>
                  <m:sSub>
                    <m:e>
                      <m:r>
                        <m:t>p</m:t>
                      </m:r>
                    </m:e>
                    <m:sub>
                      <m:r>
                        <m:t>i</m:t>
                      </m:r>
                    </m:sub>
                  </m:sSub>
                  <m:r>
                    <m:rPr>
                      <m:sty m:val="p"/>
                    </m:rPr>
                    <m:t>−</m:t>
                  </m:r>
                  <m:sSub>
                    <m:e>
                      <m:r>
                        <m:t>p</m:t>
                      </m:r>
                    </m:e>
                    <m:sub>
                      <m:r>
                        <m:t>j</m:t>
                      </m:r>
                    </m:sub>
                  </m:sSub>
                  <m:r>
                    <m:rPr>
                      <m:sty m:val="p"/>
                    </m:rPr>
                    <m:t>∥</m:t>
                  </m:r>
                  <m:r>
                    <m:rPr>
                      <m:sty m:val="p"/>
                    </m:rPr>
                    <m:t>&lt;</m:t>
                  </m:r>
                  <m:sSub>
                    <m:e>
                      <m:r>
                        <m:t>d</m:t>
                      </m:r>
                    </m:e>
                    <m:sub>
                      <m:r>
                        <m:t>0</m:t>
                      </m:r>
                    </m:sub>
                  </m:sSub>
                </m:sub>
              </m:sSub>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(25)</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onde </w:t>
      </w:r>
      <m:oMath>
        <m:sSub>
          <m:e>
            <m:r>
              <m:t>k</m:t>
            </m:r>
          </m:e>
          <m:sub>
            <m:r>
              <m:t>r</m:t>
            </m:r>
            <m:r>
              <m:t>e</m:t>
            </m:r>
            <m:r>
              <m:t>p</m:t>
            </m:r>
          </m:sub>
        </m:sSub>
        <m:r>
          <m:rPr>
            <m:sty m:val="p"/>
          </m:rPr>
          <m:t>&gt;</m:t>
        </m:r>
        <m:r>
          <m:t>0</m:t>
        </m:r>
      </m:oMath>
      <w:r>
        <w:rPr>
          <w:rFonts w:ascii="Times New Roman" w:cs="Times New Roman" w:eastAsia="Times New Roman" w:hAnsi="Times New Roman"/>
        </w:rPr>
        <w:t xml:space="preserve"> é o ganho de repulsão, </w:t>
      </w:r>
      <m:oMath>
        <m:sSub>
          <m:e>
            <m:r>
              <m:t>N</m:t>
            </m:r>
          </m:e>
          <m:sub>
            <m:r>
              <m:t>i</m:t>
            </m:r>
          </m:sub>
        </m:sSub>
      </m:oMath>
      <w:r>
        <w:rPr>
          <w:rFonts w:ascii="Times New Roman" w:cs="Times New Roman" w:eastAsia="Times New Roman" w:hAnsi="Times New Roman"/>
        </w:rPr>
        <w:t xml:space="preserve"> representa o conjunto de vizinhos do agente </w:t>
      </w:r>
      <m:oMath>
        <m:r>
          <m:t>i</m:t>
        </m:r>
      </m:oMath>
      <w:r>
        <w:rPr>
          <w:rFonts w:ascii="Times New Roman" w:cs="Times New Roman" w:eastAsia="Times New Roman" w:hAnsi="Times New Roman"/>
        </w:rPr>
        <w:t xml:space="preserve">, e </w:t>
      </w:r>
      <m:oMath>
        <m:r>
          <m:rPr>
            <m:scr m:val="double-struck"/>
            <m:sty m:val="p"/>
          </m:rPr>
          <m:t>I</m:t>
        </m:r>
      </m:oMath>
      <w:r>
        <w:rPr>
          <w:rFonts w:ascii="Times New Roman" w:cs="Times New Roman" w:eastAsia="Times New Roman" w:hAnsi="Times New Roman"/>
        </w:rPr>
        <w:t xml:space="preserve"> é a função indicadora, que vale 1 quando a condição é verdadeira e 0 caso contrário.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força resultante que governa o movimento do agente é obtida pelo gradiente negativo do potencial total:</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
                <m:e>
                  <m:r>
                    <m:t>f</m:t>
                  </m:r>
                </m:e>
                <m:sub>
                  <m:r>
                    <m:t>i</m:t>
                  </m:r>
                </m:sub>
              </m:sSub>
              <m:r>
                <m:rPr>
                  <m:sty m:val="p"/>
                </m:rPr>
                <m:t>=</m:t>
              </m:r>
              <m:r>
                <m:rPr>
                  <m:sty m:val="p"/>
                </m:rPr>
                <m:t>−</m:t>
              </m:r>
              <m:r>
                <m:rPr>
                  <m:sty m:val="p"/>
                </m:rPr>
                <m:t>∇</m:t>
              </m:r>
              <m:sSub>
                <m:e>
                  <m:r>
                    <m:t>U</m:t>
                  </m:r>
                </m:e>
                <m:sub>
                  <m:r>
                    <m:t>i</m:t>
                  </m:r>
                </m:sub>
              </m:sSub>
              <m:r>
                <m:rPr>
                  <m:sty m:val="p"/>
                </m:rPr>
                <m:t>=</m:t>
              </m:r>
              <m:sSub>
                <m:e>
                  <m:r>
                    <m:t>f</m:t>
                  </m:r>
                </m:e>
                <m:sub>
                  <m:r>
                    <m:t>a</m:t>
                  </m:r>
                  <m:r>
                    <m:t>t</m:t>
                  </m:r>
                  <m:r>
                    <m:t>t</m:t>
                  </m:r>
                  <m:r>
                    <m:rPr>
                      <m:sty m:val="p"/>
                    </m:rPr>
                    <m:t>,</m:t>
                  </m:r>
                  <m:r>
                    <m:t>i</m:t>
                  </m:r>
                </m:sub>
              </m:sSub>
              <m:r>
                <m:rPr>
                  <m:sty m:val="p"/>
                </m:rPr>
                <m:t>+</m:t>
              </m:r>
              <m:sSub>
                <m:e>
                  <m:r>
                    <m:t>f</m:t>
                  </m:r>
                </m:e>
                <m:sub>
                  <m:r>
                    <m:t>r</m:t>
                  </m:r>
                  <m:r>
                    <m:t>e</m:t>
                  </m:r>
                  <m:r>
                    <m:t>p</m:t>
                  </m:r>
                  <m:r>
                    <m:rPr>
                      <m:sty m:val="p"/>
                    </m:rPr>
                    <m:t>,</m:t>
                  </m:r>
                  <m:r>
                    <m:t>i</m:t>
                  </m:r>
                </m:sub>
              </m:sSub>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(26)</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com:</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eqArr>
                <m:e>
                  <m:sSub>
                    <m:e>
                      <m:r>
                        <m:t>f</m:t>
                      </m:r>
                    </m:e>
                    <m:sub>
                      <m:r>
                        <m:t>a</m:t>
                      </m:r>
                      <m:r>
                        <m:t>t</m:t>
                      </m:r>
                      <m:r>
                        <m:t>t</m:t>
                      </m:r>
                      <m:r>
                        <m:rPr>
                          <m:sty m:val="p"/>
                        </m:rPr>
                        <m:t>,</m:t>
                      </m:r>
                      <m:r>
                        <m:t>i</m:t>
                      </m:r>
                    </m:sub>
                  </m:sSub>
                  <m:r>
                    <m:t>&amp;</m:t>
                  </m:r>
                  <m:r>
                    <m:rPr>
                      <m:sty m:val="p"/>
                    </m:rPr>
                    <m:t>=</m:t>
                  </m:r>
                  <m:r>
                    <m:rPr>
                      <m:sty m:val="p"/>
                    </m:rPr>
                    <m:t>−</m:t>
                  </m:r>
                  <m:sSub>
                    <m:e>
                      <m:r>
                        <m:t>k</m:t>
                      </m:r>
                    </m:e>
                    <m:sub>
                      <m:r>
                        <m:t>a</m:t>
                      </m:r>
                      <m:r>
                        <m:t>t</m:t>
                      </m:r>
                      <m:r>
                        <m:t>t</m:t>
                      </m:r>
                    </m:sub>
                  </m:sSub>
                  <m:r>
                    <m:rPr>
                      <m:sty m:val="p"/>
                    </m:rPr>
                    <m:t>(</m:t>
                  </m:r>
                  <m:sSub>
                    <m:e>
                      <m:r>
                        <m:t>p</m:t>
                      </m:r>
                    </m:e>
                    <m:sub>
                      <m:r>
                        <m:t>i</m:t>
                      </m:r>
                    </m:sub>
                  </m:sSub>
                  <m:r>
                    <m:rPr>
                      <m:sty m:val="p"/>
                    </m:rPr>
                    <m:t>−</m:t>
                  </m:r>
                  <m:sSub>
                    <m:e>
                      <m:r>
                        <m:t>p</m:t>
                      </m:r>
                    </m:e>
                    <m:sub>
                      <m:r>
                        <m:t>g</m:t>
                      </m:r>
                      <m:r>
                        <m:t>o</m:t>
                      </m:r>
                      <m:r>
                        <m:t>a</m:t>
                      </m:r>
                      <m:r>
                        <m:t>l</m:t>
                      </m:r>
                    </m:sub>
                  </m:sSub>
                  <m:r>
                    <m:rPr>
                      <m:sty m:val="p"/>
                    </m:rPr>
                    <m:t>)</m:t>
                  </m:r>
                  <m:r>
                    <m:rPr>
                      <m:sty m:val="p"/>
                    </m:rPr>
                    <m:t>,</m:t>
                  </m:r>
                </m:e>
                <m:e>
                  <m:sSub>
                    <m:e>
                      <m:r>
                        <m:t>f</m:t>
                      </m:r>
                    </m:e>
                    <m:sub>
                      <m:r>
                        <m:t>r</m:t>
                      </m:r>
                      <m:r>
                        <m:t>e</m:t>
                      </m:r>
                      <m:r>
                        <m:t>p</m:t>
                      </m:r>
                      <m:r>
                        <m:rPr>
                          <m:sty m:val="p"/>
                        </m:rPr>
                        <m:t>,</m:t>
                      </m:r>
                      <m:r>
                        <m:t>i</m:t>
                      </m:r>
                    </m:sub>
                  </m:sSub>
                  <m:r>
                    <m:t>&amp;</m:t>
                  </m:r>
                  <m:r>
                    <m:rPr>
                      <m:sty m:val="p"/>
                    </m:rPr>
                    <m:t>=</m:t>
                  </m:r>
                  <m:nary>
                    <m:naryPr>
                      <m:chr m:val="∑"/>
                      <m:limLoc m:val="undOvr"/>
                      <m:subHide m:val="off"/>
                      <m:supHide m:val="on"/>
                    </m:naryPr>
                    <m:sub>
                      <m:r>
                        <m:t>j</m:t>
                      </m:r>
                      <m:r>
                        <m:rPr>
                          <m:sty m:val="p"/>
                        </m:rPr>
                        <m:t>∈</m:t>
                      </m:r>
                      <m:sSub>
                        <m:e>
                          <m:r>
                            <m:t>N</m:t>
                          </m:r>
                        </m:e>
                        <m:sub>
                          <m:r>
                            <m:t>i</m:t>
                          </m:r>
                        </m:sub>
                      </m:sSub>
                    </m:sub>
                    <m:sup>
                      <m:r>
                        <m:t>​</m:t>
                      </m:r>
                    </m:sup>
                    <m:e>
                      <m:sSub>
                        <m:e>
                          <m:r>
                            <m:t>k</m:t>
                          </m:r>
                        </m:e>
                        <m:sub>
                          <m:r>
                            <m:t>r</m:t>
                          </m:r>
                          <m:r>
                            <m:t>e</m:t>
                          </m:r>
                          <m:r>
                            <m:t>p</m:t>
                          </m:r>
                        </m:sub>
                      </m:sSub>
                    </m:e>
                  </m:nary>
                  <m:d>
                    <m:dPr>
                      <m:begChr m:val="("/>
                      <m:sepChr m:val=""/>
                      <m:endChr m:val=")"/>
                      <m:grow/>
                    </m:dPr>
                    <m:e>
                      <m:f>
                        <m:fPr>
                          <m:type m:val="bar"/>
                        </m:fPr>
                        <m:num>
                          <m:r>
                            <m:t>1</m:t>
                          </m:r>
                        </m:num>
                        <m:den>
                          <m:r>
                            <m:rPr>
                              <m:sty m:val="p"/>
                            </m:rPr>
                            <m:t>∥</m:t>
                          </m:r>
                          <m:sSub>
                            <m:e>
                              <m:r>
                                <m:t>p</m:t>
                              </m:r>
                            </m:e>
                            <m:sub>
                              <m:r>
                                <m:t>i</m:t>
                              </m:r>
                            </m:sub>
                          </m:sSub>
                          <m:r>
                            <m:rPr>
                              <m:sty m:val="p"/>
                            </m:rPr>
                            <m:t>−</m:t>
                          </m:r>
                          <m:sSub>
                            <m:e>
                              <m:r>
                                <m:t>p</m:t>
                              </m:r>
                            </m:e>
                            <m:sub>
                              <m:r>
                                <m:t>j</m:t>
                              </m:r>
                            </m:sub>
                          </m:sSub>
                          <m:r>
                            <m:rPr>
                              <m:sty m:val="p"/>
                            </m:rPr>
                            <m:t>∥</m:t>
                          </m:r>
                        </m:den>
                      </m:f>
                      <m:r>
                        <m:rPr>
                          <m:sty m:val="p"/>
                        </m:rPr>
                        <m:t>−</m:t>
                      </m:r>
                      <m:f>
                        <m:fPr>
                          <m:type m:val="bar"/>
                        </m:fPr>
                        <m:num>
                          <m:r>
                            <m:t>1</m:t>
                          </m:r>
                        </m:num>
                        <m:den>
                          <m:sSub>
                            <m:e>
                              <m:r>
                                <m:t>d</m:t>
                              </m:r>
                            </m:e>
                            <m:sub>
                              <m:r>
                                <m:t>0</m:t>
                              </m:r>
                            </m:sub>
                          </m:sSub>
                        </m:den>
                      </m:f>
                    </m:e>
                  </m:d>
                </m:e>
                <m:e>
                  <m:r>
                    <m:t>&amp;</m:t>
                  </m:r>
                  <m:r>
                    <m:t> </m:t>
                  </m:r>
                  <m:r>
                    <m:rPr>
                      <m:sty m:val="p"/>
                    </m:rPr>
                    <m:t>×</m:t>
                  </m:r>
                  <m:f>
                    <m:fPr>
                      <m:type m:val="bar"/>
                    </m:fPr>
                    <m:num>
                      <m:r>
                        <m:t>1</m:t>
                      </m:r>
                    </m:num>
                    <m:den>
                      <m:r>
                        <m:rPr>
                          <m:sty m:val="p"/>
                        </m:rPr>
                        <m:t>∥</m:t>
                      </m:r>
                      <m:sSub>
                        <m:e>
                          <m:r>
                            <m:t>p</m:t>
                          </m:r>
                        </m:e>
                        <m:sub>
                          <m:r>
                            <m:t>i</m:t>
                          </m:r>
                        </m:sub>
                      </m:sSub>
                      <m:r>
                        <m:rPr>
                          <m:sty m:val="p"/>
                        </m:rPr>
                        <m:t>−</m:t>
                      </m:r>
                      <m:sSub>
                        <m:e>
                          <m:r>
                            <m:t>p</m:t>
                          </m:r>
                        </m:e>
                        <m:sub>
                          <m:r>
                            <m:t>j</m:t>
                          </m:r>
                        </m:sub>
                      </m:sSub>
                      <m:sSup>
                        <m:e>
                          <m:r>
                            <m:rPr>
                              <m:sty m:val="p"/>
                            </m:rPr>
                            <m:t>∥</m:t>
                          </m:r>
                        </m:e>
                        <m:sup>
                          <m:r>
                            <m:t>3</m:t>
                          </m:r>
                        </m:sup>
                      </m:sSup>
                    </m:den>
                  </m:f>
                  <m:r>
                    <m:rPr>
                      <m:sty m:val="p"/>
                    </m:rPr>
                    <m:t>(</m:t>
                  </m:r>
                  <m:sSub>
                    <m:e>
                      <m:r>
                        <m:t>p</m:t>
                      </m:r>
                    </m:e>
                    <m:sub>
                      <m:r>
                        <m:t>i</m:t>
                      </m:r>
                    </m:sub>
                  </m:sSub>
                  <m:r>
                    <m:rPr>
                      <m:sty m:val="p"/>
                    </m:rPr>
                    <m:t>−</m:t>
                  </m:r>
                  <m:sSub>
                    <m:e>
                      <m:r>
                        <m:t>p</m:t>
                      </m:r>
                    </m:e>
                    <m:sub>
                      <m:r>
                        <m:t>j</m:t>
                      </m:r>
                    </m:sub>
                  </m:sSub>
                  <m:r>
                    <m:rPr>
                      <m:sty m:val="p"/>
                    </m:rPr>
                    <m:t>)</m:t>
                  </m:r>
                  <m:sSub>
                    <m:e>
                      <m:r>
                        <m:rPr>
                          <m:scr m:val="double-struck"/>
                          <m:sty m:val="p"/>
                        </m:rPr>
                        <m:t>I</m:t>
                      </m:r>
                    </m:e>
                    <m:sub>
                      <m:r>
                        <m:rPr>
                          <m:sty m:val="p"/>
                        </m:rPr>
                        <m:t>∥</m:t>
                      </m:r>
                      <m:sSub>
                        <m:e>
                          <m:r>
                            <m:t>p</m:t>
                          </m:r>
                        </m:e>
                        <m:sub>
                          <m:r>
                            <m:t>i</m:t>
                          </m:r>
                        </m:sub>
                      </m:sSub>
                      <m:r>
                        <m:rPr>
                          <m:sty m:val="p"/>
                        </m:rPr>
                        <m:t>−</m:t>
                      </m:r>
                      <m:sSub>
                        <m:e>
                          <m:r>
                            <m:t>p</m:t>
                          </m:r>
                        </m:e>
                        <m:sub>
                          <m:r>
                            <m:t>j</m:t>
                          </m:r>
                        </m:sub>
                      </m:sSub>
                      <m:r>
                        <m:rPr>
                          <m:sty m:val="p"/>
                        </m:rPr>
                        <m:t>∥</m:t>
                      </m:r>
                      <m:r>
                        <m:rPr>
                          <m:sty m:val="p"/>
                        </m:rPr>
                        <m:t>&lt;</m:t>
                      </m:r>
                      <m:sSub>
                        <m:e>
                          <m:r>
                            <m:t>d</m:t>
                          </m:r>
                        </m:e>
                        <m:sub>
                          <m:r>
                            <m:t>0</m:t>
                          </m:r>
                        </m:sub>
                      </m:sSub>
                    </m:sub>
                  </m:sSub>
                </m:e>
              </m:eqArr>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(27)</w:t>
            </w:r>
          </w:p>
        </w:tc>
      </w:tr>
    </w:tbl>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dinâmica de movimento pode ser modelada por:</w:t>
      </w:r>
    </w:p>
    <w:tbl>
      <w:tblPr>
        <w:tblW w:w="9000" w:type="dxa"/>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val="0600"/>
      </w:tblPr>
      <w:tblGrid>
        <w:gridCol w:w="8300"/>
        <w:gridCol w:w="700"/>
      </w:tblGrid>
      <w:tr>
        <w:tc>
          <w:tcPr>
            <w:tcW w:w="8300" w:type="dxa"/>
            <w:vAlign w:val="center"/>
          </w:tcPr>
          <w:p>
            <w:pPr>
              <w:spacing w:line="240" w:lineRule="auto"/>
              <w:jc w:val="center"/>
              <w:rPr>
                <w:rFonts w:ascii="Times New Roman" w:cs="Times New Roman" w:eastAsia="Times New Roman" w:hAnsi="Times New Roman"/>
              </w:rPr>
            </w:pPr>
            <m:oMath>
              <m:sSub>
                <m:e>
                  <m:acc>
                    <m:accPr>
                      <m:chr m:val="̇"/>
                    </m:accPr>
                    <m:e>
                      <m:r>
                        <m:t>p</m:t>
                      </m:r>
                    </m:e>
                  </m:acc>
                </m:e>
                <m:sub>
                  <m:r>
                    <m:t>i</m:t>
                  </m:r>
                </m:sub>
              </m:sSub>
              <m:r>
                <m:rPr>
                  <m:sty m:val="p"/>
                </m:rPr>
                <m:t>=</m:t>
              </m:r>
              <m:sSub>
                <m:e>
                  <m:r>
                    <m:t>v</m:t>
                  </m:r>
                </m:e>
                <m:sub>
                  <m:r>
                    <m:t>i</m:t>
                  </m:r>
                </m:sub>
              </m:sSub>
              <m:r>
                <m:rPr>
                  <m:sty m:val="p"/>
                </m:rPr>
                <m:t>,</m:t>
              </m:r>
              <m:r>
                <m:t> </m:t>
              </m:r>
              <m:sSub>
                <m:e>
                  <m:acc>
                    <m:accPr>
                      <m:chr m:val="̇"/>
                    </m:accPr>
                    <m:e>
                      <m:r>
                        <m:t>v</m:t>
                      </m:r>
                    </m:e>
                  </m:acc>
                </m:e>
                <m:sub>
                  <m:r>
                    <m:t>i</m:t>
                  </m:r>
                </m:sub>
              </m:sSub>
              <m:r>
                <m:rPr>
                  <m:sty m:val="p"/>
                </m:rPr>
                <m:t>=</m:t>
              </m:r>
              <m:sSub>
                <m:e>
                  <m:r>
                    <m:t>f</m:t>
                  </m:r>
                </m:e>
                <m:sub>
                  <m:r>
                    <m:t>i</m:t>
                  </m:r>
                </m:sub>
              </m:sSub>
            </m:oMath>
          </w:p>
        </w:tc>
        <w:tc>
          <w:tcPr>
            <w:tcW w:w="700" w:type="dxa"/>
            <w:vAlign w:val="center"/>
          </w:tcPr>
          <w:p>
            <w:pPr>
              <w:spacing w:line="240" w:lineRule="auto"/>
              <w:jc w:val="right"/>
              <w:rPr>
                <w:rFonts w:ascii="Times New Roman" w:cs="Times New Roman" w:eastAsia="Times New Roman" w:hAnsi="Times New Roman"/>
              </w:rPr>
            </w:pPr>
            <w:r>
              <w:rPr>
                <w:rFonts w:ascii="Times New Roman" w:cs="Times New Roman" w:eastAsia="Times New Roman" w:hAnsi="Times New Roman"/>
              </w:rPr>
              <w:t xml:space="preserve">(28)</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rPr>
        <w:t xml:space="preserve">de modo que cada VANT ajusta sua aceleração de acordo com o gradiente do campo de potencial. Essa formulação permite que as formações se reorganizem em tempo real e evitem colisões, mesmo em ambientes dinâmicos. No entanto, o método pode apresentar limitações devido à presença de mínimos locais — situações em que o potencial total apresenta pontos de equilíbrio indesejados que impedem a convergência ao objetivo </w:t>
      </w:r>
      <w:r>
        <w:rPr>
          <w:rFonts w:ascii="Times New Roman" w:cs="Times New Roman" w:eastAsia="Times New Roman" w:hAnsi="Times New Roman"/>
        </w:rPr>
        <w:t xml:space="preserve">(</w:t>
      </w:r>
      <w:r>
        <w:rPr>
          <w:rFonts w:ascii="Times New Roman" w:cs="Times New Roman" w:eastAsia="Times New Roman" w:hAnsi="Times New Roman"/>
        </w:rPr>
        <w:t xml:space="preserve">Khatib</w:t>
      </w:r>
      <w:r>
        <w:rPr>
          <w:rFonts w:ascii="Times New Roman" w:cs="Times New Roman" w:eastAsia="Times New Roman" w:hAnsi="Times New Roman"/>
        </w:rPr>
        <w:t xml:space="preserve">, 1986</w:t>
      </w:r>
      <w:r>
        <w:rPr>
          <w:rFonts w:ascii="Times New Roman" w:cs="Times New Roman" w:eastAsia="Times New Roman" w:hAnsi="Times New Roman"/>
        </w:rPr>
        <w:t xml:space="preserve">; </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 </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 Uma representação da abordagem APF é mostrada na Figura </w:t>
      </w:r>
      <w:r>
        <w:rPr>
          <w:rFonts w:ascii="Times New Roman" w:cs="Times New Roman" w:eastAsia="Times New Roman" w:hAnsi="Times New Roman"/>
        </w:rPr>
        <w:t xml:space="preserve">4</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keepNext/>
        <w:spacing w:line="240" w:lineRule="auto"/>
        <w:jc w:val="center"/>
        <w:rPr>
          <w:rFonts w:ascii="Times New Roman" w:cs="Times New Roman" w:eastAsia="Times New Roman" w:hAnsi="Times New Roman"/>
        </w:rPr>
      </w:pPr>
      <w:r>
        <w:rPr>
          <w:rFonts w:ascii="Times New Roman" w:cs="Times New Roman" w:eastAsia="Times New Roman" w:hAnsi="Times New Roman"/>
          <w:sz w:val="20"/>
          <w:szCs w:val="20"/>
        </w:rPr>
        <w:t xml:space="preserve">Figura 4 – </w:t>
      </w:r>
      <w:r>
        <w:rPr>
          <w:rFonts w:ascii="Times New Roman" w:cs="Times New Roman" w:eastAsia="Times New Roman" w:hAnsi="Times New Roman"/>
          <w:sz w:val="20"/>
          <w:szCs w:val="20"/>
        </w:rPr>
        <w:t xml:space="preserve">Representação do algoritmo APF</w:t>
      </w:r>
    </w:p>
    <w:p>
      <w:pPr>
        <w:keepNext/>
        <w:spacing w:after=" 120" w:line="240" w:lineRule="auto"/>
        <w:jc w:val="center"/>
        <w:rPr>
          <w:rFonts w:ascii="Times New Roman" w:cs="Times New Roman" w:eastAsia="Times New Roman" w:hAnsi="Times New Roman"/>
        </w:rPr>
      </w:pPr>
      <w:r>
        <w:rPr>
          <w:rFonts w:ascii="Times New Roman" w:cs="Times New Roman" w:eastAsia="Times New Roman" w:hAnsi="Times New Roman"/>
        </w:rPr>
        <w:drawing>
          <wp:inline distT="0" distB="0" distL="0" distR="0">
            <wp:extent cx="5761355" cy="3042513"/>
            <wp:effectExtent l="0" t="0" r="0" b="0"/>
            <wp:docPr id="4" name="Figura 4"/>
            <wp:cNvGraphicFramePr>
              <a:graphicFrameLocks noChangeAspect="1"/>
            </wp:cNvGraphicFramePr>
            <a:graphic>
              <a:graphicData uri="http://schemas.openxmlformats.org/drawingml/2006/picture">
                <pic:pic>
                  <pic:nvPicPr>
                    <pic:cNvPr id="4" name="figura4.png"/>
                    <pic:cNvPicPr/>
                  </pic:nvPicPr>
                  <pic:blipFill>
                    <a:blip r:embed="rId203"/>
                    <a:stretch>
                      <a:fillRect/>
                    </a:stretch>
                  </pic:blipFill>
                  <pic:spPr>
                    <a:xfrm>
                      <a:off x="0" y="0"/>
                      <a:ext cx="5761355" cy="3042513"/>
                    </a:xfrm>
                    <a:prstGeom prst="rect">
                      <a:avLst/>
                    </a:prstGeom>
                  </pic:spPr>
                </pic:pic>
              </a:graphicData>
            </a:graphic>
          </wp:inline>
        </w:drawing>
      </w:r>
    </w:p>
    <w:p>
      <w:pPr>
        <w:spacing w:line="240" w:lineRule="auto"/>
        <w:jc w:val="both"/>
        <w:rPr>
          <w:rFonts w:ascii="Times New Roman" w:cs="Times New Roman" w:eastAsia="Times New Roman" w:hAnsi="Times New Roman"/>
        </w:rPr>
      </w:pPr>
      <w:r>
        <w:rPr>
          <w:rFonts w:ascii="Times New Roman" w:cs="Times New Roman" w:eastAsia="Times New Roman" w:hAnsi="Times New Roman"/>
          <w:sz w:val="16"/>
          <w:szCs w:val="16"/>
        </w:rPr>
        <w:t xml:space="preserve">Fonte: elaborado pelos autores</w:t>
      </w:r>
    </w:p>
    <w:p>
      <w:pPr>
        <w:spacing w:line="240" w:lineRule="auto"/>
        <w:jc w:val="both"/>
        <w:rPr>
          <w:rFonts w:ascii="Times New Roman" w:cs="Times New Roman" w:eastAsia="Times New Roman" w:hAnsi="Times New Roman"/>
        </w:rPr>
      </w:pP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2.3.6 Comparação geral</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Cada uma dessas abordagens apresenta vantagens específicas. Os métodos </w:t>
      </w:r>
      <w:r>
        <w:rPr>
          <w:rFonts w:ascii="Times New Roman" w:cs="Times New Roman" w:eastAsia="Times New Roman" w:hAnsi="Times New Roman"/>
          <w:i w:val="1"/>
          <w:iCs w:val="1"/>
        </w:rPr>
        <w:t xml:space="preserve">Leader–Follower</w:t>
      </w:r>
      <w:r>
        <w:rPr>
          <w:rFonts w:ascii="Times New Roman" w:cs="Times New Roman" w:eastAsia="Times New Roman" w:hAnsi="Times New Roman"/>
        </w:rPr>
        <w:t xml:space="preserve"> e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são indicados para formações bem definidas e controladas centralmente, enquanto as estratégias </w:t>
      </w:r>
      <w:r>
        <w:rPr>
          <w:rFonts w:ascii="Times New Roman" w:cs="Times New Roman" w:eastAsia="Times New Roman" w:hAnsi="Times New Roman"/>
          <w:i w:val="1"/>
          <w:iCs w:val="1"/>
        </w:rPr>
        <w:t xml:space="preserve">Behavior-Based</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Consensus-Based</w:t>
      </w:r>
      <w:r>
        <w:rPr>
          <w:rFonts w:ascii="Times New Roman" w:cs="Times New Roman" w:eastAsia="Times New Roman" w:hAnsi="Times New Roman"/>
        </w:rPr>
        <w:t xml:space="preserve"> e </w:t>
      </w:r>
      <w:r>
        <w:rPr>
          <w:rFonts w:ascii="Times New Roman" w:cs="Times New Roman" w:eastAsia="Times New Roman" w:hAnsi="Times New Roman"/>
          <w:i w:val="1"/>
          <w:iCs w:val="1"/>
        </w:rPr>
        <w:t xml:space="preserve">Artificial Potential Fields</w:t>
      </w:r>
      <w:r>
        <w:rPr>
          <w:rFonts w:ascii="Times New Roman" w:cs="Times New Roman" w:eastAsia="Times New Roman" w:hAnsi="Times New Roman"/>
        </w:rPr>
        <w:t xml:space="preserve"> são mais adequadas para ambientes dinâmicos e distribuídos. Em sistemas reais, é comum a combinação híbrida entre métodos, buscando equilibrar estabilidade, escalabilidade e adaptabilidade </w:t>
      </w:r>
      <w:r>
        <w:rPr>
          <w:rFonts w:ascii="Times New Roman" w:cs="Times New Roman" w:eastAsia="Times New Roman" w:hAnsi="Times New Roman"/>
        </w:rPr>
        <w:t xml:space="preserve">(</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 </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2.4 Comunicação e coordenação em enxames de VANTs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comunicação é um elemento essencial para a coordenação eficiente de enxames de VANTs. Para permitir a troca contínua de informações de estado, sensores e planos de voo, os VANTs frequentemente operam em redes ad hoc, conhecidas como FANETs (Flying Ad Hoc Networks) </w:t>
      </w:r>
      <w:r>
        <w:rPr>
          <w:rFonts w:ascii="Times New Roman" w:cs="Times New Roman" w:eastAsia="Times New Roman" w:hAnsi="Times New Roman"/>
        </w:rPr>
        <w:t xml:space="preserve">(</w:t>
      </w:r>
      <w:r>
        <w:rPr>
          <w:rFonts w:ascii="Times New Roman" w:cs="Times New Roman" w:eastAsia="Times New Roman" w:hAnsi="Times New Roman"/>
        </w:rPr>
        <w:t xml:space="preserve">Khan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2017</w:t>
      </w:r>
      <w:r>
        <w:rPr>
          <w:rFonts w:ascii="Times New Roman" w:cs="Times New Roman" w:eastAsia="Times New Roman" w:hAnsi="Times New Roman"/>
        </w:rPr>
        <w:t xml:space="preserve">; </w:t>
      </w:r>
      <w:r>
        <w:rPr>
          <w:rFonts w:ascii="Times New Roman" w:cs="Times New Roman" w:eastAsia="Times New Roman" w:hAnsi="Times New Roman"/>
        </w:rPr>
        <w:t xml:space="preserve">Hong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2020</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As FANETs diferenciam-se de redes terrestres tradicionais por características como alta mobilidade, auto-organização e ausência de controle centralizado. A dinâmica tridimensional dos VANTs, associada à sua velocidade de deslocamento (30 a 460 km/h), resulta em rápidas variações na topologia da rede, o que impõe desafios de conectividade e exige protocolos de comunicação resilientes </w:t>
      </w:r>
      <w:r>
        <w:rPr>
          <w:rFonts w:ascii="Times New Roman" w:cs="Times New Roman" w:eastAsia="Times New Roman" w:hAnsi="Times New Roman"/>
        </w:rPr>
        <w:t xml:space="preserve">(</w:t>
      </w:r>
      <w:r>
        <w:rPr>
          <w:rFonts w:ascii="Times New Roman" w:cs="Times New Roman" w:eastAsia="Times New Roman" w:hAnsi="Times New Roman"/>
        </w:rPr>
        <w:t xml:space="preserve">Khan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2017</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Protocolos de comunicação comuns incluem Wi-Fi, UWB (Ultra-Wideband) e Bluetooth, selecionados conforme o alcance, largura de banda e consumo de energia requeridos </w:t>
      </w:r>
      <w:r>
        <w:rPr>
          <w:rFonts w:ascii="Times New Roman" w:cs="Times New Roman" w:eastAsia="Times New Roman" w:hAnsi="Times New Roman"/>
        </w:rPr>
        <w:t xml:space="preserve">(</w:t>
      </w:r>
      <w:r>
        <w:rPr>
          <w:rFonts w:ascii="Times New Roman" w:cs="Times New Roman" w:eastAsia="Times New Roman" w:hAnsi="Times New Roman"/>
        </w:rPr>
        <w:t xml:space="preserve">Chung; Slotine; Rus</w:t>
      </w:r>
      <w:r>
        <w:rPr>
          <w:rFonts w:ascii="Times New Roman" w:cs="Times New Roman" w:eastAsia="Times New Roman" w:hAnsi="Times New Roman"/>
        </w:rPr>
        <w:t xml:space="preserve">, 2018</w:t>
      </w:r>
      <w:r>
        <w:rPr>
          <w:rFonts w:ascii="Times New Roman" w:cs="Times New Roman" w:eastAsia="Times New Roman" w:hAnsi="Times New Roman"/>
        </w:rPr>
        <w:t xml:space="preserve">)</w:t>
      </w:r>
      <w:r>
        <w:rPr>
          <w:rFonts w:ascii="Times New Roman" w:cs="Times New Roman" w:eastAsia="Times New Roman" w:hAnsi="Times New Roman"/>
        </w:rPr>
        <w:t xml:space="preserve">. A comunicação entre VANTs pode ser representada por meio de grafos direcionados ou não direcionados, em que cada nó representa um veículo e cada aresta representa um canal de comunicação ativo </w:t>
      </w:r>
      <w:r>
        <w:rPr>
          <w:rFonts w:ascii="Times New Roman" w:cs="Times New Roman" w:eastAsia="Times New Roman" w:hAnsi="Times New Roman"/>
        </w:rPr>
        <w:t xml:space="preserve">(</w:t>
      </w:r>
      <w:r>
        <w:rPr>
          <w:rFonts w:ascii="Times New Roman" w:cs="Times New Roman" w:eastAsia="Times New Roman" w:hAnsi="Times New Roman"/>
        </w:rPr>
        <w:t xml:space="preserve">Ren</w:t>
      </w:r>
      <w:r>
        <w:rPr>
          <w:rFonts w:ascii="Times New Roman" w:cs="Times New Roman" w:eastAsia="Times New Roman" w:hAnsi="Times New Roman"/>
        </w:rPr>
        <w:t xml:space="preserve">, 2007</w:t>
      </w:r>
      <w:r>
        <w:rPr>
          <w:rFonts w:ascii="Times New Roman" w:cs="Times New Roman" w:eastAsia="Times New Roman" w:hAnsi="Times New Roman"/>
        </w:rPr>
        <w:t xml:space="preserve">)</w:t>
      </w:r>
      <w:r>
        <w:rPr>
          <w:rFonts w:ascii="Times New Roman" w:cs="Times New Roman" w:eastAsia="Times New Roman" w:hAnsi="Times New Roman"/>
        </w:rPr>
        <w:t xml:space="preserve">. Essa modelagem é particularmente útil para o desenvolvimento de algoritmos de consenso e controle distribuído.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comunicação e a coordenação são pilares fundamentais para o funcionamento de sistemas cooperativos de VANTs (Veículos Aéreos Não Tripulados). Esses elementos determinam não apenas a eficiência das formações, mas também a robustez e escalabilidade das missões em ambientes dinâmicos e distribuídos </w:t>
      </w:r>
      <w:r>
        <w:rPr>
          <w:rFonts w:ascii="Times New Roman" w:cs="Times New Roman" w:eastAsia="Times New Roman" w:hAnsi="Times New Roman"/>
        </w:rPr>
        <w:t xml:space="preserve">(</w:t>
      </w:r>
      <w:r>
        <w:rPr>
          <w:rFonts w:ascii="Times New Roman" w:cs="Times New Roman" w:eastAsia="Times New Roman" w:hAnsi="Times New Roman"/>
        </w:rPr>
        <w:t xml:space="preserve">Ren</w:t>
      </w:r>
      <w:r>
        <w:rPr>
          <w:rFonts w:ascii="Times New Roman" w:cs="Times New Roman" w:eastAsia="Times New Roman" w:hAnsi="Times New Roman"/>
        </w:rPr>
        <w:t xml:space="preserve">, 2007</w:t>
      </w:r>
      <w:r>
        <w:rPr>
          <w:rFonts w:ascii="Times New Roman" w:cs="Times New Roman" w:eastAsia="Times New Roman" w:hAnsi="Times New Roman"/>
        </w:rPr>
        <w:t xml:space="preserve">; </w:t>
      </w:r>
      <w:r>
        <w:rPr>
          <w:rFonts w:ascii="Times New Roman" w:cs="Times New Roman" w:eastAsia="Times New Roman" w:hAnsi="Times New Roman"/>
        </w:rPr>
        <w:t xml:space="preserve">Kwon; Yoo; Cho</w:t>
      </w:r>
      <w:r>
        <w:rPr>
          <w:rFonts w:ascii="Times New Roman" w:cs="Times New Roman" w:eastAsia="Times New Roman" w:hAnsi="Times New Roman"/>
        </w:rPr>
        <w:t xml:space="preserve">, 2018</w:t>
      </w:r>
      <w:r>
        <w:rPr>
          <w:rFonts w:ascii="Times New Roman" w:cs="Times New Roman" w:eastAsia="Times New Roman" w:hAnsi="Times New Roman"/>
        </w:rPr>
        <w:t xml:space="preserve">; </w:t>
      </w:r>
      <w:r>
        <w:rPr>
          <w:rFonts w:ascii="Times New Roman" w:cs="Times New Roman" w:eastAsia="Times New Roman" w:hAnsi="Times New Roman"/>
        </w:rPr>
        <w:t xml:space="preserve">Khaliq; Ahsan; Nisar</w:t>
      </w:r>
      <w:r>
        <w:rPr>
          <w:rFonts w:ascii="Times New Roman" w:cs="Times New Roman" w:eastAsia="Times New Roman" w:hAnsi="Times New Roman"/>
        </w:rPr>
        <w:t xml:space="preserve">, 2021</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Através de protocolos de comunicação específicos, como o </w:t>
      </w:r>
      <w:r>
        <w:rPr>
          <w:rFonts w:ascii="Times New Roman" w:cs="Times New Roman" w:eastAsia="Times New Roman" w:hAnsi="Times New Roman"/>
          <w:i w:val="1"/>
          <w:iCs w:val="1"/>
        </w:rPr>
        <w:t xml:space="preserve">MAVLink</w:t>
      </w:r>
      <w:r>
        <w:rPr>
          <w:rFonts w:ascii="Times New Roman" w:cs="Times New Roman" w:eastAsia="Times New Roman" w:hAnsi="Times New Roman"/>
        </w:rPr>
        <w:t xml:space="preserve">, e estruturas de software distribuídas, como o </w:t>
      </w:r>
      <w:r>
        <w:rPr>
          <w:rFonts w:ascii="Times New Roman" w:cs="Times New Roman" w:eastAsia="Times New Roman" w:hAnsi="Times New Roman"/>
          <w:i w:val="1"/>
          <w:iCs w:val="1"/>
        </w:rPr>
        <w:t xml:space="preserve">ROS</w:t>
      </w:r>
      <w:r>
        <w:rPr>
          <w:rFonts w:ascii="Times New Roman" w:cs="Times New Roman" w:eastAsia="Times New Roman" w:hAnsi="Times New Roman"/>
        </w:rPr>
        <w:t xml:space="preserve"> (Robot Operating System) e o </w:t>
      </w:r>
      <w:r>
        <w:rPr>
          <w:rFonts w:ascii="Times New Roman" w:cs="Times New Roman" w:eastAsia="Times New Roman" w:hAnsi="Times New Roman"/>
          <w:i w:val="1"/>
          <w:iCs w:val="1"/>
        </w:rPr>
        <w:t xml:space="preserve">ROS2</w:t>
      </w:r>
      <w:r>
        <w:rPr>
          <w:rFonts w:ascii="Times New Roman" w:cs="Times New Roman" w:eastAsia="Times New Roman" w:hAnsi="Times New Roman"/>
        </w:rPr>
        <w:t xml:space="preserve"> (segunda geração do Robot Operating System, baseada em DDS e arquitetura totalmente distribuída), é possível garantir a troca contínua de dados entre os veículos e entre estes e a estação de controle </w:t>
      </w:r>
      <w:r>
        <w:rPr>
          <w:rFonts w:ascii="Times New Roman" w:cs="Times New Roman" w:eastAsia="Times New Roman" w:hAnsi="Times New Roman"/>
        </w:rPr>
        <w:t xml:space="preserve">(</w:t>
      </w:r>
      <w:r>
        <w:rPr>
          <w:rFonts w:ascii="Times New Roman" w:cs="Times New Roman" w:eastAsia="Times New Roman" w:hAnsi="Times New Roman"/>
        </w:rPr>
        <w:t xml:space="preserve">Chen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 No entanto, para que a cooperação ocorra de maneira eficiente, é essencial que a rede de comunicação suporte o compartilhamento rápido e confiável de informações — algo desafiador em redes altamente dinâmicas, como as </w:t>
      </w:r>
      <w:r>
        <w:rPr>
          <w:rFonts w:ascii="Times New Roman" w:cs="Times New Roman" w:eastAsia="Times New Roman" w:hAnsi="Times New Roman"/>
          <w:i w:val="1"/>
          <w:iCs w:val="1"/>
        </w:rPr>
        <w:t xml:space="preserve">FANETs</w:t>
      </w:r>
      <w:r>
        <w:rPr>
          <w:rFonts w:ascii="Times New Roman" w:cs="Times New Roman" w:eastAsia="Times New Roman" w:hAnsi="Times New Roman"/>
        </w:rPr>
        <w:t xml:space="preserve"> (Flying Ad hoc Networks), sujeitas à latência, perdas de pacotes e instabilidade topológica </w:t>
      </w:r>
      <w:r>
        <w:rPr>
          <w:rFonts w:ascii="Times New Roman" w:cs="Times New Roman" w:eastAsia="Times New Roman" w:hAnsi="Times New Roman"/>
        </w:rPr>
        <w:t xml:space="preserve">(</w:t>
      </w:r>
      <w:r>
        <w:rPr>
          <w:rFonts w:ascii="Times New Roman" w:cs="Times New Roman" w:eastAsia="Times New Roman" w:hAnsi="Times New Roman"/>
        </w:rPr>
        <w:t xml:space="preserve">Khan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2020</w:t>
      </w:r>
      <w:r>
        <w:rPr>
          <w:rFonts w:ascii="Times New Roman" w:cs="Times New Roman" w:eastAsia="Times New Roman" w:hAnsi="Times New Roman"/>
        </w:rPr>
        <w:t xml:space="preserve">; </w:t>
      </w:r>
      <w:r>
        <w:rPr>
          <w:rFonts w:ascii="Times New Roman" w:cs="Times New Roman" w:eastAsia="Times New Roman" w:hAnsi="Times New Roman"/>
        </w:rPr>
        <w:t xml:space="preserve">Hong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2020</w:t>
      </w:r>
      <w:r>
        <w:rPr>
          <w:rFonts w:ascii="Times New Roman" w:cs="Times New Roman" w:eastAsia="Times New Roman" w:hAnsi="Times New Roman"/>
        </w:rPr>
        <w:t xml:space="preserve">; </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2.4.1 Protocolos de VANTs e arquiteturas de comunicação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protocolo </w:t>
      </w:r>
      <w:r>
        <w:rPr>
          <w:rFonts w:ascii="Times New Roman" w:cs="Times New Roman" w:eastAsia="Times New Roman" w:hAnsi="Times New Roman"/>
          <w:i w:val="1"/>
          <w:iCs w:val="1"/>
        </w:rPr>
        <w:t xml:space="preserve">MAVLink</w:t>
      </w:r>
      <w:r>
        <w:rPr>
          <w:rFonts w:ascii="Times New Roman" w:cs="Times New Roman" w:eastAsia="Times New Roman" w:hAnsi="Times New Roman"/>
        </w:rPr>
        <w:t xml:space="preserve">, amplamente utilizado em sistemas </w:t>
      </w:r>
      <w:r>
        <w:rPr>
          <w:rFonts w:ascii="Times New Roman" w:cs="Times New Roman" w:eastAsia="Times New Roman" w:hAnsi="Times New Roman"/>
          <w:i w:val="1"/>
          <w:iCs w:val="1"/>
        </w:rPr>
        <w:t xml:space="preserve">open-source</w:t>
      </w:r>
      <w:r>
        <w:rPr>
          <w:rFonts w:ascii="Times New Roman" w:cs="Times New Roman" w:eastAsia="Times New Roman" w:hAnsi="Times New Roman"/>
        </w:rPr>
        <w:t xml:space="preserve"> como PX4 e ArduPilot, provê uma camada leve de comunicação baseada em mensagens que permite a troca de dados entre o sistema de controle de voo e a estação terrestre </w:t>
      </w:r>
      <w:r>
        <w:rPr>
          <w:rFonts w:ascii="Times New Roman" w:cs="Times New Roman" w:eastAsia="Times New Roman" w:hAnsi="Times New Roman"/>
        </w:rPr>
        <w:t xml:space="preserve">(</w:t>
      </w:r>
      <w:r>
        <w:rPr>
          <w:rFonts w:ascii="Times New Roman" w:cs="Times New Roman" w:eastAsia="Times New Roman" w:hAnsi="Times New Roman"/>
        </w:rPr>
        <w:t xml:space="preserve">Kwon; Yoo; Cho</w:t>
      </w:r>
      <w:r>
        <w:rPr>
          <w:rFonts w:ascii="Times New Roman" w:cs="Times New Roman" w:eastAsia="Times New Roman" w:hAnsi="Times New Roman"/>
        </w:rPr>
        <w:t xml:space="preserve">, 2018</w:t>
      </w:r>
      <w:r>
        <w:rPr>
          <w:rFonts w:ascii="Times New Roman" w:cs="Times New Roman" w:eastAsia="Times New Roman" w:hAnsi="Times New Roman"/>
        </w:rPr>
        <w:t xml:space="preserve">)</w:t>
      </w:r>
      <w:r>
        <w:rPr>
          <w:rFonts w:ascii="Times New Roman" w:cs="Times New Roman" w:eastAsia="Times New Roman" w:hAnsi="Times New Roman"/>
        </w:rPr>
        <w:t xml:space="preserve">. Em conjunto, o </w:t>
      </w:r>
      <w:r>
        <w:rPr>
          <w:rFonts w:ascii="Times New Roman" w:cs="Times New Roman" w:eastAsia="Times New Roman" w:hAnsi="Times New Roman"/>
          <w:i w:val="1"/>
          <w:iCs w:val="1"/>
        </w:rPr>
        <w:t xml:space="preserve">ROS</w:t>
      </w:r>
      <w:r>
        <w:rPr>
          <w:rFonts w:ascii="Times New Roman" w:cs="Times New Roman" w:eastAsia="Times New Roman" w:hAnsi="Times New Roman"/>
        </w:rPr>
        <w:t xml:space="preserve"> e o </w:t>
      </w:r>
      <w:r>
        <w:rPr>
          <w:rFonts w:ascii="Times New Roman" w:cs="Times New Roman" w:eastAsia="Times New Roman" w:hAnsi="Times New Roman"/>
          <w:i w:val="1"/>
          <w:iCs w:val="1"/>
        </w:rPr>
        <w:t xml:space="preserve">ROS2</w:t>
      </w:r>
      <w:r>
        <w:rPr>
          <w:rFonts w:ascii="Times New Roman" w:cs="Times New Roman" w:eastAsia="Times New Roman" w:hAnsi="Times New Roman"/>
        </w:rPr>
        <w:t xml:space="preserve"> fornecem uma infraestrutura modular e distribuída que viabiliza a integração de múltiplos agentes, sensores e atuadores, promovendo interoperabilidade entre diferentes sistemas e linguagens </w:t>
      </w:r>
      <w:r>
        <w:rPr>
          <w:rFonts w:ascii="Times New Roman" w:cs="Times New Roman" w:eastAsia="Times New Roman" w:hAnsi="Times New Roman"/>
        </w:rPr>
        <w:t xml:space="preserve">(</w:t>
      </w:r>
      <w:r>
        <w:rPr>
          <w:rFonts w:ascii="Times New Roman" w:cs="Times New Roman" w:eastAsia="Times New Roman" w:hAnsi="Times New Roman"/>
        </w:rPr>
        <w:t xml:space="preserve">Khaliq; Ahsan; Nisar</w:t>
      </w:r>
      <w:r>
        <w:rPr>
          <w:rFonts w:ascii="Times New Roman" w:cs="Times New Roman" w:eastAsia="Times New Roman" w:hAnsi="Times New Roman"/>
        </w:rPr>
        <w:t xml:space="preserve">, 2021</w:t>
      </w:r>
      <w:r>
        <w:rPr>
          <w:rFonts w:ascii="Times New Roman" w:cs="Times New Roman" w:eastAsia="Times New Roman" w:hAnsi="Times New Roman"/>
        </w:rPr>
        <w:t xml:space="preserve">; </w:t>
      </w:r>
      <w:r>
        <w:rPr>
          <w:rFonts w:ascii="Times New Roman" w:cs="Times New Roman" w:eastAsia="Times New Roman" w:hAnsi="Times New Roman"/>
        </w:rPr>
        <w:t xml:space="preserve">Chen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Essas tecnologias permitem o desenvolvimento de arquiteturas descentralizadas, nas quais cada VANT pode atuar como um nó inteligente em uma rede distribuída, trocando informações localmente com seus vizinhos e ajustando seu comportamento coletivo com base em protocolos de consenso </w:t>
      </w:r>
      <w:r>
        <w:rPr>
          <w:rFonts w:ascii="Times New Roman" w:cs="Times New Roman" w:eastAsia="Times New Roman" w:hAnsi="Times New Roman"/>
        </w:rPr>
        <w:t xml:space="preserve">(</w:t>
      </w:r>
      <w:r>
        <w:rPr>
          <w:rFonts w:ascii="Times New Roman" w:cs="Times New Roman" w:eastAsia="Times New Roman" w:hAnsi="Times New Roman"/>
        </w:rPr>
        <w:t xml:space="preserve">Ren</w:t>
      </w:r>
      <w:r>
        <w:rPr>
          <w:rFonts w:ascii="Times New Roman" w:cs="Times New Roman" w:eastAsia="Times New Roman" w:hAnsi="Times New Roman"/>
        </w:rPr>
        <w:t xml:space="preserve">, 2007</w:t>
      </w:r>
      <w:r>
        <w:rPr>
          <w:rFonts w:ascii="Times New Roman" w:cs="Times New Roman" w:eastAsia="Times New Roman" w:hAnsi="Times New Roman"/>
        </w:rPr>
        <w:t xml:space="preserve">; </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w:t>
      </w:r>
      <w:r>
        <w:rPr>
          <w:rFonts w:ascii="Times New Roman" w:cs="Times New Roman" w:eastAsia="Times New Roman" w:hAnsi="Times New Roman"/>
        </w:rPr>
        <w:t xml:space="preserve">. O uso do </w:t>
      </w:r>
      <w:r>
        <w:rPr>
          <w:rFonts w:ascii="Times New Roman" w:cs="Times New Roman" w:eastAsia="Times New Roman" w:hAnsi="Times New Roman"/>
          <w:i w:val="1"/>
          <w:iCs w:val="1"/>
        </w:rPr>
        <w:t xml:space="preserve">DDS</w:t>
      </w:r>
      <w:r>
        <w:rPr>
          <w:rFonts w:ascii="Times New Roman" w:cs="Times New Roman" w:eastAsia="Times New Roman" w:hAnsi="Times New Roman"/>
        </w:rPr>
        <w:t xml:space="preserve"> (Data Distribution Service) em </w:t>
      </w:r>
      <w:r>
        <w:rPr>
          <w:rFonts w:ascii="Times New Roman" w:cs="Times New Roman" w:eastAsia="Times New Roman" w:hAnsi="Times New Roman"/>
          <w:i w:val="1"/>
          <w:iCs w:val="1"/>
        </w:rPr>
        <w:t xml:space="preserve">ROS2</w:t>
      </w:r>
      <w:r>
        <w:rPr>
          <w:rFonts w:ascii="Times New Roman" w:cs="Times New Roman" w:eastAsia="Times New Roman" w:hAnsi="Times New Roman"/>
        </w:rPr>
        <w:t xml:space="preserve"> melhora a escalabilidade e a confiabilidade dessas trocas, tornando o sistema mais tolerante a falhas de comunicação.</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2.4.2 Limitações e desafios de comunicação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Apesar do avanço nos protocolos e arquiteturas, a comunicação entre VANTs permanece sujeita a limitações significativas. A natureza tridimensional e dinâmica das </w:t>
      </w:r>
      <w:r>
        <w:rPr>
          <w:rFonts w:ascii="Times New Roman" w:cs="Times New Roman" w:eastAsia="Times New Roman" w:hAnsi="Times New Roman"/>
          <w:i w:val="1"/>
          <w:iCs w:val="1"/>
        </w:rPr>
        <w:t xml:space="preserve">FANETs</w:t>
      </w:r>
      <w:r>
        <w:rPr>
          <w:rFonts w:ascii="Times New Roman" w:cs="Times New Roman" w:eastAsia="Times New Roman" w:hAnsi="Times New Roman"/>
        </w:rPr>
        <w:t xml:space="preserve"> impõe desafios quanto à latência, perda de pacotes e vulnerabilidade a ataques de rede, como </w:t>
      </w:r>
      <w:r>
        <w:rPr>
          <w:rFonts w:ascii="Times New Roman" w:cs="Times New Roman" w:eastAsia="Times New Roman" w:hAnsi="Times New Roman"/>
          <w:i w:val="1"/>
          <w:iCs w:val="1"/>
        </w:rPr>
        <w:t xml:space="preserve">ICMP flooding</w:t>
      </w:r>
      <w:r>
        <w:rPr>
          <w:rFonts w:ascii="Times New Roman" w:cs="Times New Roman" w:eastAsia="Times New Roman" w:hAnsi="Times New Roman"/>
        </w:rPr>
        <w:t xml:space="preserve"> e negação de serviço (DoS) </w:t>
      </w:r>
      <w:r>
        <w:rPr>
          <w:rFonts w:ascii="Times New Roman" w:cs="Times New Roman" w:eastAsia="Times New Roman" w:hAnsi="Times New Roman"/>
        </w:rPr>
        <w:t xml:space="preserve">(</w:t>
      </w:r>
      <w:r>
        <w:rPr>
          <w:rFonts w:ascii="Times New Roman" w:cs="Times New Roman" w:eastAsia="Times New Roman" w:hAnsi="Times New Roman"/>
        </w:rPr>
        <w:t xml:space="preserve">Kwon; Yoo; Cho</w:t>
      </w:r>
      <w:r>
        <w:rPr>
          <w:rFonts w:ascii="Times New Roman" w:cs="Times New Roman" w:eastAsia="Times New Roman" w:hAnsi="Times New Roman"/>
        </w:rPr>
        <w:t xml:space="preserve">, 2018</w:t>
      </w:r>
      <w:r>
        <w:rPr>
          <w:rFonts w:ascii="Times New Roman" w:cs="Times New Roman" w:eastAsia="Times New Roman" w:hAnsi="Times New Roman"/>
        </w:rPr>
        <w:t xml:space="preserve">)</w:t>
      </w:r>
      <w:r>
        <w:rPr>
          <w:rFonts w:ascii="Times New Roman" w:cs="Times New Roman" w:eastAsia="Times New Roman" w:hAnsi="Times New Roman"/>
        </w:rPr>
        <w:t xml:space="preserve">. Esses fatores podem comprometer a estabilidade de formações e causar falhas críticas em missões coordenadas.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Estudos experimentais mostraram que ataques de saturação podem aumentar a variância do tempo de recepção de dados em mais de 30 vezes, afetando diretamente o desempenho dos controladores de formação </w:t>
      </w:r>
      <w:r>
        <w:rPr>
          <w:rFonts w:ascii="Times New Roman" w:cs="Times New Roman" w:eastAsia="Times New Roman" w:hAnsi="Times New Roman"/>
        </w:rPr>
        <w:t xml:space="preserve">(</w:t>
      </w:r>
      <w:r>
        <w:rPr>
          <w:rFonts w:ascii="Times New Roman" w:cs="Times New Roman" w:eastAsia="Times New Roman" w:hAnsi="Times New Roman"/>
        </w:rPr>
        <w:t xml:space="preserve">Kwon; Yoo; Cho</w:t>
      </w:r>
      <w:r>
        <w:rPr>
          <w:rFonts w:ascii="Times New Roman" w:cs="Times New Roman" w:eastAsia="Times New Roman" w:hAnsi="Times New Roman"/>
        </w:rPr>
        <w:t xml:space="preserve">, 2018</w:t>
      </w:r>
      <w:r>
        <w:rPr>
          <w:rFonts w:ascii="Times New Roman" w:cs="Times New Roman" w:eastAsia="Times New Roman" w:hAnsi="Times New Roman"/>
        </w:rPr>
        <w:t xml:space="preserve">)</w:t>
      </w:r>
      <w:r>
        <w:rPr>
          <w:rFonts w:ascii="Times New Roman" w:cs="Times New Roman" w:eastAsia="Times New Roman" w:hAnsi="Times New Roman"/>
        </w:rPr>
        <w:t xml:space="preserve">. Além disso, a degradação do sinal (RSSI) e a quebra de links em redes </w:t>
      </w:r>
      <w:r>
        <w:rPr>
          <w:rFonts w:ascii="Times New Roman" w:cs="Times New Roman" w:eastAsia="Times New Roman" w:hAnsi="Times New Roman"/>
          <w:i w:val="1"/>
          <w:iCs w:val="1"/>
        </w:rPr>
        <w:t xml:space="preserve">mesh</w:t>
      </w:r>
      <w:r>
        <w:rPr>
          <w:rFonts w:ascii="Times New Roman" w:cs="Times New Roman" w:eastAsia="Times New Roman" w:hAnsi="Times New Roman"/>
        </w:rPr>
        <w:t xml:space="preserve"> reduzem a capacidade de sincronização entre os drones, exigindo estratégias adaptativas de roteamento e controle </w:t>
      </w:r>
      <w:r>
        <w:rPr>
          <w:rFonts w:ascii="Times New Roman" w:cs="Times New Roman" w:eastAsia="Times New Roman" w:hAnsi="Times New Roman"/>
        </w:rPr>
        <w:t xml:space="preserve">(</w:t>
      </w:r>
      <w:r>
        <w:rPr>
          <w:rFonts w:ascii="Times New Roman" w:cs="Times New Roman" w:eastAsia="Times New Roman" w:hAnsi="Times New Roman"/>
        </w:rPr>
        <w:t xml:space="preserve">Hong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2020</w:t>
      </w:r>
      <w:r>
        <w:rPr>
          <w:rFonts w:ascii="Times New Roman" w:cs="Times New Roman" w:eastAsia="Times New Roman" w:hAnsi="Times New Roman"/>
        </w:rPr>
        <w:t xml:space="preserve">; </w:t>
      </w:r>
      <w:r>
        <w:rPr>
          <w:rFonts w:ascii="Times New Roman" w:cs="Times New Roman" w:eastAsia="Times New Roman" w:hAnsi="Times New Roman"/>
        </w:rPr>
        <w:t xml:space="preserve">Khaliq; Ahsan; Nisar</w:t>
      </w:r>
      <w:r>
        <w:rPr>
          <w:rFonts w:ascii="Times New Roman" w:cs="Times New Roman" w:eastAsia="Times New Roman" w:hAnsi="Times New Roman"/>
        </w:rPr>
        <w:t xml:space="preserve">, 2021</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2.5 Simulação de enxames de VANTs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As plataformas de simulação são ferramentas essenciais no desenvolvimento e validação de estratégias de controle cooperativo e comunicação entre VANTs </w:t>
      </w:r>
      <w:r>
        <w:rPr>
          <w:rFonts w:ascii="Times New Roman" w:cs="Times New Roman" w:eastAsia="Times New Roman" w:hAnsi="Times New Roman"/>
        </w:rPr>
        <w:t xml:space="preserve">(</w:t>
      </w:r>
      <w:r>
        <w:rPr>
          <w:rFonts w:ascii="Times New Roman" w:cs="Times New Roman" w:eastAsia="Times New Roman" w:hAnsi="Times New Roman"/>
        </w:rPr>
        <w:t xml:space="preserve">Khaliq; Ahsan; Nisar</w:t>
      </w:r>
      <w:r>
        <w:rPr>
          <w:rFonts w:ascii="Times New Roman" w:cs="Times New Roman" w:eastAsia="Times New Roman" w:hAnsi="Times New Roman"/>
        </w:rPr>
        <w:t xml:space="preserve">, 2021</w:t>
      </w:r>
      <w:r>
        <w:rPr>
          <w:rFonts w:ascii="Times New Roman" w:cs="Times New Roman" w:eastAsia="Times New Roman" w:hAnsi="Times New Roman"/>
        </w:rPr>
        <w:t xml:space="preserve">; </w:t>
      </w:r>
      <w:r>
        <w:rPr>
          <w:rFonts w:ascii="Times New Roman" w:cs="Times New Roman" w:eastAsia="Times New Roman" w:hAnsi="Times New Roman"/>
        </w:rPr>
        <w:t xml:space="preserve">Chen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 Elas permitem testar algoritmos de formação, sincronização e evasão de obstáculos em ambientes virtuais, reduzindo custos e riscos associados a testes reais.</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2.5.1 Plataformas e motores de simulação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Simuladores como </w:t>
      </w:r>
      <w:r>
        <w:rPr>
          <w:rFonts w:ascii="Times New Roman" w:cs="Times New Roman" w:eastAsia="Times New Roman" w:hAnsi="Times New Roman"/>
          <w:i w:val="1"/>
          <w:iCs w:val="1"/>
        </w:rPr>
        <w:t xml:space="preserve">Gazebo</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Webots</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CoppeliaSim</w:t>
      </w:r>
      <w:r>
        <w:rPr>
          <w:rFonts w:ascii="Times New Roman" w:cs="Times New Roman" w:eastAsia="Times New Roman" w:hAnsi="Times New Roman"/>
        </w:rPr>
        <w:t xml:space="preserve"> e o </w:t>
      </w:r>
      <w:r>
        <w:rPr>
          <w:rFonts w:ascii="Times New Roman" w:cs="Times New Roman" w:eastAsia="Times New Roman" w:hAnsi="Times New Roman"/>
          <w:i w:val="1"/>
          <w:iCs w:val="1"/>
        </w:rPr>
        <w:t xml:space="preserve">SITL PX4</w:t>
      </w:r>
      <w:r>
        <w:rPr>
          <w:rFonts w:ascii="Times New Roman" w:cs="Times New Roman" w:eastAsia="Times New Roman" w:hAnsi="Times New Roman"/>
        </w:rPr>
        <w:t xml:space="preserve"> fornecem ambientes tridimensionais realistas para a modelagem de cenários de voo e formação </w:t>
      </w:r>
      <w:r>
        <w:rPr>
          <w:rFonts w:ascii="Times New Roman" w:cs="Times New Roman" w:eastAsia="Times New Roman" w:hAnsi="Times New Roman"/>
        </w:rPr>
        <w:t xml:space="preserve">(</w:t>
      </w:r>
      <w:r>
        <w:rPr>
          <w:rFonts w:ascii="Times New Roman" w:cs="Times New Roman" w:eastAsia="Times New Roman" w:hAnsi="Times New Roman"/>
        </w:rPr>
        <w:t xml:space="preserve">Chen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 O </w:t>
      </w:r>
      <w:r>
        <w:rPr>
          <w:rFonts w:ascii="Times New Roman" w:cs="Times New Roman" w:eastAsia="Times New Roman" w:hAnsi="Times New Roman"/>
          <w:i w:val="1"/>
          <w:iCs w:val="1"/>
        </w:rPr>
        <w:t xml:space="preserve">Gazebo</w:t>
      </w:r>
      <w:r>
        <w:rPr>
          <w:rFonts w:ascii="Times New Roman" w:cs="Times New Roman" w:eastAsia="Times New Roman" w:hAnsi="Times New Roman"/>
        </w:rPr>
        <w:t xml:space="preserve">, por exemplo, integra-se ao </w:t>
      </w:r>
      <w:r>
        <w:rPr>
          <w:rFonts w:ascii="Times New Roman" w:cs="Times New Roman" w:eastAsia="Times New Roman" w:hAnsi="Times New Roman"/>
          <w:i w:val="1"/>
          <w:iCs w:val="1"/>
        </w:rPr>
        <w:t xml:space="preserve">ROS</w:t>
      </w:r>
      <w:r>
        <w:rPr>
          <w:rFonts w:ascii="Times New Roman" w:cs="Times New Roman" w:eastAsia="Times New Roman" w:hAnsi="Times New Roman"/>
        </w:rPr>
        <w:t xml:space="preserve">/ROS 2 para simulações </w:t>
      </w:r>
      <w:r>
        <w:rPr>
          <w:rFonts w:ascii="Times New Roman" w:cs="Times New Roman" w:eastAsia="Times New Roman" w:hAnsi="Times New Roman"/>
          <w:i w:val="1"/>
          <w:iCs w:val="1"/>
        </w:rPr>
        <w:t xml:space="preserve">Software-In-The-Loop</w:t>
      </w:r>
      <w:r>
        <w:rPr>
          <w:rFonts w:ascii="Times New Roman" w:cs="Times New Roman" w:eastAsia="Times New Roman" w:hAnsi="Times New Roman"/>
        </w:rPr>
        <w:t xml:space="preserve"> (SIL) e </w:t>
      </w:r>
      <w:r>
        <w:rPr>
          <w:rFonts w:ascii="Times New Roman" w:cs="Times New Roman" w:eastAsia="Times New Roman" w:hAnsi="Times New Roman"/>
          <w:i w:val="1"/>
          <w:iCs w:val="1"/>
        </w:rPr>
        <w:t xml:space="preserve">Hardware-In-The-Loop</w:t>
      </w:r>
      <w:r>
        <w:rPr>
          <w:rFonts w:ascii="Times New Roman" w:cs="Times New Roman" w:eastAsia="Times New Roman" w:hAnsi="Times New Roman"/>
        </w:rPr>
        <w:t xml:space="preserve"> (HIL), utilizando motores de física como ODE, Bullet e DART </w:t>
      </w:r>
      <w:r>
        <w:rPr>
          <w:rFonts w:ascii="Times New Roman" w:cs="Times New Roman" w:eastAsia="Times New Roman" w:hAnsi="Times New Roman"/>
        </w:rPr>
        <w:t xml:space="preserve">(</w:t>
      </w:r>
      <w:r>
        <w:rPr>
          <w:rFonts w:ascii="Times New Roman" w:cs="Times New Roman" w:eastAsia="Times New Roman" w:hAnsi="Times New Roman"/>
        </w:rPr>
        <w:t xml:space="preserve">Khaliq; Ahsan; Nisar</w:t>
      </w:r>
      <w:r>
        <w:rPr>
          <w:rFonts w:ascii="Times New Roman" w:cs="Times New Roman" w:eastAsia="Times New Roman" w:hAnsi="Times New Roman"/>
        </w:rPr>
        <w:t xml:space="preserve">, 2021</w:t>
      </w:r>
      <w:r>
        <w:rPr>
          <w:rFonts w:ascii="Times New Roman" w:cs="Times New Roman" w:eastAsia="Times New Roman" w:hAnsi="Times New Roman"/>
        </w:rPr>
        <w:t xml:space="preserve">; </w:t>
      </w:r>
      <w:r>
        <w:rPr>
          <w:rFonts w:ascii="Times New Roman" w:cs="Times New Roman" w:eastAsia="Times New Roman" w:hAnsi="Times New Roman"/>
        </w:rPr>
        <w:t xml:space="preserve">Open Robotics</w:t>
      </w:r>
      <w:r>
        <w:rPr>
          <w:rFonts w:ascii="Times New Roman" w:cs="Times New Roman" w:eastAsia="Times New Roman" w:hAnsi="Times New Roman"/>
        </w:rPr>
        <w:t xml:space="preserve">, 2024b</w:t>
      </w:r>
      <w:r>
        <w:rPr>
          <w:rFonts w:ascii="Times New Roman" w:cs="Times New Roman" w:eastAsia="Times New Roman" w:hAnsi="Times New Roman"/>
        </w:rPr>
        <w:t xml:space="preserve">; </w:t>
      </w:r>
      <w:r>
        <w:rPr>
          <w:rFonts w:ascii="Times New Roman" w:cs="Times New Roman" w:eastAsia="Times New Roman" w:hAnsi="Times New Roman"/>
        </w:rPr>
        <w:t xml:space="preserve">Bosch Research</w:t>
      </w:r>
      <w:r>
        <w:rPr>
          <w:rFonts w:ascii="Times New Roman" w:cs="Times New Roman" w:eastAsia="Times New Roman" w:hAnsi="Times New Roman"/>
        </w:rPr>
        <w:t xml:space="preserve">, 2024</w:t>
      </w:r>
      <w:r>
        <w:rPr>
          <w:rFonts w:ascii="Times New Roman" w:cs="Times New Roman" w:eastAsia="Times New Roman" w:hAnsi="Times New Roman"/>
        </w:rPr>
        <w:t xml:space="preserve">)</w:t>
      </w:r>
      <w:r>
        <w:rPr>
          <w:rFonts w:ascii="Times New Roman" w:cs="Times New Roman" w:eastAsia="Times New Roman" w:hAnsi="Times New Roman"/>
        </w:rPr>
        <w:t xml:space="preserve">. Estudos comparativos indicam que o </w:t>
      </w:r>
      <w:r>
        <w:rPr>
          <w:rFonts w:ascii="Times New Roman" w:cs="Times New Roman" w:eastAsia="Times New Roman" w:hAnsi="Times New Roman"/>
          <w:i w:val="1"/>
          <w:iCs w:val="1"/>
        </w:rPr>
        <w:t xml:space="preserve">Gazebo</w:t>
      </w:r>
      <w:r>
        <w:rPr>
          <w:rFonts w:ascii="Times New Roman" w:cs="Times New Roman" w:eastAsia="Times New Roman" w:hAnsi="Times New Roman"/>
        </w:rPr>
        <w:t xml:space="preserve"> se destaca entre os simuladores 3D integrados ao ROS em cenários multi-robô, mantendo fatores de tempo-real adequados mesmo com múltiplos agentes </w:t>
      </w:r>
      <w:r>
        <w:rPr>
          <w:rFonts w:ascii="Times New Roman" w:cs="Times New Roman" w:eastAsia="Times New Roman" w:hAnsi="Times New Roman"/>
        </w:rPr>
        <w:t xml:space="preserve">(</w:t>
      </w:r>
      <w:r>
        <w:rPr>
          <w:rFonts w:ascii="Times New Roman" w:cs="Times New Roman" w:eastAsia="Times New Roman" w:hAnsi="Times New Roman"/>
        </w:rPr>
        <w:t xml:space="preserve">Noori; Kanan</w:t>
      </w:r>
      <w:r>
        <w:rPr>
          <w:rFonts w:ascii="Times New Roman" w:cs="Times New Roman" w:eastAsia="Times New Roman" w:hAnsi="Times New Roman"/>
        </w:rPr>
        <w:t xml:space="preserve">, 2017</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Já o </w:t>
      </w:r>
      <w:r>
        <w:rPr>
          <w:rFonts w:ascii="Times New Roman" w:cs="Times New Roman" w:eastAsia="Times New Roman" w:hAnsi="Times New Roman"/>
          <w:i w:val="1"/>
          <w:iCs w:val="1"/>
        </w:rPr>
        <w:t xml:space="preserve">Webots</w:t>
      </w:r>
      <w:r>
        <w:rPr>
          <w:rFonts w:ascii="Times New Roman" w:cs="Times New Roman" w:eastAsia="Times New Roman" w:hAnsi="Times New Roman"/>
        </w:rPr>
        <w:t xml:space="preserve"> destaca-se pela flexibilidade e suporte a sensores complexos, sendo amplamente utilizado em experimentos de enxames e controle distribuído </w:t>
      </w:r>
      <w:r>
        <w:rPr>
          <w:rFonts w:ascii="Times New Roman" w:cs="Times New Roman" w:eastAsia="Times New Roman" w:hAnsi="Times New Roman"/>
        </w:rPr>
        <w:t xml:space="preserve">(</w:t>
      </w:r>
      <w:r>
        <w:rPr>
          <w:rFonts w:ascii="Times New Roman" w:cs="Times New Roman" w:eastAsia="Times New Roman" w:hAnsi="Times New Roman"/>
        </w:rPr>
        <w:t xml:space="preserve">Chen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w:t>
      </w:r>
      <w:r>
        <w:rPr>
          <w:rFonts w:ascii="Times New Roman" w:cs="Times New Roman" w:eastAsia="Times New Roman" w:hAnsi="Times New Roman"/>
        </w:rPr>
        <w:t xml:space="preserve">. Tais simuladores não apenas reproduzem o comportamento físico dos VANTs, mas também emulam suas redes de comunicação via MAVLink e ROS, permitindo testes completos de sistemas multiagentes </w:t>
      </w:r>
      <w:r>
        <w:rPr>
          <w:rFonts w:ascii="Times New Roman" w:cs="Times New Roman" w:eastAsia="Times New Roman" w:hAnsi="Times New Roman"/>
        </w:rPr>
        <w:t xml:space="preserve">(</w:t>
      </w:r>
      <w:r>
        <w:rPr>
          <w:rFonts w:ascii="Times New Roman" w:cs="Times New Roman" w:eastAsia="Times New Roman" w:hAnsi="Times New Roman"/>
        </w:rPr>
        <w:t xml:space="preserve">Ponniah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2019</w:t>
      </w:r>
      <w:r>
        <w:rPr>
          <w:rFonts w:ascii="Times New Roman" w:cs="Times New Roman" w:eastAsia="Times New Roman" w:hAnsi="Times New Roman"/>
        </w:rPr>
        <w:t xml:space="preserve">; </w:t>
      </w:r>
      <w:r>
        <w:rPr>
          <w:rFonts w:ascii="Times New Roman" w:cs="Times New Roman" w:eastAsia="Times New Roman" w:hAnsi="Times New Roman"/>
        </w:rPr>
        <w:t xml:space="preserve">Meighan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2025</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2.5.2 Comunicação e modelagem em simulação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Durante simulações cooperativas, o MAVLink atua como o protocolo de mensageria entre os nós simulados, e o MAVROS realiza a interface entre o sistema de controle e os tópicos ROS </w:t>
      </w:r>
      <w:r>
        <w:rPr>
          <w:rFonts w:ascii="Times New Roman" w:cs="Times New Roman" w:eastAsia="Times New Roman" w:hAnsi="Times New Roman"/>
        </w:rPr>
        <w:t xml:space="preserve">(</w:t>
      </w:r>
      <w:r>
        <w:rPr>
          <w:rFonts w:ascii="Times New Roman" w:cs="Times New Roman" w:eastAsia="Times New Roman" w:hAnsi="Times New Roman"/>
        </w:rPr>
        <w:t xml:space="preserve">Khaliq; Ahsan; Nisar</w:t>
      </w:r>
      <w:r>
        <w:rPr>
          <w:rFonts w:ascii="Times New Roman" w:cs="Times New Roman" w:eastAsia="Times New Roman" w:hAnsi="Times New Roman"/>
        </w:rPr>
        <w:t xml:space="preserve">, 2021</w:t>
      </w:r>
      <w:r>
        <w:rPr>
          <w:rFonts w:ascii="Times New Roman" w:cs="Times New Roman" w:eastAsia="Times New Roman" w:hAnsi="Times New Roman"/>
        </w:rPr>
        <w:t xml:space="preserve">; </w:t>
      </w:r>
      <w:r>
        <w:rPr>
          <w:rFonts w:ascii="Times New Roman" w:cs="Times New Roman" w:eastAsia="Times New Roman" w:hAnsi="Times New Roman"/>
        </w:rPr>
        <w:t xml:space="preserve">Koubaa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2019</w:t>
      </w:r>
      <w:r>
        <w:rPr>
          <w:rFonts w:ascii="Times New Roman" w:cs="Times New Roman" w:eastAsia="Times New Roman" w:hAnsi="Times New Roman"/>
        </w:rPr>
        <w:t xml:space="preserve">; </w:t>
      </w:r>
      <w:r>
        <w:rPr>
          <w:rFonts w:ascii="Times New Roman" w:cs="Times New Roman" w:eastAsia="Times New Roman" w:hAnsi="Times New Roman"/>
        </w:rPr>
        <w:t xml:space="preserve">Ermakov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2024</w:t>
      </w:r>
      <w:r>
        <w:rPr>
          <w:rFonts w:ascii="Times New Roman" w:cs="Times New Roman" w:eastAsia="Times New Roman" w:hAnsi="Times New Roman"/>
        </w:rPr>
        <w:t xml:space="preserve">)</w:t>
      </w:r>
      <w:r>
        <w:rPr>
          <w:rFonts w:ascii="Times New Roman" w:cs="Times New Roman" w:eastAsia="Times New Roman" w:hAnsi="Times New Roman"/>
        </w:rPr>
        <w:t xml:space="preserve">. Essa configuração possibilita a criação de redes </w:t>
      </w:r>
      <w:r>
        <w:rPr>
          <w:rFonts w:ascii="Times New Roman" w:cs="Times New Roman" w:eastAsia="Times New Roman" w:hAnsi="Times New Roman"/>
          <w:i w:val="1"/>
          <w:iCs w:val="1"/>
        </w:rPr>
        <w:t xml:space="preserve">mesh</w:t>
      </w:r>
      <w:r>
        <w:rPr>
          <w:rFonts w:ascii="Times New Roman" w:cs="Times New Roman" w:eastAsia="Times New Roman" w:hAnsi="Times New Roman"/>
        </w:rPr>
        <w:t xml:space="preserve"> distribuídas, nas quais cada VANT emulado executa seu próprio nó ROS/ROS 2 e interage com os demais por meio de mensagens trocadas em tempo real </w:t>
      </w:r>
      <w:r>
        <w:rPr>
          <w:rFonts w:ascii="Times New Roman" w:cs="Times New Roman" w:eastAsia="Times New Roman" w:hAnsi="Times New Roman"/>
        </w:rPr>
        <w:t xml:space="preserve">(</w:t>
      </w:r>
      <w:r>
        <w:rPr>
          <w:rFonts w:ascii="Times New Roman" w:cs="Times New Roman" w:eastAsia="Times New Roman" w:hAnsi="Times New Roman"/>
        </w:rPr>
        <w:t xml:space="preserve">Macenski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2022</w:t>
      </w:r>
      <w:r>
        <w:rPr>
          <w:rFonts w:ascii="Times New Roman" w:cs="Times New Roman" w:eastAsia="Times New Roman" w:hAnsi="Times New Roman"/>
        </w:rPr>
        <w:t xml:space="preserve">; </w:t>
      </w:r>
      <w:r>
        <w:rPr>
          <w:rFonts w:ascii="Times New Roman" w:cs="Times New Roman" w:eastAsia="Times New Roman" w:hAnsi="Times New Roman"/>
        </w:rPr>
        <w:t xml:space="preserve">Open Robotics</w:t>
      </w:r>
      <w:r>
        <w:rPr>
          <w:rFonts w:ascii="Times New Roman" w:cs="Times New Roman" w:eastAsia="Times New Roman" w:hAnsi="Times New Roman"/>
        </w:rPr>
        <w:t xml:space="preserve">, 2024a</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Além disso, a modelagem de sensores e ambientes permite testar a robustez dos algoritmos em condições realistas, incluindo ruído, atraso de comunicação e falhas de hardware simuladas </w:t>
      </w:r>
      <w:r>
        <w:rPr>
          <w:rFonts w:ascii="Times New Roman" w:cs="Times New Roman" w:eastAsia="Times New Roman" w:hAnsi="Times New Roman"/>
        </w:rPr>
        <w:t xml:space="preserve">(</w:t>
      </w:r>
      <w:r>
        <w:rPr>
          <w:rFonts w:ascii="Times New Roman" w:cs="Times New Roman" w:eastAsia="Times New Roman" w:hAnsi="Times New Roman"/>
        </w:rPr>
        <w:t xml:space="preserve">Chen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 </w:t>
      </w:r>
      <w:r>
        <w:rPr>
          <w:rFonts w:ascii="Times New Roman" w:cs="Times New Roman" w:eastAsia="Times New Roman" w:hAnsi="Times New Roman"/>
        </w:rPr>
        <w:t xml:space="preserve">PX4 Community</w:t>
      </w:r>
      <w:r>
        <w:rPr>
          <w:rFonts w:ascii="Times New Roman" w:cs="Times New Roman" w:eastAsia="Times New Roman" w:hAnsi="Times New Roman"/>
        </w:rPr>
        <w:t xml:space="preserve">, 2024</w:t>
      </w:r>
      <w:r>
        <w:rPr>
          <w:rFonts w:ascii="Times New Roman" w:cs="Times New Roman" w:eastAsia="Times New Roman" w:hAnsi="Times New Roman"/>
        </w:rPr>
        <w:t xml:space="preserve">)</w:t>
      </w:r>
      <w:r>
        <w:rPr>
          <w:rFonts w:ascii="Times New Roman" w:cs="Times New Roman" w:eastAsia="Times New Roman" w:hAnsi="Times New Roman"/>
        </w:rPr>
        <w:t xml:space="preserve">. Essa integração entre simulação física, autopiloto em modo SITL e rede distribuída fornece uma base sólida para o desenvolvimento de estratégias de coordenação robustas </w:t>
      </w:r>
      <w:r>
        <w:rPr>
          <w:rFonts w:ascii="Times New Roman" w:cs="Times New Roman" w:eastAsia="Times New Roman" w:hAnsi="Times New Roman"/>
        </w:rPr>
        <w:t xml:space="preserve">(</w:t>
      </w:r>
      <w:r>
        <w:rPr>
          <w:rFonts w:ascii="Times New Roman" w:cs="Times New Roman" w:eastAsia="Times New Roman" w:hAnsi="Times New Roman"/>
        </w:rPr>
        <w:t xml:space="preserve">Ponniah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2019</w:t>
      </w:r>
      <w:r>
        <w:rPr>
          <w:rFonts w:ascii="Times New Roman" w:cs="Times New Roman" w:eastAsia="Times New Roman" w:hAnsi="Times New Roman"/>
        </w:rPr>
        <w:t xml:space="preserve">; </w:t>
      </w:r>
      <w:r>
        <w:rPr>
          <w:rFonts w:ascii="Times New Roman" w:cs="Times New Roman" w:eastAsia="Times New Roman" w:hAnsi="Times New Roman"/>
        </w:rPr>
        <w:t xml:space="preserve">Noori; Kanan</w:t>
      </w:r>
      <w:r>
        <w:rPr>
          <w:rFonts w:ascii="Times New Roman" w:cs="Times New Roman" w:eastAsia="Times New Roman" w:hAnsi="Times New Roman"/>
        </w:rPr>
        <w:t xml:space="preserve">, 2017</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2.6 Síntese e direcionamento do trabalho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fundamentação teórica apresentada integrou os principais conceitos relacionados à comunicação, coordenação, simulação e controle de formação em enxames de VANTs, delineando o panorama atual das tecnologias e desafios envolvidos no desenvolvimento de sistemas cooperativos autônomos.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Os protocolos de comunicação, como o </w:t>
      </w:r>
      <w:r>
        <w:rPr>
          <w:rFonts w:ascii="Times New Roman" w:cs="Times New Roman" w:eastAsia="Times New Roman" w:hAnsi="Times New Roman"/>
          <w:i w:val="1"/>
          <w:iCs w:val="1"/>
        </w:rPr>
        <w:t xml:space="preserve">MAVLink</w:t>
      </w:r>
      <w:r>
        <w:rPr>
          <w:rFonts w:ascii="Times New Roman" w:cs="Times New Roman" w:eastAsia="Times New Roman" w:hAnsi="Times New Roman"/>
        </w:rPr>
        <w:t xml:space="preserve"> e o </w:t>
      </w:r>
      <w:r>
        <w:rPr>
          <w:rFonts w:ascii="Times New Roman" w:cs="Times New Roman" w:eastAsia="Times New Roman" w:hAnsi="Times New Roman"/>
          <w:i w:val="1"/>
          <w:iCs w:val="1"/>
        </w:rPr>
        <w:t xml:space="preserve">ROS/ROS2</w:t>
      </w:r>
      <w:r>
        <w:rPr>
          <w:rFonts w:ascii="Times New Roman" w:cs="Times New Roman" w:eastAsia="Times New Roman" w:hAnsi="Times New Roman"/>
        </w:rPr>
        <w:t xml:space="preserve">, fornecem a base para a interoperabilidade e sincronização entre múltiplos agentes, permitindo a troca de informações de estado e o controle distribuído. Sobre essa infraestrutura, os algoritmos de formação — como os baseados em consenso, comportamento e estruturas virtuais — determinam a dinâmica coletiva dos VANTs, regulando como o grupo se organiza, mantém coesão e responde a perturbações externas. Já as plataformas de simulação, como o </w:t>
      </w:r>
      <w:r>
        <w:rPr>
          <w:rFonts w:ascii="Times New Roman" w:cs="Times New Roman" w:eastAsia="Times New Roman" w:hAnsi="Times New Roman"/>
          <w:i w:val="1"/>
          <w:iCs w:val="1"/>
        </w:rPr>
        <w:t xml:space="preserve">Gazebo</w:t>
      </w:r>
      <w:r>
        <w:rPr>
          <w:rFonts w:ascii="Times New Roman" w:cs="Times New Roman" w:eastAsia="Times New Roman" w:hAnsi="Times New Roman"/>
        </w:rPr>
        <w:t xml:space="preserve"> e o </w:t>
      </w:r>
      <w:r>
        <w:rPr>
          <w:rFonts w:ascii="Times New Roman" w:cs="Times New Roman" w:eastAsia="Times New Roman" w:hAnsi="Times New Roman"/>
          <w:i w:val="1"/>
          <w:iCs w:val="1"/>
        </w:rPr>
        <w:t xml:space="preserve">SITL PX4</w:t>
      </w:r>
      <w:r>
        <w:rPr>
          <w:rFonts w:ascii="Times New Roman" w:cs="Times New Roman" w:eastAsia="Times New Roman" w:hAnsi="Times New Roman"/>
        </w:rPr>
        <w:t xml:space="preserve">, tornam possível testar e validar essas estratégias em cenários controlados, antes de sua aplicação em experimentos reais </w:t>
      </w:r>
      <w:r>
        <w:rPr>
          <w:rFonts w:ascii="Times New Roman" w:cs="Times New Roman" w:eastAsia="Times New Roman" w:hAnsi="Times New Roman"/>
        </w:rPr>
        <w:t xml:space="preserve">(</w:t>
      </w:r>
      <w:r>
        <w:rPr>
          <w:rFonts w:ascii="Times New Roman" w:cs="Times New Roman" w:eastAsia="Times New Roman" w:hAnsi="Times New Roman"/>
        </w:rPr>
        <w:t xml:space="preserve">Ouyang </w:t>
      </w:r>
      <w:r>
        <w:rPr>
          <w:rFonts w:ascii="Times New Roman" w:cs="Times New Roman" w:eastAsia="Times New Roman" w:hAnsi="Times New Roman"/>
          <w:i w:val="1"/>
          <w:iCs w:val="1"/>
        </w:rPr>
        <w:t xml:space="preserve">et al.</w:t>
      </w:r>
      <w:r>
        <w:rPr>
          <w:rFonts w:ascii="Times New Roman" w:cs="Times New Roman" w:eastAsia="Times New Roman" w:hAnsi="Times New Roman"/>
        </w:rPr>
        <w:t xml:space="preserve">, 2023</w:t>
      </w:r>
      <w:r>
        <w:rPr>
          <w:rFonts w:ascii="Times New Roman" w:cs="Times New Roman" w:eastAsia="Times New Roman" w:hAnsi="Times New Roman"/>
        </w:rPr>
        <w:t xml:space="preserve">; </w:t>
      </w:r>
      <w:r>
        <w:rPr>
          <w:rFonts w:ascii="Times New Roman" w:cs="Times New Roman" w:eastAsia="Times New Roman" w:hAnsi="Times New Roman"/>
        </w:rPr>
        <w:t xml:space="preserve">Bu; Yan; Yang</w:t>
      </w:r>
      <w:r>
        <w:rPr>
          <w:rFonts w:ascii="Times New Roman" w:cs="Times New Roman" w:eastAsia="Times New Roman" w:hAnsi="Times New Roman"/>
        </w:rPr>
        <w:t xml:space="preserve">, 2024</w:t>
      </w:r>
      <w:r>
        <w:rPr>
          <w:rFonts w:ascii="Times New Roman" w:cs="Times New Roman" w:eastAsia="Times New Roman" w:hAnsi="Times New Roman"/>
        </w:rPr>
        <w:t xml:space="preserve">; </w:t>
      </w:r>
      <w:r>
        <w:rPr>
          <w:rFonts w:ascii="Times New Roman" w:cs="Times New Roman" w:eastAsia="Times New Roman" w:hAnsi="Times New Roman"/>
        </w:rPr>
        <w:t xml:space="preserve">Khaliq; Ahsan; Nisar</w:t>
      </w:r>
      <w:r>
        <w:rPr>
          <w:rFonts w:ascii="Times New Roman" w:cs="Times New Roman" w:eastAsia="Times New Roman" w:hAnsi="Times New Roman"/>
        </w:rPr>
        <w:t xml:space="preserve">, 2021</w:t>
      </w:r>
      <w:r>
        <w:rPr>
          <w:rFonts w:ascii="Times New Roman" w:cs="Times New Roman" w:eastAsia="Times New Roman" w:hAnsi="Times New Roman"/>
        </w:rPr>
        <w:t xml:space="preserve">)</w:t>
      </w:r>
      <w:r>
        <w:rPr>
          <w:rFonts w:ascii="Times New Roman" w:cs="Times New Roman" w:eastAsia="Times New Roman" w:hAnsi="Times New Roman"/>
        </w:rPr>
        <w:t xml:space="preserv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Com base nessa revisão, este trabalho propõe investigar de forma comparativa o desempenho de diferentes algoritmos e arquiteturas de controle de formação em diferentes cenários. O foco não se limita à reprodução de resultados consolidados, mas à análise crítica da aplicabilidade de cada método sob condições diversas — como a presença de obstáculos, variações de topologia de comunicação e ajustes de parâmetros dinâmicos.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Além disso, será explorada a hibridização de algoritmos, combinando propriedades de estratégias como </w:t>
      </w:r>
      <w:r>
        <w:rPr>
          <w:rFonts w:ascii="Times New Roman" w:cs="Times New Roman" w:eastAsia="Times New Roman" w:hAnsi="Times New Roman"/>
          <w:i w:val="1"/>
          <w:iCs w:val="1"/>
        </w:rPr>
        <w:t xml:space="preserve">Leader–Follower</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Consensus-Based</w:t>
      </w:r>
      <w:r>
        <w:rPr>
          <w:rFonts w:ascii="Times New Roman" w:cs="Times New Roman" w:eastAsia="Times New Roman" w:hAnsi="Times New Roman"/>
        </w:rPr>
        <w:t xml:space="preserve"> e </w:t>
      </w:r>
      <w:r>
        <w:rPr>
          <w:rFonts w:ascii="Times New Roman" w:cs="Times New Roman" w:eastAsia="Times New Roman" w:hAnsi="Times New Roman"/>
          <w:i w:val="1"/>
          <w:iCs w:val="1"/>
        </w:rPr>
        <w:t xml:space="preserve">Artificial Potential Fields (APF)</w:t>
      </w:r>
      <w:r>
        <w:rPr>
          <w:rFonts w:ascii="Times New Roman" w:cs="Times New Roman" w:eastAsia="Times New Roman" w:hAnsi="Times New Roman"/>
        </w:rPr>
        <w:t xml:space="preserve">. Essa abordagem busca identificar configurações que maximizem a estabilidade da formação e a eficiência da comunicação, sem comprometer a adaptabilidade e a robustez do enxame. O objetivo final é definir uma arquitetura de sistema que permita a coordenação autônoma, eficiente e adaptável de múltiplos drones em diferentes cenários.</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3 Metodologia</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metodologia adotada neste trabalho foi estruturada para permitir uma análise comparativa rigorosa entre diferentes algoritmos de controle cooperativo de formação de VANTs (Veículos Aéreos Não Tripulados). A abordagem é experimental, quantitativa e fundamentada em simulações computacionais, de modo a garantir reprodutibilidade, isolamento de variáveis e segurança no estudo de comportamento coletivo. O processo foi dividido em quatro etapas principais: (i) definição dos algoritmos e cenários; (ii) implementação dos modelos de controle; (iii) execução das simulações; e (iv) análise dos resultados.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Inicialmente, serão selecionados os algoritmos amplamente utilizados em controle cooperativo de formação. Entre eles, temos:</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Leader–Follower</w:t>
      </w:r>
      <w:r>
        <w:rPr>
          <w:rFonts w:ascii="Times New Roman" w:cs="Times New Roman" w:eastAsia="Times New Roman" w:hAnsi="Times New Roman"/>
        </w:rPr>
        <w:t xml:space="preserve">: estrutura hierárquica em que um agente líder define a trajetória e os seguidores ajustam suas posições relativas;</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Consensus-Based</w:t>
      </w:r>
      <w:r>
        <w:rPr>
          <w:rFonts w:ascii="Times New Roman" w:cs="Times New Roman" w:eastAsia="Times New Roman" w:hAnsi="Times New Roman"/>
        </w:rPr>
        <w:t xml:space="preserve">: cada agente atualiza seu estado com base nos vizinhos, buscando convergência coletiva;</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Behavior-Based</w:t>
      </w:r>
      <w:r>
        <w:rPr>
          <w:rFonts w:ascii="Times New Roman" w:cs="Times New Roman" w:eastAsia="Times New Roman" w:hAnsi="Times New Roman"/>
        </w:rPr>
        <w:t xml:space="preserve">: comportamentos individuais (coesão, separação, alinhamento) geram padrões emergentes;</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Virtual Structure</w:t>
      </w:r>
      <w:r>
        <w:rPr>
          <w:rFonts w:ascii="Times New Roman" w:cs="Times New Roman" w:eastAsia="Times New Roman" w:hAnsi="Times New Roman"/>
        </w:rPr>
        <w:t xml:space="preserve">: a formação é tratada como uma estrutura rígida virtual, com posições relativas predefinidas;</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Artificial Potential Fields (APF)</w:t>
      </w:r>
      <w:r>
        <w:rPr>
          <w:rFonts w:ascii="Times New Roman" w:cs="Times New Roman" w:eastAsia="Times New Roman" w:hAnsi="Times New Roman"/>
        </w:rPr>
        <w:t xml:space="preserve">: o movimento decorre de forças atrativas e repulsivas que moldam o posicionamento desejado.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Com o objetivo de investigar potenciais melhorias no desempenho, também serão consideradas combinações híbridas de algoritmos, explorando complementaridades entre abordagens — por exemplo, a combinação entre </w:t>
      </w:r>
      <w:r>
        <w:rPr>
          <w:rFonts w:ascii="Times New Roman" w:cs="Times New Roman" w:eastAsia="Times New Roman" w:hAnsi="Times New Roman"/>
          <w:i w:val="1"/>
          <w:iCs w:val="1"/>
        </w:rPr>
        <w:t xml:space="preserve">Consensus-Based</w:t>
      </w:r>
      <w:r>
        <w:rPr>
          <w:rFonts w:ascii="Times New Roman" w:cs="Times New Roman" w:eastAsia="Times New Roman" w:hAnsi="Times New Roman"/>
        </w:rPr>
        <w:t xml:space="preserve"> e </w:t>
      </w:r>
      <w:r>
        <w:rPr>
          <w:rFonts w:ascii="Times New Roman" w:cs="Times New Roman" w:eastAsia="Times New Roman" w:hAnsi="Times New Roman"/>
          <w:i w:val="1"/>
          <w:iCs w:val="1"/>
        </w:rPr>
        <w:t xml:space="preserve">APF</w:t>
      </w:r>
      <w:r>
        <w:rPr>
          <w:rFonts w:ascii="Times New Roman" w:cs="Times New Roman" w:eastAsia="Times New Roman" w:hAnsi="Times New Roman"/>
        </w:rPr>
        <w:t xml:space="preserve"> para simultaneamente manter coesão e evitar colisões.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As simulações serão realizadas utilizando o simulador </w:t>
      </w:r>
      <w:r>
        <w:rPr>
          <w:rFonts w:ascii="Times New Roman" w:cs="Times New Roman" w:eastAsia="Times New Roman" w:hAnsi="Times New Roman"/>
          <w:i w:val="1"/>
          <w:iCs w:val="1"/>
        </w:rPr>
        <w:t xml:space="preserve">Gazebo</w:t>
      </w:r>
      <w:r>
        <w:rPr>
          <w:rFonts w:ascii="Times New Roman" w:cs="Times New Roman" w:eastAsia="Times New Roman" w:hAnsi="Times New Roman"/>
        </w:rPr>
        <w:t xml:space="preserve">, integrado ao middleware </w:t>
      </w:r>
      <w:r>
        <w:rPr>
          <w:rFonts w:ascii="Times New Roman" w:cs="Times New Roman" w:eastAsia="Times New Roman" w:hAnsi="Times New Roman"/>
          <w:i w:val="1"/>
          <w:iCs w:val="1"/>
        </w:rPr>
        <w:t xml:space="preserve">ROS2</w:t>
      </w:r>
      <w:r>
        <w:rPr>
          <w:rFonts w:ascii="Times New Roman" w:cs="Times New Roman" w:eastAsia="Times New Roman" w:hAnsi="Times New Roman"/>
        </w:rPr>
        <w:t xml:space="preserve"> e ao firmware PX4 Autopilot em modo SITL (</w:t>
      </w:r>
      <w:r>
        <w:rPr>
          <w:rFonts w:ascii="Times New Roman" w:cs="Times New Roman" w:eastAsia="Times New Roman" w:hAnsi="Times New Roman"/>
          <w:i w:val="1"/>
          <w:iCs w:val="1"/>
        </w:rPr>
        <w:t xml:space="preserve">Software-In-The-Loop</w:t>
      </w:r>
      <w:r>
        <w:rPr>
          <w:rFonts w:ascii="Times New Roman" w:cs="Times New Roman" w:eastAsia="Times New Roman" w:hAnsi="Times New Roman"/>
        </w:rPr>
        <w:t xml:space="preserve">), conforme ilustrado na Figura </w:t>
      </w:r>
      <w:r>
        <w:rPr>
          <w:rFonts w:ascii="Times New Roman" w:cs="Times New Roman" w:eastAsia="Times New Roman" w:hAnsi="Times New Roman"/>
        </w:rPr>
        <w:t xml:space="preserve">5</w:t>
      </w:r>
      <w:r>
        <w:rPr>
          <w:rFonts w:ascii="Times New Roman" w:cs="Times New Roman" w:eastAsia="Times New Roman" w:hAnsi="Times New Roman"/>
        </w:rPr>
        <w:t xml:space="preserve">. Essa escolha se justifica por três razões principais: (i) o </w:t>
      </w:r>
      <w:r>
        <w:rPr>
          <w:rFonts w:ascii="Times New Roman" w:cs="Times New Roman" w:eastAsia="Times New Roman" w:hAnsi="Times New Roman"/>
          <w:i w:val="1"/>
          <w:iCs w:val="1"/>
        </w:rPr>
        <w:t xml:space="preserve">Gazebo</w:t>
      </w:r>
      <w:r>
        <w:rPr>
          <w:rFonts w:ascii="Times New Roman" w:cs="Times New Roman" w:eastAsia="Times New Roman" w:hAnsi="Times New Roman"/>
        </w:rPr>
        <w:t xml:space="preserve"> fornece um ambiente tridimensional realista com motores de física robustos, permitindo simulação de dinâmicas e colisões com alta fidelidade; (ii) o </w:t>
      </w:r>
      <w:r>
        <w:rPr>
          <w:rFonts w:ascii="Times New Roman" w:cs="Times New Roman" w:eastAsia="Times New Roman" w:hAnsi="Times New Roman"/>
          <w:i w:val="1"/>
          <w:iCs w:val="1"/>
        </w:rPr>
        <w:t xml:space="preserve">ROS2</w:t>
      </w:r>
      <w:r>
        <w:rPr>
          <w:rFonts w:ascii="Times New Roman" w:cs="Times New Roman" w:eastAsia="Times New Roman" w:hAnsi="Times New Roman"/>
        </w:rPr>
        <w:t xml:space="preserve"> possibilita arquitetura modular, comunicação determinística e suporte nativo a sistemas distribuídos, características essenciais para experimentos com múltiplos agentes; e (iii) o PX4 SITL permite emular o comportamento do autopiloto real, utilizando o protocolo MAVLink para comandar cada VANT, o que preserva a compatibilidade com sistemas embarcados reais e facilita a futura transição para testes em campo. As implementações dos controladores serão desenvolvidas em </w:t>
      </w:r>
      <w:r>
        <w:rPr>
          <w:rFonts w:ascii="Times New Roman" w:cs="Times New Roman" w:eastAsia="Times New Roman" w:hAnsi="Times New Roman"/>
          <w:i w:val="1"/>
          <w:iCs w:val="1"/>
        </w:rPr>
        <w:t xml:space="preserve">Python</w:t>
      </w:r>
      <w:r>
        <w:rPr>
          <w:rFonts w:ascii="Times New Roman" w:cs="Times New Roman" w:eastAsia="Times New Roman" w:hAnsi="Times New Roman"/>
        </w:rPr>
        <w:t xml:space="preserve">, com o uso de </w:t>
      </w:r>
      <w:r>
        <w:rPr>
          <w:rFonts w:ascii="Times New Roman" w:cs="Times New Roman" w:eastAsia="Times New Roman" w:hAnsi="Times New Roman"/>
          <w:i w:val="1"/>
          <w:iCs w:val="1"/>
        </w:rPr>
        <w:t xml:space="preserve">NumPy</w:t>
      </w:r>
      <w:r>
        <w:rPr>
          <w:rFonts w:ascii="Times New Roman" w:cs="Times New Roman" w:eastAsia="Times New Roman" w:hAnsi="Times New Roman"/>
        </w:rPr>
        <w:t xml:space="preserve"> para cálculos numéricos e </w:t>
      </w:r>
      <w:r>
        <w:rPr>
          <w:rFonts w:ascii="Times New Roman" w:cs="Times New Roman" w:eastAsia="Times New Roman" w:hAnsi="Times New Roman"/>
          <w:i w:val="1"/>
          <w:iCs w:val="1"/>
        </w:rPr>
        <w:t xml:space="preserve">Matplotlib</w:t>
      </w:r>
      <w:r>
        <w:rPr>
          <w:rFonts w:ascii="Times New Roman" w:cs="Times New Roman" w:eastAsia="Times New Roman" w:hAnsi="Times New Roman"/>
        </w:rPr>
        <w:t xml:space="preserve"> para análise gráfica.</w:t>
      </w:r>
    </w:p>
    <w:p>
      <w:pPr>
        <w:spacing w:line="240" w:lineRule="auto"/>
        <w:jc w:val="both"/>
        <w:rPr>
          <w:rFonts w:ascii="Times New Roman" w:cs="Times New Roman" w:eastAsia="Times New Roman" w:hAnsi="Times New Roman"/>
        </w:rPr>
      </w:pPr>
    </w:p>
    <w:p>
      <w:pPr>
        <w:keepNext/>
        <w:spacing w:line="240" w:lineRule="auto"/>
        <w:jc w:val="center"/>
        <w:rPr>
          <w:rFonts w:ascii="Times New Roman" w:cs="Times New Roman" w:eastAsia="Times New Roman" w:hAnsi="Times New Roman"/>
        </w:rPr>
      </w:pPr>
      <w:r>
        <w:rPr>
          <w:rFonts w:ascii="Times New Roman" w:cs="Times New Roman" w:eastAsia="Times New Roman" w:hAnsi="Times New Roman"/>
          <w:sz w:val="20"/>
          <w:szCs w:val="20"/>
        </w:rPr>
        <w:t xml:space="preserve">Figura 5 – </w:t>
      </w:r>
      <w:r>
        <w:rPr>
          <w:rFonts w:ascii="Times New Roman" w:cs="Times New Roman" w:eastAsia="Times New Roman" w:hAnsi="Times New Roman"/>
          <w:sz w:val="20"/>
          <w:szCs w:val="20"/>
        </w:rPr>
        <w:t xml:space="preserve">Arquitetura do sistema de simulação proposto, integrando ROS2, MAVROS, PX4 SITL e Gazebo</w:t>
      </w:r>
    </w:p>
    <w:p>
      <w:pPr>
        <w:keepNext/>
        <w:spacing w:after=" 120" w:line="240" w:lineRule="auto"/>
        <w:jc w:val="center"/>
        <w:rPr>
          <w:rFonts w:ascii="Times New Roman" w:cs="Times New Roman" w:eastAsia="Times New Roman" w:hAnsi="Times New Roman"/>
        </w:rPr>
      </w:pPr>
      <w:r>
        <w:rPr>
          <w:rFonts w:ascii="Times New Roman" w:cs="Times New Roman" w:eastAsia="Times New Roman" w:hAnsi="Times New Roman"/>
        </w:rPr>
        <w:drawing>
          <wp:inline distT="0" distB="0" distL="0" distR="0">
            <wp:extent cx="5761355" cy="3142557"/>
            <wp:effectExtent l="0" t="0" r="0" b="0"/>
            <wp:docPr id="5" name="Figura 5"/>
            <wp:cNvGraphicFramePr>
              <a:graphicFrameLocks noChangeAspect="1"/>
            </wp:cNvGraphicFramePr>
            <a:graphic>
              <a:graphicData uri="http://schemas.openxmlformats.org/drawingml/2006/picture">
                <pic:pic>
                  <pic:nvPicPr>
                    <pic:cNvPr id="5" name="figura5.png"/>
                    <pic:cNvPicPr/>
                  </pic:nvPicPr>
                  <pic:blipFill>
                    <a:blip r:embed="rId204"/>
                    <a:stretch>
                      <a:fillRect/>
                    </a:stretch>
                  </pic:blipFill>
                  <pic:spPr>
                    <a:xfrm>
                      <a:off x="0" y="0"/>
                      <a:ext cx="5761355" cy="3142557"/>
                    </a:xfrm>
                    <a:prstGeom prst="rect">
                      <a:avLst/>
                    </a:prstGeom>
                  </pic:spPr>
                </pic:pic>
              </a:graphicData>
            </a:graphic>
          </wp:inline>
        </w:drawing>
      </w:r>
    </w:p>
    <w:p>
      <w:pPr>
        <w:spacing w:line="240" w:lineRule="auto"/>
        <w:jc w:val="both"/>
        <w:rPr>
          <w:rFonts w:ascii="Times New Roman" w:cs="Times New Roman" w:eastAsia="Times New Roman" w:hAnsi="Times New Roman"/>
        </w:rPr>
      </w:pPr>
      <w:r>
        <w:rPr>
          <w:rFonts w:ascii="Times New Roman" w:cs="Times New Roman" w:eastAsia="Times New Roman" w:hAnsi="Times New Roman"/>
          <w:sz w:val="16"/>
          <w:szCs w:val="16"/>
        </w:rPr>
        <w:t xml:space="preserve">Fonte: elaborado pelos autores</w:t>
      </w:r>
    </w:p>
    <w:p>
      <w:pPr>
        <w:spacing w:line="240" w:lineRule="auto"/>
        <w:jc w:val="both"/>
        <w:rPr>
          <w:rFonts w:ascii="Times New Roman" w:cs="Times New Roman" w:eastAsia="Times New Roman" w:hAnsi="Times New Roman"/>
        </w:rPr>
      </w:pP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Visando abranger situações diferentes e assim conseguir avaliar os algoritmos por completo, três cenários experimentais serão configurados:</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1.</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Espaço Livre</w:t>
      </w:r>
      <w:r>
        <w:rPr>
          <w:rFonts w:ascii="Times New Roman" w:cs="Times New Roman" w:eastAsia="Times New Roman" w:hAnsi="Times New Roman"/>
        </w:rPr>
        <w:t xml:space="preserve">: ambiente sem obstáculos, destinado à análise de formação e manutenção estrutural;</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2.</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Com Obstáculos Estáticos</w:t>
      </w:r>
      <w:r>
        <w:rPr>
          <w:rFonts w:ascii="Times New Roman" w:cs="Times New Roman" w:eastAsia="Times New Roman" w:hAnsi="Times New Roman"/>
        </w:rPr>
        <w:t xml:space="preserve">: inserção de barreiras fixas para avaliar reconfiguração da formação;</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3.</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Com Obstáculos Dinâmicos</w:t>
      </w:r>
      <w:r>
        <w:rPr>
          <w:rFonts w:ascii="Times New Roman" w:cs="Times New Roman" w:eastAsia="Times New Roman" w:hAnsi="Times New Roman"/>
        </w:rPr>
        <w:t xml:space="preserve">: inclusão de obstáculos móveis, permitindo avaliar capacidade de adaptação e resposta.</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Para assegurar robustez estatística, cada experimento será repetido 10-20 vezes para cada algoritmo e cada cenário, utilizando condições iniciais distintas geradas por diferentes sementes aleatórias. Esse número de repetições foi definido com base em análise de poder estatístico, garantindo confiabilidade nas comparações entre estratégias. Cada simulação utilizará 4 drones, número suficiente para avaliar o comportamento do algoritmo no cenário.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As métricas utilizadas na avaliação serão inicialmente apenas essas:</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Erro de Formação (EF)</w:t>
      </w:r>
      <w:r>
        <w:rPr>
          <w:rFonts w:ascii="Times New Roman" w:cs="Times New Roman" w:eastAsia="Times New Roman" w:hAnsi="Times New Roman"/>
        </w:rPr>
        <w:t xml:space="preserve">: distância média entre a posição real e a posição desejada de cada agente;</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Tempo de Convergência (TC)</w:t>
      </w:r>
      <w:r>
        <w:rPr>
          <w:rFonts w:ascii="Times New Roman" w:cs="Times New Roman" w:eastAsia="Times New Roman" w:hAnsi="Times New Roman"/>
        </w:rPr>
        <w:t xml:space="preserve">: tempo necessário para o sistema estabilizar a formação;</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Estabilidade e Robustez (ER)</w:t>
      </w:r>
      <w:r>
        <w:rPr>
          <w:rFonts w:ascii="Times New Roman" w:cs="Times New Roman" w:eastAsia="Times New Roman" w:hAnsi="Times New Roman"/>
        </w:rPr>
        <w:t xml:space="preserve">: capacidade de manter a formação diante de falhas de comunicação, distúrbios externos ou eventos inesperados.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Essas métricas são suficientes para avaliar a adequação do algoritmo com o cenário experimental avaliado. Os resultados serão analisados de forma quantitativa e gráfica, utilizando curvas de convergência, gráficos de dispersão e estatísticas descritivas como média, variância e desvio padrão. Essa abordagem permite comparar o desempenho das diferentes técnicas de forma detalhada e imparcial, identificando quais algoritmos — ou combinações — apresentam maior eficácia em cada tipo de cenário.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Por fim, o conjunto de procedimentos adotados e a arquitetura de simulação proposta garantem reprodutibilidade, comparabilidade e rigor experimental, permitindo que esta pesquisa contribua de maneira sólida para o avanço do estudo de controle em enxames de VANTs.</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4 Cronograma</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De acordo com a metodologia proposta, o cronograma apresentado no Quadro </w:t>
      </w:r>
      <w:r>
        <w:rPr>
          <w:rFonts w:ascii="Times New Roman" w:cs="Times New Roman" w:eastAsia="Times New Roman" w:hAnsi="Times New Roman"/>
        </w:rPr>
        <w:t xml:space="preserve">2</w:t>
      </w:r>
      <w:r>
        <w:rPr>
          <w:rFonts w:ascii="Times New Roman" w:cs="Times New Roman" w:eastAsia="Times New Roman" w:hAnsi="Times New Roman"/>
        </w:rPr>
        <w:t xml:space="preserve"> organiza as etapas previstas para os próximos cinco meses, distribuindo as atividades de forma sequencial e alinhada aos objetivos do trabalho.</w:t>
      </w:r>
    </w:p>
    <w:p>
      <w:pPr>
        <w:spacing w:line="240" w:lineRule="auto"/>
        <w:jc w:val="both"/>
        <w:rPr>
          <w:rFonts w:ascii="Times New Roman" w:cs="Times New Roman" w:eastAsia="Times New Roman" w:hAnsi="Times New Roman"/>
        </w:rPr>
      </w:pPr>
    </w:p>
    <w:p>
      <w:pPr>
        <w:keepNext/>
        <w:spacing w:line="240" w:lineRule="auto"/>
        <w:jc w:val="center"/>
        <w:rPr>
          <w:rFonts w:ascii="Times New Roman" w:cs="Times New Roman" w:eastAsia="Times New Roman" w:hAnsi="Times New Roman"/>
        </w:rPr>
      </w:pPr>
      <w:r>
        <w:rPr>
          <w:rFonts w:ascii="Times New Roman" w:cs="Times New Roman" w:eastAsia="Times New Roman" w:hAnsi="Times New Roman"/>
          <w:sz w:val="20"/>
          <w:szCs w:val="20"/>
        </w:rPr>
        <w:t xml:space="preserve">Quadro 2 – </w:t>
      </w:r>
      <w:r>
        <w:rPr>
          <w:rFonts w:ascii="Times New Roman" w:cs="Times New Roman" w:eastAsia="Times New Roman" w:hAnsi="Times New Roman"/>
          <w:sz w:val="20"/>
          <w:szCs w:val="20"/>
        </w:rPr>
        <w:t xml:space="preserve">Cronograma de atividades ao longo de cinco meses</w:t>
      </w:r>
    </w:p>
    <w:tbl>
      <w:tblPr>
        <w:tblW w:w="899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tblPr>
      <w:tblGrid>
        <w:gridCol w:w="3256"/>
        <w:gridCol w:w="1148"/>
        <w:gridCol w:w="1148"/>
        <w:gridCol w:w="1148"/>
        <w:gridCol w:w="1148"/>
        <w:gridCol w:w="1148"/>
      </w:tblGrid>
      <w:tr>
        <w:trPr>
          <w:cantSplit/>
          <w:tblHeader/>
        </w:trPr>
        <w:tc>
          <w:tcPr>
            <w:tcW w:w="3256"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Atividade</w:t>
            </w:r>
          </w:p>
        </w:tc>
        <w:tc>
          <w:tcPr>
            <w:tcW w:w="1148"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Fevereiro</w:t>
            </w:r>
          </w:p>
        </w:tc>
        <w:tc>
          <w:tcPr>
            <w:tcW w:w="1148"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Março</w:t>
            </w:r>
          </w:p>
        </w:tc>
        <w:tc>
          <w:tcPr>
            <w:tcW w:w="1148"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Abril</w:t>
            </w:r>
          </w:p>
        </w:tc>
        <w:tc>
          <w:tcPr>
            <w:tcW w:w="1148"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Maio</w:t>
            </w:r>
          </w:p>
        </w:tc>
        <w:tc>
          <w:tcPr>
            <w:tcW w:w="1148"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Junho</w:t>
            </w:r>
          </w:p>
        </w:tc>
      </w:tr>
      <w:tr>
        <w:trPr>
          <w:cantSplit/>
        </w:trPr>
        <w:tc>
          <w:tcPr>
            <w:tcW w:w="3256"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Revisão dos algoritmos e requisitos</w:t>
            </w:r>
          </w:p>
        </w:tc>
        <w:tc>
          <w:tcPr>
            <w:tcW w:w="1148"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x</w:t>
            </w:r>
          </w:p>
        </w:tc>
        <w:tc>
          <w:tcPr>
            <w:tcW w:w="1148"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x</w:t>
            </w: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p>
        </w:tc>
      </w:tr>
      <w:tr>
        <w:trPr>
          <w:cantSplit/>
        </w:trPr>
        <w:tc>
          <w:tcPr>
            <w:tcW w:w="3256"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Implementação dos algoritmos simples (Python)</w:t>
            </w:r>
          </w:p>
        </w:tc>
        <w:tc>
          <w:tcPr>
            <w:tcW w:w="1148"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x</w:t>
            </w:r>
          </w:p>
        </w:tc>
        <w:tc>
          <w:tcPr>
            <w:tcW w:w="1148"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x</w:t>
            </w: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p>
        </w:tc>
      </w:tr>
      <w:tr>
        <w:trPr>
          <w:cantSplit/>
        </w:trPr>
        <w:tc>
          <w:tcPr>
            <w:tcW w:w="3256"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Comparação visual e ajustes</w:t>
            </w:r>
          </w:p>
        </w:tc>
        <w:tc>
          <w:tcPr>
            <w:tcW w:w="1148"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x</w:t>
            </w:r>
          </w:p>
        </w:tc>
        <w:tc>
          <w:tcPr>
            <w:tcW w:w="1148"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x</w:t>
            </w: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p>
        </w:tc>
      </w:tr>
      <w:tr>
        <w:trPr>
          <w:cantSplit/>
        </w:trPr>
        <w:tc>
          <w:tcPr>
            <w:tcW w:w="3256"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Configuração ROS2, Gazebo e PX4 SITL</w:t>
            </w:r>
          </w:p>
        </w:tc>
        <w:tc>
          <w:tcPr>
            <w:tcW w:w="1148"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x</w:t>
            </w:r>
          </w:p>
        </w:tc>
        <w:tc>
          <w:tcPr>
            <w:tcW w:w="1148"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x</w:t>
            </w: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p>
        </w:tc>
      </w:tr>
      <w:tr>
        <w:trPr>
          <w:cantSplit/>
        </w:trPr>
        <w:tc>
          <w:tcPr>
            <w:tcW w:w="3256"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Cenário 1 (livre)</w:t>
            </w: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x</w:t>
            </w: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p>
        </w:tc>
      </w:tr>
      <w:tr>
        <w:trPr>
          <w:cantSplit/>
        </w:trPr>
        <w:tc>
          <w:tcPr>
            <w:tcW w:w="3256"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Cenário 2 (obstáculos estáticos)</w:t>
            </w: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x</w:t>
            </w: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p>
        </w:tc>
      </w:tr>
      <w:tr>
        <w:trPr>
          <w:cantSplit/>
        </w:trPr>
        <w:tc>
          <w:tcPr>
            <w:tcW w:w="3256"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Cenário 3 (obstáculos dinâmicos)</w:t>
            </w: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x</w:t>
            </w: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p>
        </w:tc>
      </w:tr>
      <w:tr>
        <w:trPr>
          <w:cantSplit/>
        </w:trPr>
        <w:tc>
          <w:tcPr>
            <w:tcW w:w="3256"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Execuções (10–20 simulações por cenário)</w:t>
            </w: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x</w:t>
            </w:r>
          </w:p>
        </w:tc>
        <w:tc>
          <w:tcPr>
            <w:tcW w:w="1148"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x</w:t>
            </w:r>
          </w:p>
        </w:tc>
        <w:tc>
          <w:tcPr>
            <w:tcW w:w="1148" w:type="dxa"/>
            <w:vAlign w:val="center"/>
          </w:tcPr>
          <w:p>
            <w:pPr>
              <w:spacing w:line="240" w:lineRule="auto"/>
              <w:jc w:val="center"/>
              <w:rPr>
                <w:rFonts w:ascii="Times New Roman" w:cs="Times New Roman" w:eastAsia="Times New Roman" w:hAnsi="Times New Roman"/>
                <w:sz w:val="20"/>
              </w:rPr>
            </w:pPr>
          </w:p>
        </w:tc>
      </w:tr>
      <w:tr>
        <w:trPr>
          <w:cantSplit/>
        </w:trPr>
        <w:tc>
          <w:tcPr>
            <w:tcW w:w="3256"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Validação dos dados e reexecuções</w:t>
            </w: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x</w:t>
            </w:r>
          </w:p>
        </w:tc>
        <w:tc>
          <w:tcPr>
            <w:tcW w:w="1148" w:type="dxa"/>
            <w:vAlign w:val="center"/>
          </w:tcPr>
          <w:p>
            <w:pPr>
              <w:spacing w:line="240" w:lineRule="auto"/>
              <w:jc w:val="center"/>
              <w:rPr>
                <w:rFonts w:ascii="Times New Roman" w:cs="Times New Roman" w:eastAsia="Times New Roman" w:hAnsi="Times New Roman"/>
                <w:sz w:val="20"/>
              </w:rPr>
            </w:pPr>
          </w:p>
        </w:tc>
      </w:tr>
      <w:tr>
        <w:trPr>
          <w:cantSplit/>
        </w:trPr>
        <w:tc>
          <w:tcPr>
            <w:tcW w:w="3256"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Cálculo das métricas e gráficos</w:t>
            </w: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x</w:t>
            </w:r>
          </w:p>
        </w:tc>
        <w:tc>
          <w:tcPr>
            <w:tcW w:w="1148" w:type="dxa"/>
            <w:vAlign w:val="center"/>
          </w:tcPr>
          <w:p>
            <w:pPr>
              <w:spacing w:line="240" w:lineRule="auto"/>
              <w:jc w:val="center"/>
              <w:rPr>
                <w:rFonts w:ascii="Times New Roman" w:cs="Times New Roman" w:eastAsia="Times New Roman" w:hAnsi="Times New Roman"/>
                <w:sz w:val="20"/>
              </w:rPr>
            </w:pPr>
          </w:p>
        </w:tc>
      </w:tr>
      <w:tr>
        <w:trPr>
          <w:cantSplit/>
        </w:trPr>
        <w:tc>
          <w:tcPr>
            <w:tcW w:w="3256"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Análise comparativa e conclusões</w:t>
            </w: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x</w:t>
            </w:r>
          </w:p>
        </w:tc>
        <w:tc>
          <w:tcPr>
            <w:tcW w:w="1148"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x</w:t>
            </w:r>
          </w:p>
        </w:tc>
      </w:tr>
      <w:tr>
        <w:trPr>
          <w:cantSplit/>
        </w:trPr>
        <w:tc>
          <w:tcPr>
            <w:tcW w:w="3256"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Redação (resultados, conclusão, discussão)</w:t>
            </w: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x</w:t>
            </w:r>
          </w:p>
        </w:tc>
        <w:tc>
          <w:tcPr>
            <w:tcW w:w="1148"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x</w:t>
            </w:r>
          </w:p>
        </w:tc>
      </w:tr>
      <w:tr>
        <w:trPr>
          <w:cantSplit/>
        </w:trPr>
        <w:tc>
          <w:tcPr>
            <w:tcW w:w="3256"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Revisão final e preparação da defesa</w:t>
            </w: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p>
        </w:tc>
        <w:tc>
          <w:tcPr>
            <w:tcW w:w="1148"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x</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sz w:val="16"/>
          <w:szCs w:val="16"/>
        </w:rPr>
        <w:t xml:space="preserve">Fonte: elaborado pelos autores</w:t>
      </w:r>
    </w:p>
    <w:p>
      <w:pPr>
        <w:spacing w:line="240" w:lineRule="auto"/>
        <w:jc w:val="both"/>
        <w:rPr>
          <w:rFonts w:ascii="Times New Roman" w:cs="Times New Roman" w:eastAsia="Times New Roman" w:hAnsi="Times New Roman"/>
        </w:rPr>
      </w:pP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5 Resultados</w:t>
      </w:r>
    </w:p>
    <w:p>
      <w:pPr>
        <w:spacing w:line="240" w:lineRule="auto"/>
        <w:ind w:firstLine="567"/>
        <w:jc w:val="both"/>
        <w:rPr>
          <w:rFonts w:ascii="Times New Roman" w:cs="Times New Roman" w:eastAsia="Times New Roman" w:hAnsi="Times New Roman"/>
        </w:rPr>
      </w:pP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Esta seção apresenta e analisa os resultados obtidos nas simulações dos algoritmos de controle de formação implementados. As execuções foram realizadas no simulador Gazebo, integrado ao PX4 SITL e ao ROS 2, com um enxame de 8 drones. Para cada algoritmo foram registradas as seguintes métricas: tempo total de convergência da missão, custo computacional (tempo médio e pico de cálculo por iteração, uso de CPU e consumo de RAM), distância média percorrida pelo enxame e margem mínima de segurança mantida em relação a obstáculos.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Os cenários de simulação foram organizados em quatro configurações, representadas pelas subpastas </w:t>
      </w:r>
      <w:r>
        <w:rPr>
          <w:rFonts w:ascii="Times New Roman" w:cs="Times New Roman" w:eastAsia="Times New Roman" w:hAnsi="Times New Roman"/>
        </w:rPr>
        <w:t xml:space="preserve">1</w:t>
      </w:r>
      <w:r>
        <w:rPr>
          <w:rFonts w:ascii="Times New Roman" w:cs="Times New Roman" w:eastAsia="Times New Roman" w:hAnsi="Times New Roman"/>
        </w:rPr>
        <w:t xml:space="preserve">, </w:t>
      </w:r>
      <w:r>
        <w:rPr>
          <w:rFonts w:ascii="Times New Roman" w:cs="Times New Roman" w:eastAsia="Times New Roman" w:hAnsi="Times New Roman"/>
        </w:rPr>
        <w:t xml:space="preserve">2</w:t>
      </w:r>
      <w:r>
        <w:rPr>
          <w:rFonts w:ascii="Times New Roman" w:cs="Times New Roman" w:eastAsia="Times New Roman" w:hAnsi="Times New Roman"/>
        </w:rPr>
        <w:t xml:space="preserve">, </w:t>
      </w:r>
      <w:r>
        <w:rPr>
          <w:rFonts w:ascii="Times New Roman" w:cs="Times New Roman" w:eastAsia="Times New Roman" w:hAnsi="Times New Roman"/>
        </w:rPr>
        <w:t xml:space="preserve">3</w:t>
      </w:r>
      <w:r>
        <w:rPr>
          <w:rFonts w:ascii="Times New Roman" w:cs="Times New Roman" w:eastAsia="Times New Roman" w:hAnsi="Times New Roman"/>
        </w:rPr>
        <w:t xml:space="preserve"> e </w:t>
      </w:r>
      <w:r>
        <w:rPr>
          <w:rFonts w:ascii="Times New Roman" w:cs="Times New Roman" w:eastAsia="Times New Roman" w:hAnsi="Times New Roman"/>
        </w:rPr>
        <w:t xml:space="preserve">4</w:t>
      </w:r>
      <w:r>
        <w:rPr>
          <w:rFonts w:ascii="Times New Roman" w:cs="Times New Roman" w:eastAsia="Times New Roman" w:hAnsi="Times New Roman"/>
        </w:rPr>
        <w:t xml:space="preserve"> dentro de cada algoritmo:</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Cenário 1</w:t>
      </w:r>
      <w:r>
        <w:rPr>
          <w:rFonts w:ascii="Times New Roman" w:cs="Times New Roman" w:eastAsia="Times New Roman" w:hAnsi="Times New Roman"/>
        </w:rPr>
        <w:t xml:space="preserve">: mundo com obstáculos estáticos, sem vento;</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Cenário 2</w:t>
      </w:r>
      <w:r>
        <w:rPr>
          <w:rFonts w:ascii="Times New Roman" w:cs="Times New Roman" w:eastAsia="Times New Roman" w:hAnsi="Times New Roman"/>
        </w:rPr>
        <w:t xml:space="preserve">: mundo com obstáculos estáticos, com vento;</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Cenário 3</w:t>
      </w:r>
      <w:r>
        <w:rPr>
          <w:rFonts w:ascii="Times New Roman" w:cs="Times New Roman" w:eastAsia="Times New Roman" w:hAnsi="Times New Roman"/>
        </w:rPr>
        <w:t xml:space="preserve">: mundo livre (sem obstáculos), sem vento;</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Cenário 4</w:t>
      </w:r>
      <w:r>
        <w:rPr>
          <w:rFonts w:ascii="Times New Roman" w:cs="Times New Roman" w:eastAsia="Times New Roman" w:hAnsi="Times New Roman"/>
        </w:rPr>
        <w:t xml:space="preserve">: mundo livre (sem obstáculos), com vento.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É importante observar que nem todos os algoritmos foram executados em todos os cenários. Os algoritmos </w:t>
      </w:r>
      <w:r>
        <w:rPr>
          <w:rFonts w:ascii="Times New Roman" w:cs="Times New Roman" w:eastAsia="Times New Roman" w:hAnsi="Times New Roman"/>
          <w:i w:val="1"/>
          <w:iCs w:val="1"/>
        </w:rPr>
        <w:t xml:space="preserve">Behavior-Based</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Consensus-Based</w:t>
      </w:r>
      <w:r>
        <w:rPr>
          <w:rFonts w:ascii="Times New Roman" w:cs="Times New Roman" w:eastAsia="Times New Roman" w:hAnsi="Times New Roman"/>
        </w:rPr>
        <w:t xml:space="preserve"> e </w:t>
      </w:r>
      <w:r>
        <w:rPr>
          <w:rFonts w:ascii="Times New Roman" w:cs="Times New Roman" w:eastAsia="Times New Roman" w:hAnsi="Times New Roman"/>
          <w:i w:val="1"/>
          <w:iCs w:val="1"/>
        </w:rPr>
        <w:t xml:space="preserve">Leader-Follower</w:t>
      </w:r>
      <w:r>
        <w:rPr>
          <w:rFonts w:ascii="Times New Roman" w:cs="Times New Roman" w:eastAsia="Times New Roman" w:hAnsi="Times New Roman"/>
        </w:rPr>
        <w:t xml:space="preserve"> não possuem mecanismo de desvio de obstáculos, de modo que suas execuções ficaram restritas aos cenários 3 e 4. O algoritmo híbrido </w:t>
      </w:r>
      <w:r>
        <w:rPr>
          <w:rFonts w:ascii="Times New Roman" w:cs="Times New Roman" w:eastAsia="Times New Roman" w:hAnsi="Times New Roman"/>
          <w:i w:val="1"/>
          <w:iCs w:val="1"/>
        </w:rPr>
        <w:t xml:space="preserve">Virtual Structure + APF</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Switching VS-APF</w:t>
      </w:r>
      <w:r>
        <w:rPr>
          <w:rFonts w:ascii="Times New Roman" w:cs="Times New Roman" w:eastAsia="Times New Roman" w:hAnsi="Times New Roman"/>
        </w:rPr>
        <w:t xml:space="preserve">), por sua vez, foi projetado especificamente para operar em ambientes com obstáculos e foi avaliado nos cenários 1 e 2.</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5.1 Cobertura dos experimentos por cenário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Quadro </w:t>
      </w:r>
      <w:r>
        <w:rPr>
          <w:rFonts w:ascii="Times New Roman" w:cs="Times New Roman" w:eastAsia="Times New Roman" w:hAnsi="Times New Roman"/>
        </w:rPr>
        <w:t xml:space="preserve">3</w:t>
      </w:r>
      <w:r>
        <w:rPr>
          <w:rFonts w:ascii="Times New Roman" w:cs="Times New Roman" w:eastAsia="Times New Roman" w:hAnsi="Times New Roman"/>
        </w:rPr>
        <w:t xml:space="preserve"> resume os cenários em que cada algoritmo foi executado com sucesso, indicando também a causa das ausências.</w:t>
      </w:r>
    </w:p>
    <w:p>
      <w:pPr>
        <w:spacing w:line="240" w:lineRule="auto"/>
        <w:jc w:val="both"/>
        <w:rPr>
          <w:rFonts w:ascii="Times New Roman" w:cs="Times New Roman" w:eastAsia="Times New Roman" w:hAnsi="Times New Roman"/>
        </w:rPr>
      </w:pPr>
    </w:p>
    <w:p>
      <w:pPr>
        <w:keepNext/>
        <w:spacing w:line="240" w:lineRule="auto"/>
        <w:jc w:val="center"/>
        <w:rPr>
          <w:rFonts w:ascii="Times New Roman" w:cs="Times New Roman" w:eastAsia="Times New Roman" w:hAnsi="Times New Roman"/>
        </w:rPr>
      </w:pPr>
      <w:r>
        <w:rPr>
          <w:rFonts w:ascii="Times New Roman" w:cs="Times New Roman" w:eastAsia="Times New Roman" w:hAnsi="Times New Roman"/>
          <w:sz w:val="20"/>
          <w:szCs w:val="20"/>
        </w:rPr>
        <w:t xml:space="preserve">Quadro 3 – </w:t>
      </w:r>
      <w:r>
        <w:rPr>
          <w:rFonts w:ascii="Times New Roman" w:cs="Times New Roman" w:eastAsia="Times New Roman" w:hAnsi="Times New Roman"/>
          <w:sz w:val="20"/>
          <w:szCs w:val="20"/>
        </w:rPr>
        <w:t xml:space="preserve">Cobertura dos algoritmos por cenário de simulação</w:t>
      </w:r>
    </w:p>
    <w:tbl>
      <w:tblPr>
        <w:tblW w:w="720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tblPr>
      <w:tblGrid>
        <w:gridCol w:w="2000"/>
        <w:gridCol w:w="1300"/>
        <w:gridCol w:w="1300"/>
        <w:gridCol w:w="1300"/>
        <w:gridCol w:w="1300"/>
      </w:tblGrid>
      <w:tr>
        <w:trPr>
          <w:cantSplit/>
          <w:tblHeader/>
        </w:trPr>
        <w:tc>
          <w:tcPr>
            <w:tcW w:w="20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Algoritmo</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Cen. 1</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Cen. 2</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Cen. 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Cen. 4</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APF</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Behavior-Based</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Consensus-Based</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Leader-Follower</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Virtual Structure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Híbrido VS-APF</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sz w:val="16"/>
          <w:szCs w:val="16"/>
        </w:rPr>
        <w:t xml:space="preserve">Fonte: elaborado pelos autores</w:t>
      </w:r>
    </w:p>
    <w:p>
      <w:pPr>
        <w:spacing w:line="240" w:lineRule="auto"/>
        <w:jc w:val="both"/>
        <w:rPr>
          <w:rFonts w:ascii="Times New Roman" w:cs="Times New Roman" w:eastAsia="Times New Roman" w:hAnsi="Times New Roman"/>
        </w:rPr>
      </w:pP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Os traços (“–”) nos cenários com obstáculos para os algoritmos </w:t>
      </w:r>
      <w:r>
        <w:rPr>
          <w:rFonts w:ascii="Times New Roman" w:cs="Times New Roman" w:eastAsia="Times New Roman" w:hAnsi="Times New Roman"/>
          <w:i w:val="1"/>
          <w:iCs w:val="1"/>
        </w:rPr>
        <w:t xml:space="preserve">Behavior-Based</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Consensus-Based</w:t>
      </w:r>
      <w:r>
        <w:rPr>
          <w:rFonts w:ascii="Times New Roman" w:cs="Times New Roman" w:eastAsia="Times New Roman" w:hAnsi="Times New Roman"/>
        </w:rPr>
        <w:t xml:space="preserve">, </w:t>
      </w:r>
      <w:r>
        <w:rPr>
          <w:rFonts w:ascii="Times New Roman" w:cs="Times New Roman" w:eastAsia="Times New Roman" w:hAnsi="Times New Roman"/>
          <w:i w:val="1"/>
          <w:iCs w:val="1"/>
        </w:rPr>
        <w:t xml:space="preserve">Leader-Follower</w:t>
      </w:r>
      <w:r>
        <w:rPr>
          <w:rFonts w:ascii="Times New Roman" w:cs="Times New Roman" w:eastAsia="Times New Roman" w:hAnsi="Times New Roman"/>
        </w:rPr>
        <w:t xml:space="preserve"> e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decorrem da incapacidade desses métodos de tratar colisões: sem um mecanismo de repulsão ativo, os drones não conseguem contornar os obstáculos e a missão não converge. Nos cenários livres, o </w:t>
      </w:r>
      <w:r>
        <w:rPr>
          <w:rFonts w:ascii="Times New Roman" w:cs="Times New Roman" w:eastAsia="Times New Roman" w:hAnsi="Times New Roman"/>
          <w:i w:val="1"/>
          <w:iCs w:val="1"/>
        </w:rPr>
        <w:t xml:space="preserve">Híbrido VS-APF</w:t>
      </w:r>
      <w:r>
        <w:rPr>
          <w:rFonts w:ascii="Times New Roman" w:cs="Times New Roman" w:eastAsia="Times New Roman" w:hAnsi="Times New Roman"/>
        </w:rPr>
        <w:t xml:space="preserve"> não foi avaliado pois sua motivação principal é, precisamente, a navegação em ambientes obstruídos.</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5.2 Tempo de convergência da missão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tempo de convergência representa o intervalo entre a decolagem e o pouso completo de todos os drones no ponto-alvo. Os resultados consolidados são apresentados na Tabela </w:t>
      </w:r>
      <w:r>
        <w:rPr>
          <w:rFonts w:ascii="Times New Roman" w:cs="Times New Roman" w:eastAsia="Times New Roman" w:hAnsi="Times New Roman"/>
        </w:rPr>
        <w:t xml:space="preserve">1</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keepNext/>
        <w:spacing w:line="240" w:lineRule="auto"/>
        <w:jc w:val="center"/>
        <w:rPr>
          <w:rFonts w:ascii="Times New Roman" w:cs="Times New Roman" w:eastAsia="Times New Roman" w:hAnsi="Times New Roman"/>
        </w:rPr>
      </w:pPr>
      <w:r>
        <w:rPr>
          <w:rFonts w:ascii="Times New Roman" w:cs="Times New Roman" w:eastAsia="Times New Roman" w:hAnsi="Times New Roman"/>
          <w:sz w:val="20"/>
          <w:szCs w:val="20"/>
        </w:rPr>
        <w:t xml:space="preserve">Tabela 1 – </w:t>
      </w:r>
      <w:r>
        <w:rPr>
          <w:rFonts w:ascii="Times New Roman" w:cs="Times New Roman" w:eastAsia="Times New Roman" w:hAnsi="Times New Roman"/>
          <w:sz w:val="20"/>
          <w:szCs w:val="20"/>
        </w:rPr>
        <w:t xml:space="preserve">Tempo total de convergência da missão por algoritmo e cenário</w:t>
      </w:r>
    </w:p>
    <w:tbl>
      <w:tblPr>
        <w:tblW w:w="7200" w:type="dxa"/>
        <w:jc w:val="center"/>
        <w:tblBorders>
          <w:top w:val="single" w:sz="12" w:space="0" w:color="000000"/>
          <w:left w:val="nil" w:sz="0" w:space="0" w:color="000000"/>
          <w:bottom w:val="single" w:sz="12" w:space="0" w:color="000000"/>
          <w:right w:val="nil" w:sz="0" w:space="0" w:color="000000"/>
          <w:insideH w:val="nil" w:sz="0" w:space="0" w:color="000000"/>
          <w:insideV w:val="single" w:sz="4" w:space="0" w:color="000000"/>
        </w:tblBorders>
        <w:tblLayout w:type="fixed"/>
        <w:tblCellMar>
          <w:left w:w="80" w:type="dxa"/>
          <w:right w:w="80" w:type="dxa"/>
        </w:tblCellMar>
        <w:tblLook w:val="04A0"/>
      </w:tblPr>
      <w:tblGrid>
        <w:gridCol w:w="2000"/>
        <w:gridCol w:w="1300"/>
        <w:gridCol w:w="1300"/>
        <w:gridCol w:w="1300"/>
        <w:gridCol w:w="1300"/>
      </w:tblGrid>
      <w:tr>
        <w:trPr>
          <w:cantSplit/>
          <w:tblHeader/>
        </w:trPr>
        <w:tc>
          <w:tcPr>
            <w:tcW w:w="2000"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Algoritmo</w:t>
            </w:r>
          </w:p>
        </w:tc>
        <w:tc>
          <w:tcPr>
            <w:tcW w:w="1300"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Cen. 1 (s)</w:t>
            </w:r>
          </w:p>
        </w:tc>
        <w:tc>
          <w:tcPr>
            <w:tcW w:w="1300"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Cen. 2 (s)</w:t>
            </w:r>
          </w:p>
        </w:tc>
        <w:tc>
          <w:tcPr>
            <w:tcW w:w="1300"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Cen. 3 (s)</w:t>
            </w:r>
          </w:p>
        </w:tc>
        <w:tc>
          <w:tcPr>
            <w:tcW w:w="1300"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Cen. 4 (s)</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APF</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190,71</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170,82</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148,42</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165,53</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Behavior-Based</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150,49</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146,82</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Consensus-Based</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104,13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104,13</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Leader-Follower</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162,39</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159,89</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Virtual Structure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34,98</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37,98</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Híbrido VS-APF</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121,46</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121,62</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sz w:val="16"/>
          <w:szCs w:val="16"/>
        </w:rPr>
        <w:t xml:space="preserve">Fonte: dados da pesquisa</w:t>
      </w:r>
    </w:p>
    <w:p>
      <w:pPr>
        <w:spacing w:line="240" w:lineRule="auto"/>
        <w:jc w:val="both"/>
        <w:rPr>
          <w:rFonts w:ascii="Times New Roman" w:cs="Times New Roman" w:eastAsia="Times New Roman" w:hAnsi="Times New Roman"/>
        </w:rPr>
      </w:pP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apresentou o menor tempo de convergência dentre todos os algoritmos avaliados nos cenários livres, completando a missão em aproximadamente 35–38 segundos. Esse resultado é explicado pela natureza do algoritmo: ao tratar o enxame como um corpo rígido com posições absolutas predefinidas, os drones seguem uma trajetória sincronizada e determinística sem necessidade de negociação iterativa. Esse ganho de velocidade, porém, implica rigidez estrutural e ausência de capacidade de desvio autônomo, o que inviabiliza seu uso em ambientes com obstáculos.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w:t>
      </w:r>
      <w:r>
        <w:rPr>
          <w:rFonts w:ascii="Times New Roman" w:cs="Times New Roman" w:eastAsia="Times New Roman" w:hAnsi="Times New Roman"/>
          <w:i w:val="1"/>
          <w:iCs w:val="1"/>
        </w:rPr>
        <w:t xml:space="preserve">Consensus-Based</w:t>
      </w:r>
      <w:r>
        <w:rPr>
          <w:rFonts w:ascii="Times New Roman" w:cs="Times New Roman" w:eastAsia="Times New Roman" w:hAnsi="Times New Roman"/>
        </w:rPr>
        <w:t xml:space="preserve"> obteve o segundo melhor tempo nos cenários livres (104 segundos em ambos), com notável estabilidade: o resultado foi idêntico nos cenários 3 e 4, sugerindo que a adição de vento não afetou significativamente a dinâmica de convergência distribuída do método. Já o </w:t>
      </w:r>
      <w:r>
        <w:rPr>
          <w:rFonts w:ascii="Times New Roman" w:cs="Times New Roman" w:eastAsia="Times New Roman" w:hAnsi="Times New Roman"/>
          <w:i w:val="1"/>
          <w:iCs w:val="1"/>
        </w:rPr>
        <w:t xml:space="preserve">Leader-Follower</w:t>
      </w:r>
      <w:r>
        <w:rPr>
          <w:rFonts w:ascii="Times New Roman" w:cs="Times New Roman" w:eastAsia="Times New Roman" w:hAnsi="Times New Roman"/>
        </w:rPr>
        <w:t xml:space="preserve"> completou a missão em cerca de 161 segundos, com pequena variação entre os dois cenários livres.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w:t>
      </w:r>
      <w:r>
        <w:rPr>
          <w:rFonts w:ascii="Times New Roman" w:cs="Times New Roman" w:eastAsia="Times New Roman" w:hAnsi="Times New Roman"/>
          <w:i w:val="1"/>
          <w:iCs w:val="1"/>
        </w:rPr>
        <w:t xml:space="preserve">APF</w:t>
      </w:r>
      <w:r>
        <w:rPr>
          <w:rFonts w:ascii="Times New Roman" w:cs="Times New Roman" w:eastAsia="Times New Roman" w:hAnsi="Times New Roman"/>
        </w:rPr>
        <w:t xml:space="preserve"> apresentou os maiores tempos de convergência em todos os cenários, atingindo 190,71 segundos no cenário 1. O custo de recalcular continuamente campos de potencial para múltiplos pares drone-obstáculo a cada iteração introduz um atraso no controle que se acumula ao longo da missão. O </w:t>
      </w:r>
      <w:r>
        <w:rPr>
          <w:rFonts w:ascii="Times New Roman" w:cs="Times New Roman" w:eastAsia="Times New Roman" w:hAnsi="Times New Roman"/>
          <w:i w:val="1"/>
          <w:iCs w:val="1"/>
        </w:rPr>
        <w:t xml:space="preserve">Híbrido VS-APF</w:t>
      </w:r>
      <w:r>
        <w:rPr>
          <w:rFonts w:ascii="Times New Roman" w:cs="Times New Roman" w:eastAsia="Times New Roman" w:hAnsi="Times New Roman"/>
        </w:rPr>
        <w:t xml:space="preserve">, por sua vez, reduziu esse tempo para aproximadamente 121 segundos nos cenários com obstáculos, uma melhoria de cerca de 37% em relação ao APF puro no cenário 1.</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5.3 Custo computacional</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Tabela </w:t>
      </w:r>
      <w:r>
        <w:rPr>
          <w:rFonts w:ascii="Times New Roman" w:cs="Times New Roman" w:eastAsia="Times New Roman" w:hAnsi="Times New Roman"/>
        </w:rPr>
        <w:t xml:space="preserve">2</w:t>
      </w:r>
      <w:r>
        <w:rPr>
          <w:rFonts w:ascii="Times New Roman" w:cs="Times New Roman" w:eastAsia="Times New Roman" w:hAnsi="Times New Roman"/>
        </w:rPr>
        <w:t xml:space="preserve"> apresenta as métricas de custo computacional registradas para cada algoritmo: tempo médio de cálculo por iteração do </w:t>
      </w:r>
      <w:r>
        <w:rPr>
          <w:rFonts w:ascii="Times New Roman" w:cs="Times New Roman" w:eastAsia="Times New Roman" w:hAnsi="Times New Roman"/>
          <w:i w:val="1"/>
          <w:iCs w:val="1"/>
        </w:rPr>
        <w:t xml:space="preserve">loop</w:t>
      </w:r>
      <w:r>
        <w:rPr>
          <w:rFonts w:ascii="Times New Roman" w:cs="Times New Roman" w:eastAsia="Times New Roman" w:hAnsi="Times New Roman"/>
        </w:rPr>
        <w:t xml:space="preserve"> de controle, pico máximo de cálculo (gargalo), uso médio de CPU e consumo de RAM.</w:t>
      </w:r>
    </w:p>
    <w:p>
      <w:pPr>
        <w:spacing w:line="240" w:lineRule="auto"/>
        <w:jc w:val="both"/>
        <w:rPr>
          <w:rFonts w:ascii="Times New Roman" w:cs="Times New Roman" w:eastAsia="Times New Roman" w:hAnsi="Times New Roman"/>
        </w:rPr>
      </w:pPr>
    </w:p>
    <w:p>
      <w:pPr>
        <w:keepNext/>
        <w:spacing w:line="240" w:lineRule="auto"/>
        <w:jc w:val="center"/>
        <w:rPr>
          <w:rFonts w:ascii="Times New Roman" w:cs="Times New Roman" w:eastAsia="Times New Roman" w:hAnsi="Times New Roman"/>
        </w:rPr>
      </w:pPr>
      <w:r>
        <w:rPr>
          <w:rFonts w:ascii="Times New Roman" w:cs="Times New Roman" w:eastAsia="Times New Roman" w:hAnsi="Times New Roman"/>
          <w:sz w:val="20"/>
          <w:szCs w:val="20"/>
        </w:rPr>
        <w:t xml:space="preserve">Tabela 2 – </w:t>
      </w:r>
      <w:r>
        <w:rPr>
          <w:rFonts w:ascii="Times New Roman" w:cs="Times New Roman" w:eastAsia="Times New Roman" w:hAnsi="Times New Roman"/>
          <w:sz w:val="20"/>
          <w:szCs w:val="20"/>
        </w:rPr>
        <w:t xml:space="preserve">Métricas de custo computacional por algoritmo e cenário</w:t>
      </w:r>
    </w:p>
    <w:tbl>
      <w:tblPr>
        <w:tblW w:w="8314" w:type="dxa"/>
        <w:jc w:val="center"/>
        <w:tblBorders>
          <w:top w:val="single" w:sz="12" w:space="0" w:color="000000"/>
          <w:left w:val="nil" w:sz="0" w:space="0" w:color="000000"/>
          <w:bottom w:val="single" w:sz="12" w:space="0" w:color="000000"/>
          <w:right w:val="nil" w:sz="0" w:space="0" w:color="000000"/>
          <w:insideH w:val="nil" w:sz="0" w:space="0" w:color="000000"/>
          <w:insideV w:val="single" w:sz="4" w:space="0" w:color="000000"/>
        </w:tblBorders>
        <w:tblLayout w:type="fixed"/>
        <w:tblCellMar>
          <w:left w:w="80" w:type="dxa"/>
          <w:right w:w="80" w:type="dxa"/>
        </w:tblCellMar>
        <w:tblLook w:val="04A0"/>
      </w:tblPr>
      <w:tblGrid>
        <w:gridCol w:w="1814"/>
        <w:gridCol w:w="1300"/>
        <w:gridCol w:w="1300"/>
        <w:gridCol w:w="1300"/>
        <w:gridCol w:w="1300"/>
        <w:gridCol w:w="1300"/>
      </w:tblGrid>
      <w:tr>
        <w:trPr>
          <w:cantSplit/>
          <w:tblHeader/>
        </w:trPr>
        <w:tc>
          <w:tcPr>
            <w:tcW w:w="1814"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Algoritmo</w:t>
            </w:r>
          </w:p>
        </w:tc>
        <w:tc>
          <w:tcPr>
            <w:tcW w:w="1300"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Cenário</w:t>
            </w:r>
          </w:p>
        </w:tc>
        <w:tc>
          <w:tcPr>
            <w:tcW w:w="1300"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Méd. cálculo (ms)</w:t>
            </w:r>
          </w:p>
        </w:tc>
        <w:tc>
          <w:tcPr>
            <w:tcW w:w="1300"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Pico (ms)</w:t>
            </w:r>
          </w:p>
        </w:tc>
        <w:tc>
          <w:tcPr>
            <w:tcW w:w="1300"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CPU (%)</w:t>
            </w:r>
          </w:p>
        </w:tc>
        <w:tc>
          <w:tcPr>
            <w:tcW w:w="1300"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RAM (MB)</w:t>
            </w:r>
          </w:p>
        </w:tc>
      </w:tr>
      <w:tr>
        <w:trPr>
          <w:cantSplit/>
        </w:trPr>
        <w:tc>
          <w:tcPr>
            <w:tcW w:w="1814"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APF</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3,33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17,46</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2,10</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52,73</w:t>
            </w:r>
          </w:p>
        </w:tc>
      </w:tr>
      <w:tr>
        <w:trPr>
          <w:cantSplit/>
        </w:trPr>
        <w:tc>
          <w:tcPr>
            <w:tcW w:w="1814"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APF</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3,74</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20,88</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2,00</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52,46</w:t>
            </w:r>
          </w:p>
        </w:tc>
      </w:tr>
      <w:tr>
        <w:trPr>
          <w:cantSplit/>
        </w:trPr>
        <w:tc>
          <w:tcPr>
            <w:tcW w:w="1814"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APF</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2,79</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13,39</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1,74</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52,55</w:t>
            </w:r>
          </w:p>
        </w:tc>
      </w:tr>
      <w:tr>
        <w:trPr>
          <w:cantSplit/>
        </w:trPr>
        <w:tc>
          <w:tcPr>
            <w:tcW w:w="1814"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APF</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4</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3,70</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19,03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2,00</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52,49</w:t>
            </w:r>
          </w:p>
        </w:tc>
      </w:tr>
      <w:tr>
        <w:trPr>
          <w:cantSplit/>
        </w:trPr>
        <w:tc>
          <w:tcPr>
            <w:tcW w:w="1814"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Behavior-Based</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0,76</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2,92</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1,00</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52,16</w:t>
            </w:r>
          </w:p>
        </w:tc>
      </w:tr>
      <w:tr>
        <w:trPr>
          <w:cantSplit/>
        </w:trPr>
        <w:tc>
          <w:tcPr>
            <w:tcW w:w="1814"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Behavior-Based</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4</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0,79</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4,14</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1,03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52,24</w:t>
            </w:r>
          </w:p>
        </w:tc>
      </w:tr>
      <w:tr>
        <w:trPr>
          <w:cantSplit/>
        </w:trPr>
        <w:tc>
          <w:tcPr>
            <w:tcW w:w="1814"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Consensus-Based</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0,38</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1,61</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1,73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52,29</w:t>
            </w:r>
          </w:p>
        </w:tc>
      </w:tr>
      <w:tr>
        <w:trPr>
          <w:cantSplit/>
        </w:trPr>
        <w:tc>
          <w:tcPr>
            <w:tcW w:w="1814"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Consensus-Based</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4</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0,40</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1,73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1,52</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52,17</w:t>
            </w:r>
          </w:p>
        </w:tc>
      </w:tr>
      <w:tr>
        <w:trPr>
          <w:cantSplit/>
        </w:trPr>
        <w:tc>
          <w:tcPr>
            <w:tcW w:w="1814"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Leader-Follower</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0,20</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0,85</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1,79</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52,61</w:t>
            </w:r>
          </w:p>
        </w:tc>
      </w:tr>
      <w:tr>
        <w:trPr>
          <w:cantSplit/>
        </w:trPr>
        <w:tc>
          <w:tcPr>
            <w:tcW w:w="1814"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Leader-Follower</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4</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0,21</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1,71</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1,62</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52,62</w:t>
            </w:r>
          </w:p>
        </w:tc>
      </w:tr>
      <w:tr>
        <w:trPr>
          <w:cantSplit/>
        </w:trPr>
        <w:tc>
          <w:tcPr>
            <w:tcW w:w="1814"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Virtual Structure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0,06</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0,18</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1,71</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51,89</w:t>
            </w:r>
          </w:p>
        </w:tc>
      </w:tr>
      <w:tr>
        <w:trPr>
          <w:cantSplit/>
        </w:trPr>
        <w:tc>
          <w:tcPr>
            <w:tcW w:w="1814"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Virtual Structure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4</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0,07</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0,21</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1,65</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51,94</w:t>
            </w:r>
          </w:p>
        </w:tc>
      </w:tr>
      <w:tr>
        <w:trPr>
          <w:cantSplit/>
        </w:trPr>
        <w:tc>
          <w:tcPr>
            <w:tcW w:w="1814"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Híbrido VS-APF</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0,76</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3,99</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1,93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52,52</w:t>
            </w:r>
          </w:p>
        </w:tc>
      </w:tr>
      <w:tr>
        <w:trPr>
          <w:cantSplit/>
        </w:trPr>
        <w:tc>
          <w:tcPr>
            <w:tcW w:w="1814"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Híbrido VS-APF</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0,76</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4,61</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1,68</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52,49</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sz w:val="16"/>
          <w:szCs w:val="16"/>
        </w:rPr>
        <w:t xml:space="preserve">Fonte: dados da pesquisa</w:t>
      </w:r>
    </w:p>
    <w:p>
      <w:pPr>
        <w:spacing w:line="240" w:lineRule="auto"/>
        <w:jc w:val="both"/>
        <w:rPr>
          <w:rFonts w:ascii="Times New Roman" w:cs="Times New Roman" w:eastAsia="Times New Roman" w:hAnsi="Times New Roman"/>
        </w:rPr>
      </w:pP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diferença de custo computacional entre os algoritmos é expressiva. O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é o mais eficiente: opera com apenas 0,06–0,07 ms por iteração e pico máximo de 0,18–0,21 ms, pois realiza exclusivamente operações matriciais de posição relativa com complexidade constante. O </w:t>
      </w:r>
      <w:r>
        <w:rPr>
          <w:rFonts w:ascii="Times New Roman" w:cs="Times New Roman" w:eastAsia="Times New Roman" w:hAnsi="Times New Roman"/>
          <w:i w:val="1"/>
          <w:iCs w:val="1"/>
        </w:rPr>
        <w:t xml:space="preserve">Leader-Follower</w:t>
      </w:r>
      <w:r>
        <w:rPr>
          <w:rFonts w:ascii="Times New Roman" w:cs="Times New Roman" w:eastAsia="Times New Roman" w:hAnsi="Times New Roman"/>
        </w:rPr>
        <w:t xml:space="preserve"> ocupa a segunda posição, com média de 0,20 ms. Esse resultado é igualmente esperado, já que o controlador proporcional-derivativo (PD) de cada seguidor envolve operações algébricas simples.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w:t>
      </w:r>
      <w:r>
        <w:rPr>
          <w:rFonts w:ascii="Times New Roman" w:cs="Times New Roman" w:eastAsia="Times New Roman" w:hAnsi="Times New Roman"/>
          <w:i w:val="1"/>
          <w:iCs w:val="1"/>
        </w:rPr>
        <w:t xml:space="preserve">Consensus-Based</w:t>
      </w:r>
      <w:r>
        <w:rPr>
          <w:rFonts w:ascii="Times New Roman" w:cs="Times New Roman" w:eastAsia="Times New Roman" w:hAnsi="Times New Roman"/>
        </w:rPr>
        <w:t xml:space="preserve"> e o </w:t>
      </w:r>
      <w:r>
        <w:rPr>
          <w:rFonts w:ascii="Times New Roman" w:cs="Times New Roman" w:eastAsia="Times New Roman" w:hAnsi="Times New Roman"/>
          <w:i w:val="1"/>
          <w:iCs w:val="1"/>
        </w:rPr>
        <w:t xml:space="preserve">Behavior-Based</w:t>
      </w:r>
      <w:r>
        <w:rPr>
          <w:rFonts w:ascii="Times New Roman" w:cs="Times New Roman" w:eastAsia="Times New Roman" w:hAnsi="Times New Roman"/>
        </w:rPr>
        <w:t xml:space="preserve"> operam em faixas intermediárias (0,38–0,40 ms e 0,76–0,79 ms, respectivamente). Ambos exigem iterações sobre o conjunto de vizinhos para calcular forças de coesão, alinhamento e separação ou atualizar o vetor de consenso, o que eleva moderadamente o custo por loop.</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w:t>
      </w:r>
      <w:r>
        <w:rPr>
          <w:rFonts w:ascii="Times New Roman" w:cs="Times New Roman" w:eastAsia="Times New Roman" w:hAnsi="Times New Roman"/>
          <w:i w:val="1"/>
          <w:iCs w:val="1"/>
        </w:rPr>
        <w:t xml:space="preserve">APF</w:t>
      </w:r>
      <w:r>
        <w:rPr>
          <w:rFonts w:ascii="Times New Roman" w:cs="Times New Roman" w:eastAsia="Times New Roman" w:hAnsi="Times New Roman"/>
        </w:rPr>
        <w:t xml:space="preserve"> é o algoritmo mais custoso, com média de 2,79–3,74 ms e picos de até 20,88 ms (cenário 2). Esse comportamento decorre do cálculo iterativo dos campos de potencial para todos os pares drone-obstáculo e drone-drone a cada ciclo de controle, cuja complexidade cresce com o número de agentes e com a densidade de obstáculos no ambiente. O pico de gargalo no cenário 2 (obstáculos com vento) é superior ao do cenário 1, evidenciando que a perturbação do vento força renegociações mais frequentes dos campos de força.</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w:t>
      </w:r>
      <w:r>
        <w:rPr>
          <w:rFonts w:ascii="Times New Roman" w:cs="Times New Roman" w:eastAsia="Times New Roman" w:hAnsi="Times New Roman"/>
          <w:i w:val="1"/>
          <w:iCs w:val="1"/>
        </w:rPr>
        <w:t xml:space="preserve">Híbrido VS-APF</w:t>
      </w:r>
      <w:r>
        <w:rPr>
          <w:rFonts w:ascii="Times New Roman" w:cs="Times New Roman" w:eastAsia="Times New Roman" w:hAnsi="Times New Roman"/>
        </w:rPr>
        <w:t xml:space="preserve"> alcança um equilíbrio notável: com média de 0,76 ms, é aproximadamente quatro a cinco vezes mais rápido por iteração que o APF puro, mesmo operando em ambientes com obstáculos. Isso ocorre porque, durante os trechos sem obstáculos próximos, o modo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(muito mais leve) está ativo; o APF só é ativado pontualmente, quando algum drone entra na zona de influência de um obstáculo.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Quanto ao consumo de RAM, todos os algoritmos permanecem em uma faixa estreita de 51,89–52,73 MB, indicando que nenhum deles impõe demandas significativas de memória para enxames de 8 drones.</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5.4 Distância percorrida pelo enxame</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distância média percorrida pelos drones durante a missão é um indicador complementar à análise de convergência, pois revela a eficiência das trajetórias geradas por cada algoritmo. Os valores são apresentados na Tabela </w:t>
      </w:r>
      <w:r>
        <w:rPr>
          <w:rFonts w:ascii="Times New Roman" w:cs="Times New Roman" w:eastAsia="Times New Roman" w:hAnsi="Times New Roman"/>
        </w:rPr>
        <w:t xml:space="preserve">3</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keepNext/>
        <w:spacing w:line="240" w:lineRule="auto"/>
        <w:jc w:val="center"/>
        <w:rPr>
          <w:rFonts w:ascii="Times New Roman" w:cs="Times New Roman" w:eastAsia="Times New Roman" w:hAnsi="Times New Roman"/>
        </w:rPr>
      </w:pPr>
      <w:r>
        <w:rPr>
          <w:rFonts w:ascii="Times New Roman" w:cs="Times New Roman" w:eastAsia="Times New Roman" w:hAnsi="Times New Roman"/>
          <w:sz w:val="20"/>
          <w:szCs w:val="20"/>
        </w:rPr>
        <w:t xml:space="preserve">Tabela 3 – </w:t>
      </w:r>
      <w:r>
        <w:rPr>
          <w:rFonts w:ascii="Times New Roman" w:cs="Times New Roman" w:eastAsia="Times New Roman" w:hAnsi="Times New Roman"/>
          <w:sz w:val="20"/>
          <w:szCs w:val="20"/>
        </w:rPr>
        <w:t xml:space="preserve">Distância média percorrida pelo enxame por algoritmo e cenário</w:t>
      </w:r>
    </w:p>
    <w:tbl>
      <w:tblPr>
        <w:tblW w:w="4414" w:type="dxa"/>
        <w:jc w:val="center"/>
        <w:tblBorders>
          <w:top w:val="single" w:sz="12" w:space="0" w:color="000000"/>
          <w:left w:val="nil" w:sz="0" w:space="0" w:color="000000"/>
          <w:bottom w:val="single" w:sz="12" w:space="0" w:color="000000"/>
          <w:right w:val="nil" w:sz="0" w:space="0" w:color="000000"/>
          <w:insideH w:val="nil" w:sz="0" w:space="0" w:color="000000"/>
          <w:insideV w:val="single" w:sz="4" w:space="0" w:color="000000"/>
        </w:tblBorders>
        <w:tblLayout w:type="fixed"/>
        <w:tblCellMar>
          <w:left w:w="80" w:type="dxa"/>
          <w:right w:w="80" w:type="dxa"/>
        </w:tblCellMar>
        <w:tblLook w:val="04A0"/>
      </w:tblPr>
      <w:tblGrid>
        <w:gridCol w:w="1814"/>
        <w:gridCol w:w="1300"/>
        <w:gridCol w:w="1300"/>
      </w:tblGrid>
      <w:tr>
        <w:trPr>
          <w:cantSplit/>
          <w:tblHeader/>
        </w:trPr>
        <w:tc>
          <w:tcPr>
            <w:tcW w:w="1814"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Algoritmo</w:t>
            </w:r>
          </w:p>
        </w:tc>
        <w:tc>
          <w:tcPr>
            <w:tcW w:w="1300"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Cenário</w:t>
            </w:r>
          </w:p>
        </w:tc>
        <w:tc>
          <w:tcPr>
            <w:tcW w:w="1300"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Dist. média (m)</w:t>
            </w:r>
          </w:p>
        </w:tc>
      </w:tr>
      <w:tr>
        <w:trPr>
          <w:cantSplit/>
        </w:trPr>
        <w:tc>
          <w:tcPr>
            <w:tcW w:w="1814"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APF</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62,76</w:t>
            </w:r>
          </w:p>
        </w:tc>
      </w:tr>
      <w:tr>
        <w:trPr>
          <w:cantSplit/>
        </w:trPr>
        <w:tc>
          <w:tcPr>
            <w:tcW w:w="1814"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APF</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59,24</w:t>
            </w:r>
          </w:p>
        </w:tc>
      </w:tr>
      <w:tr>
        <w:trPr>
          <w:cantSplit/>
        </w:trPr>
        <w:tc>
          <w:tcPr>
            <w:tcW w:w="1814"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APF</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50,89</w:t>
            </w:r>
          </w:p>
        </w:tc>
      </w:tr>
      <w:tr>
        <w:trPr>
          <w:cantSplit/>
        </w:trPr>
        <w:tc>
          <w:tcPr>
            <w:tcW w:w="1814"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APF</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4</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60,82</w:t>
            </w:r>
          </w:p>
        </w:tc>
      </w:tr>
      <w:tr>
        <w:trPr>
          <w:cantSplit/>
        </w:trPr>
        <w:tc>
          <w:tcPr>
            <w:tcW w:w="1814"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Behavior-Based</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53,72</w:t>
            </w:r>
          </w:p>
        </w:tc>
      </w:tr>
      <w:tr>
        <w:trPr>
          <w:cantSplit/>
        </w:trPr>
        <w:tc>
          <w:tcPr>
            <w:tcW w:w="1814"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Behavior-Based</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4</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54,27</w:t>
            </w:r>
          </w:p>
        </w:tc>
      </w:tr>
      <w:tr>
        <w:trPr>
          <w:cantSplit/>
        </w:trPr>
        <w:tc>
          <w:tcPr>
            <w:tcW w:w="1814"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Consensus-Based</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35,84</w:t>
            </w:r>
          </w:p>
        </w:tc>
      </w:tr>
      <w:tr>
        <w:trPr>
          <w:cantSplit/>
        </w:trPr>
        <w:tc>
          <w:tcPr>
            <w:tcW w:w="1814"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Consensus-Based</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4</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38,02</w:t>
            </w:r>
          </w:p>
        </w:tc>
      </w:tr>
      <w:tr>
        <w:trPr>
          <w:cantSplit/>
        </w:trPr>
        <w:tc>
          <w:tcPr>
            <w:tcW w:w="1814"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Leader-Follower</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64,34</w:t>
            </w:r>
          </w:p>
        </w:tc>
      </w:tr>
      <w:tr>
        <w:trPr>
          <w:cantSplit/>
        </w:trPr>
        <w:tc>
          <w:tcPr>
            <w:tcW w:w="1814"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Leader-Follower</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4</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65,10</w:t>
            </w:r>
          </w:p>
        </w:tc>
      </w:tr>
      <w:tr>
        <w:trPr>
          <w:cantSplit/>
        </w:trPr>
        <w:tc>
          <w:tcPr>
            <w:tcW w:w="1814"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Virtual Structure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78,69</w:t>
            </w:r>
          </w:p>
        </w:tc>
      </w:tr>
      <w:tr>
        <w:trPr>
          <w:cantSplit/>
        </w:trPr>
        <w:tc>
          <w:tcPr>
            <w:tcW w:w="1814"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Virtual Structure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4</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78,77</w:t>
            </w:r>
          </w:p>
        </w:tc>
      </w:tr>
      <w:tr>
        <w:trPr>
          <w:cantSplit/>
        </w:trPr>
        <w:tc>
          <w:tcPr>
            <w:tcW w:w="1814"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Híbrido VS-APF</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91,86</w:t>
            </w:r>
          </w:p>
        </w:tc>
      </w:tr>
      <w:tr>
        <w:trPr>
          <w:cantSplit/>
        </w:trPr>
        <w:tc>
          <w:tcPr>
            <w:tcW w:w="1814"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Híbrido VS-APF</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90,79</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sz w:val="16"/>
          <w:szCs w:val="16"/>
        </w:rPr>
        <w:t xml:space="preserve">Fonte: dados da pesquisa</w:t>
      </w:r>
    </w:p>
    <w:p>
      <w:pPr>
        <w:spacing w:line="240" w:lineRule="auto"/>
        <w:jc w:val="both"/>
        <w:rPr>
          <w:rFonts w:ascii="Times New Roman" w:cs="Times New Roman" w:eastAsia="Times New Roman" w:hAnsi="Times New Roman"/>
        </w:rPr>
      </w:pP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w:t>
      </w:r>
      <w:r>
        <w:rPr>
          <w:rFonts w:ascii="Times New Roman" w:cs="Times New Roman" w:eastAsia="Times New Roman" w:hAnsi="Times New Roman"/>
          <w:i w:val="1"/>
          <w:iCs w:val="1"/>
        </w:rPr>
        <w:t xml:space="preserve">Consensus-Based</w:t>
      </w:r>
      <w:r>
        <w:rPr>
          <w:rFonts w:ascii="Times New Roman" w:cs="Times New Roman" w:eastAsia="Times New Roman" w:hAnsi="Times New Roman"/>
        </w:rPr>
        <w:t xml:space="preserve"> gerou as trajetórias mais curtas (35,84–38,02 m), uma consequência direta do mecanismo de convergência por consenso: ao buscar um ponto médio coletivo iterativamente, os drones tendem a se aproximar uns dos outros antes de avançar em direção ao objetivo, encurtando as trajetórias individuais. O </w:t>
      </w:r>
      <w:r>
        <w:rPr>
          <w:rFonts w:ascii="Times New Roman" w:cs="Times New Roman" w:eastAsia="Times New Roman" w:hAnsi="Times New Roman"/>
          <w:i w:val="1"/>
          <w:iCs w:val="1"/>
        </w:rPr>
        <w:t xml:space="preserve">Híbrido VS-APF</w:t>
      </w:r>
      <w:r>
        <w:rPr>
          <w:rFonts w:ascii="Times New Roman" w:cs="Times New Roman" w:eastAsia="Times New Roman" w:hAnsi="Times New Roman"/>
        </w:rPr>
        <w:t xml:space="preserve"> registrou as maiores distâncias (90–92 m), pois os desvios ativos em torno dos obstáculos, momento em que o modo APF está ativo, geram percursos mais longos do que uma rota direta.</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apresenta distâncias uniformes e elevadas (78,69–78,77 m) com variação praticamente nula entre os drones, reflexo da rigidez do corpo virtual: todos percorrem a mesma trajetória geométrica, diferenciando-se apenas pelo offset de posição relativa.</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5.5 Segurança em relação a obstáculos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margem de segurança mínima, definida como a menor distância registrada entre cada drone e qualquer obstáculo ao longo da missão, é a métrica mais crítica para avaliar a aptidão de cada algoritmo em ambientes obstruídos. A Tabela </w:t>
      </w:r>
      <w:r>
        <w:rPr>
          <w:rFonts w:ascii="Times New Roman" w:cs="Times New Roman" w:eastAsia="Times New Roman" w:hAnsi="Times New Roman"/>
        </w:rPr>
        <w:t xml:space="preserve">4</w:t>
      </w:r>
      <w:r>
        <w:rPr>
          <w:rFonts w:ascii="Times New Roman" w:cs="Times New Roman" w:eastAsia="Times New Roman" w:hAnsi="Times New Roman"/>
        </w:rPr>
        <w:t xml:space="preserve"> apresenta os valores por drone nos cenários relevantes.</w:t>
      </w:r>
    </w:p>
    <w:p>
      <w:pPr>
        <w:spacing w:line="240" w:lineRule="auto"/>
        <w:jc w:val="both"/>
        <w:rPr>
          <w:rFonts w:ascii="Times New Roman" w:cs="Times New Roman" w:eastAsia="Times New Roman" w:hAnsi="Times New Roman"/>
        </w:rPr>
      </w:pPr>
    </w:p>
    <w:p>
      <w:pPr>
        <w:keepNext/>
        <w:spacing w:line="240" w:lineRule="auto"/>
        <w:jc w:val="center"/>
        <w:rPr>
          <w:rFonts w:ascii="Times New Roman" w:cs="Times New Roman" w:eastAsia="Times New Roman" w:hAnsi="Times New Roman"/>
        </w:rPr>
      </w:pPr>
      <w:r>
        <w:rPr>
          <w:rFonts w:ascii="Times New Roman" w:cs="Times New Roman" w:eastAsia="Times New Roman" w:hAnsi="Times New Roman"/>
          <w:sz w:val="20"/>
          <w:szCs w:val="20"/>
        </w:rPr>
        <w:t xml:space="preserve">Tabela 4 – </w:t>
      </w:r>
      <w:r>
        <w:rPr>
          <w:rFonts w:ascii="Times New Roman" w:cs="Times New Roman" w:eastAsia="Times New Roman" w:hAnsi="Times New Roman"/>
          <w:sz w:val="20"/>
          <w:szCs w:val="20"/>
        </w:rPr>
        <w:t xml:space="preserve">Margem mínima de segurança (em metros) em relação a obstáculos, por drone e cenário. “–” indica cenários sem obstáculos</w:t>
      </w:r>
    </w:p>
    <w:tbl>
      <w:tblPr>
        <w:tblW w:w="8999" w:type="dxa"/>
        <w:jc w:val="center"/>
        <w:tblBorders>
          <w:top w:val="single" w:sz="12" w:space="0" w:color="000000"/>
          <w:left w:val="nil" w:sz="0" w:space="0" w:color="000000"/>
          <w:bottom w:val="single" w:sz="12" w:space="0" w:color="000000"/>
          <w:right w:val="nil" w:sz="0" w:space="0" w:color="000000"/>
          <w:insideH w:val="nil" w:sz="0" w:space="0" w:color="000000"/>
          <w:insideV w:val="single" w:sz="4" w:space="0" w:color="000000"/>
        </w:tblBorders>
        <w:tblLayout w:type="fixed"/>
        <w:tblCellMar>
          <w:left w:w="80" w:type="dxa"/>
          <w:right w:w="80" w:type="dxa"/>
        </w:tblCellMar>
        <w:tblLook w:val="04A0"/>
      </w:tblPr>
      <w:tblGrid>
        <w:gridCol w:w="1142"/>
        <w:gridCol w:w="873"/>
        <w:gridCol w:w="873"/>
        <w:gridCol w:w="873"/>
        <w:gridCol w:w="873"/>
        <w:gridCol w:w="873"/>
        <w:gridCol w:w="873"/>
        <w:gridCol w:w="873"/>
        <w:gridCol w:w="873"/>
        <w:gridCol w:w="873"/>
      </w:tblGrid>
      <w:tr>
        <w:trPr>
          <w:cantSplit/>
          <w:tblHeader/>
        </w:trPr>
        <w:tc>
          <w:tcPr>
            <w:tcW w:w="1142"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Algoritmo (cen.)</w:t>
            </w:r>
          </w:p>
        </w:tc>
        <w:tc>
          <w:tcPr>
            <w:tcW w:w="873"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D0</w:t>
            </w:r>
          </w:p>
        </w:tc>
        <w:tc>
          <w:tcPr>
            <w:tcW w:w="873"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D1</w:t>
            </w:r>
          </w:p>
        </w:tc>
        <w:tc>
          <w:tcPr>
            <w:tcW w:w="873"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D2</w:t>
            </w:r>
          </w:p>
        </w:tc>
        <w:tc>
          <w:tcPr>
            <w:tcW w:w="873"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D3</w:t>
            </w:r>
          </w:p>
        </w:tc>
        <w:tc>
          <w:tcPr>
            <w:tcW w:w="873"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D4</w:t>
            </w:r>
          </w:p>
        </w:tc>
        <w:tc>
          <w:tcPr>
            <w:tcW w:w="873"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D5</w:t>
            </w:r>
          </w:p>
        </w:tc>
        <w:tc>
          <w:tcPr>
            <w:tcW w:w="873"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D6</w:t>
            </w:r>
          </w:p>
        </w:tc>
        <w:tc>
          <w:tcPr>
            <w:tcW w:w="873"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D7</w:t>
            </w:r>
          </w:p>
        </w:tc>
        <w:tc>
          <w:tcPr>
            <w:tcW w:w="873"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Mín. geral</w:t>
            </w:r>
          </w:p>
        </w:tc>
      </w:tr>
      <w:tr>
        <w:trPr>
          <w:cantSplit/>
        </w:trPr>
        <w:tc>
          <w:tcPr>
            <w:tcW w:w="1142"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APF (1)</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1,98</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2,09</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2,06</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2,12</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2,06</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1,95</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1,94</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2,05</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1,94</w:t>
            </w:r>
          </w:p>
        </w:tc>
      </w:tr>
      <w:tr>
        <w:trPr>
          <w:cantSplit/>
        </w:trPr>
        <w:tc>
          <w:tcPr>
            <w:tcW w:w="1142"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APF (2)</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2,07</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2,00</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1,99</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2,11</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2,14</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1,83</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2,03</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1,88</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1,83</w:t>
            </w:r>
          </w:p>
        </w:tc>
      </w:tr>
      <w:tr>
        <w:trPr>
          <w:cantSplit/>
        </w:trPr>
        <w:tc>
          <w:tcPr>
            <w:tcW w:w="1142"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Híbrido VS-APF (1)</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2,10</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2,09</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2,12</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2,07</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2,11</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2,05</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2,15</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2,49</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2,05</w:t>
            </w:r>
          </w:p>
        </w:tc>
      </w:tr>
      <w:tr>
        <w:trPr>
          <w:cantSplit/>
        </w:trPr>
        <w:tc>
          <w:tcPr>
            <w:tcW w:w="1142"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Híbrido VS-APF (2)</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2,12</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2,01</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2,06</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2,07</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2,12</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2,11</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2,08</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2,48</w:t>
            </w:r>
          </w:p>
        </w:tc>
        <w:tc>
          <w:tcPr>
            <w:tcW w:w="873"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2,01</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sz w:val="16"/>
          <w:szCs w:val="16"/>
        </w:rPr>
        <w:t xml:space="preserve">Fonte: dados da pesquisa</w:t>
      </w:r>
    </w:p>
    <w:p>
      <w:pPr>
        <w:spacing w:line="240" w:lineRule="auto"/>
        <w:jc w:val="both"/>
        <w:rPr>
          <w:rFonts w:ascii="Times New Roman" w:cs="Times New Roman" w:eastAsia="Times New Roman" w:hAnsi="Times New Roman"/>
        </w:rPr>
      </w:pP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Tanto o </w:t>
      </w:r>
      <w:r>
        <w:rPr>
          <w:rFonts w:ascii="Times New Roman" w:cs="Times New Roman" w:eastAsia="Times New Roman" w:hAnsi="Times New Roman"/>
          <w:i w:val="1"/>
          <w:iCs w:val="1"/>
        </w:rPr>
        <w:t xml:space="preserve">APF</w:t>
      </w:r>
      <w:r>
        <w:rPr>
          <w:rFonts w:ascii="Times New Roman" w:cs="Times New Roman" w:eastAsia="Times New Roman" w:hAnsi="Times New Roman"/>
        </w:rPr>
        <w:t xml:space="preserve"> quanto o </w:t>
      </w:r>
      <w:r>
        <w:rPr>
          <w:rFonts w:ascii="Times New Roman" w:cs="Times New Roman" w:eastAsia="Times New Roman" w:hAnsi="Times New Roman"/>
          <w:i w:val="1"/>
          <w:iCs w:val="1"/>
        </w:rPr>
        <w:t xml:space="preserve">Híbrido VS-APF</w:t>
      </w:r>
      <w:r>
        <w:rPr>
          <w:rFonts w:ascii="Times New Roman" w:cs="Times New Roman" w:eastAsia="Times New Roman" w:hAnsi="Times New Roman"/>
        </w:rPr>
        <w:t xml:space="preserve"> mantiveram margens de segurança consistentes e superiores a 1,8 m em todos os drones e cenários testados. O </w:t>
      </w:r>
      <w:r>
        <w:rPr>
          <w:rFonts w:ascii="Times New Roman" w:cs="Times New Roman" w:eastAsia="Times New Roman" w:hAnsi="Times New Roman"/>
          <w:i w:val="1"/>
          <w:iCs w:val="1"/>
        </w:rPr>
        <w:t xml:space="preserve">Híbrido VS-APF</w:t>
      </w:r>
      <w:r>
        <w:rPr>
          <w:rFonts w:ascii="Times New Roman" w:cs="Times New Roman" w:eastAsia="Times New Roman" w:hAnsi="Times New Roman"/>
        </w:rPr>
        <w:t xml:space="preserve"> apresentou margens ligeiramente mais uniformes entre os drones, com valores entre 2,01 m e 2,49 m, sugerindo que a alternância entre os modos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e </w:t>
      </w:r>
      <w:r>
        <w:rPr>
          <w:rFonts w:ascii="Times New Roman" w:cs="Times New Roman" w:eastAsia="Times New Roman" w:hAnsi="Times New Roman"/>
          <w:i w:val="1"/>
          <w:iCs w:val="1"/>
        </w:rPr>
        <w:t xml:space="preserve">APF</w:t>
      </w:r>
      <w:r>
        <w:rPr>
          <w:rFonts w:ascii="Times New Roman" w:cs="Times New Roman" w:eastAsia="Times New Roman" w:hAnsi="Times New Roman"/>
        </w:rPr>
        <w:t xml:space="preserve"> distribui melhor o espaçamento relativo ao enxame inteiro.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Os algoritmos que operam apenas em ambientes livres (Behavior-Based, Consensus-Based, Leader-Follower e Virtual Structure) retornam margem “</w:t>
      </w:r>
      <w:r>
        <w:rPr>
          <w:rFonts w:ascii="Times New Roman" w:cs="Times New Roman" w:eastAsia="Times New Roman" w:hAnsi="Times New Roman"/>
          <w:i w:val="1"/>
          <w:iCs w:val="1"/>
        </w:rPr>
        <w:t xml:space="preserve">inf</w:t>
      </w:r>
      <w:r>
        <w:rPr>
          <w:rFonts w:ascii="Times New Roman" w:cs="Times New Roman" w:eastAsia="Times New Roman" w:hAnsi="Times New Roman"/>
        </w:rPr>
        <w:t xml:space="preserve">” (infinita) nesses cenários, pois o ambiente não contém obstáculos. Quando expostos a ambientes com obstáculos, esses algoritmos não possuem mecanismo de desvio e, portanto, não convergem — o que justifica a exclusão dessas configurações dos experimentos, conforme discutido na Seção </w:t>
      </w:r>
      <w:r>
        <w:rPr>
          <w:rFonts w:ascii="Times New Roman" w:cs="Times New Roman" w:eastAsia="Times New Roman" w:hAnsi="Times New Roman"/>
        </w:rPr>
        <w:t xml:space="preserve">5</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5.6 Análise comparativa geral</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Tabela </w:t>
      </w:r>
      <w:r>
        <w:rPr>
          <w:rFonts w:ascii="Times New Roman" w:cs="Times New Roman" w:eastAsia="Times New Roman" w:hAnsi="Times New Roman"/>
        </w:rPr>
        <w:t xml:space="preserve">5</w:t>
      </w:r>
      <w:r>
        <w:rPr>
          <w:rFonts w:ascii="Times New Roman" w:cs="Times New Roman" w:eastAsia="Times New Roman" w:hAnsi="Times New Roman"/>
        </w:rPr>
        <w:t xml:space="preserve"> consolida as principais métricas médias por algoritmo, facilitando a comparação direta entre as abordagens.</w:t>
      </w:r>
    </w:p>
    <w:p>
      <w:pPr>
        <w:spacing w:line="240" w:lineRule="auto"/>
        <w:jc w:val="both"/>
        <w:rPr>
          <w:rFonts w:ascii="Times New Roman" w:cs="Times New Roman" w:eastAsia="Times New Roman" w:hAnsi="Times New Roman"/>
        </w:rPr>
      </w:pPr>
    </w:p>
    <w:p>
      <w:pPr>
        <w:keepNext/>
        <w:spacing w:line="240" w:lineRule="auto"/>
        <w:jc w:val="center"/>
        <w:rPr>
          <w:rFonts w:ascii="Times New Roman" w:cs="Times New Roman" w:eastAsia="Times New Roman" w:hAnsi="Times New Roman"/>
        </w:rPr>
      </w:pPr>
      <w:r>
        <w:rPr>
          <w:rFonts w:ascii="Times New Roman" w:cs="Times New Roman" w:eastAsia="Times New Roman" w:hAnsi="Times New Roman"/>
          <w:sz w:val="20"/>
          <w:szCs w:val="20"/>
        </w:rPr>
        <w:t xml:space="preserve">Tabela 5 – </w:t>
      </w:r>
      <w:r>
        <w:rPr>
          <w:rFonts w:ascii="Times New Roman" w:cs="Times New Roman" w:eastAsia="Times New Roman" w:hAnsi="Times New Roman"/>
          <w:sz w:val="20"/>
          <w:szCs w:val="20"/>
        </w:rPr>
        <w:t xml:space="preserve">Comparativo geral das métricas médias por algoritmo (cenários em que houve execução completa)</w:t>
      </w:r>
    </w:p>
    <w:tbl>
      <w:tblPr>
        <w:tblW w:w="8500" w:type="dxa"/>
        <w:jc w:val="center"/>
        <w:tblBorders>
          <w:top w:val="single" w:sz="12" w:space="0" w:color="000000"/>
          <w:left w:val="nil" w:sz="0" w:space="0" w:color="000000"/>
          <w:bottom w:val="single" w:sz="12" w:space="0" w:color="000000"/>
          <w:right w:val="nil" w:sz="0" w:space="0" w:color="000000"/>
          <w:insideH w:val="nil" w:sz="0" w:space="0" w:color="000000"/>
          <w:insideV w:val="single" w:sz="4" w:space="0" w:color="000000"/>
        </w:tblBorders>
        <w:tblLayout w:type="fixed"/>
        <w:tblCellMar>
          <w:left w:w="80" w:type="dxa"/>
          <w:right w:w="80" w:type="dxa"/>
        </w:tblCellMar>
        <w:tblLook w:val="04A0"/>
      </w:tblPr>
      <w:tblGrid>
        <w:gridCol w:w="2000"/>
        <w:gridCol w:w="1300"/>
        <w:gridCol w:w="1300"/>
        <w:gridCol w:w="1300"/>
        <w:gridCol w:w="1300"/>
        <w:gridCol w:w="1300"/>
      </w:tblGrid>
      <w:tr>
        <w:trPr>
          <w:cantSplit/>
          <w:tblHeader/>
        </w:trPr>
        <w:tc>
          <w:tcPr>
            <w:tcW w:w="2000"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Algoritmo</w:t>
            </w:r>
          </w:p>
        </w:tc>
        <w:tc>
          <w:tcPr>
            <w:tcW w:w="1300"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Tempo médio (s)</w:t>
            </w:r>
          </w:p>
        </w:tc>
        <w:tc>
          <w:tcPr>
            <w:tcW w:w="1300"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Cálculo médio (ms)</w:t>
            </w:r>
          </w:p>
        </w:tc>
        <w:tc>
          <w:tcPr>
            <w:tcW w:w="1300"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Pico médio (ms)</w:t>
            </w:r>
          </w:p>
        </w:tc>
        <w:tc>
          <w:tcPr>
            <w:tcW w:w="1300"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Dist. média (m)</w:t>
            </w:r>
          </w:p>
        </w:tc>
        <w:tc>
          <w:tcPr>
            <w:tcW w:w="1300" w:type="dxa"/>
            <w:tcBorders>
              <w:bottom w:val="single" w:sz="4" w:space="0" w:color="000000"/>
            </w:tcBorders>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b w:val="1"/>
                <w:bCs w:val="1"/>
                <w:sz w:val="20"/>
                <w:szCs w:val="20"/>
              </w:rPr>
              <w:t xml:space="preserve">Seg. mín. (m)</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APF</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168,87</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3,39</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17,69</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58,43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1,83</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Behavior-Based</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148,66</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0,78</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3,53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53,99</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Consensus-Based</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104,13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0,39</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1,67</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36,93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Leader-Follower</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161,14</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0,20</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1,28</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64,72</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Virtual Structure</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36,48</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0,06</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0,20</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78,73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w:t>
            </w:r>
          </w:p>
        </w:tc>
      </w:tr>
      <w:tr>
        <w:trPr>
          <w:cantSplit/>
        </w:trPr>
        <w:tc>
          <w:tcPr>
            <w:tcW w:w="2000" w:type="dxa"/>
            <w:vAlign w:val="center"/>
          </w:tcPr>
          <w:p>
            <w:pPr>
              <w:spacing w:line="240" w:lineRule="auto"/>
              <w:jc w:val="left"/>
              <w:rPr>
                <w:rFonts w:ascii="Times New Roman" w:cs="Times New Roman" w:eastAsia="Times New Roman" w:hAnsi="Times New Roman"/>
                <w:sz w:val="20"/>
              </w:rPr>
            </w:pPr>
            <w:r>
              <w:rPr>
                <w:rFonts w:ascii="Times New Roman" w:cs="Times New Roman" w:eastAsia="Times New Roman" w:hAnsi="Times New Roman"/>
                <w:sz w:val="20"/>
                <w:szCs w:val="20"/>
              </w:rPr>
              <w:t xml:space="preserve">Híbrido VS-APF</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121,54</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0,76</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4,30</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91,33</w:t>
            </w:r>
          </w:p>
        </w:tc>
        <w:tc>
          <w:tcPr>
            <w:tcW w:w="1300" w:type="dxa"/>
            <w:vAlign w:val="center"/>
          </w:tcPr>
          <w:p>
            <w:pPr>
              <w:spacing w:line="240" w:lineRule="auto"/>
              <w:jc w:val="center"/>
              <w:rPr>
                <w:rFonts w:ascii="Times New Roman" w:cs="Times New Roman" w:eastAsia="Times New Roman" w:hAnsi="Times New Roman"/>
                <w:sz w:val="20"/>
              </w:rPr>
            </w:pPr>
            <w:r>
              <w:rPr>
                <w:rFonts w:ascii="Times New Roman" w:cs="Times New Roman" w:eastAsia="Times New Roman" w:hAnsi="Times New Roman"/>
                <w:sz w:val="20"/>
                <w:szCs w:val="20"/>
              </w:rPr>
              <w:t xml:space="preserve">2,01</w:t>
            </w:r>
          </w:p>
        </w:tc>
      </w:tr>
    </w:tbl>
    <w:p>
      <w:pPr>
        <w:spacing w:line="240" w:lineRule="auto"/>
        <w:jc w:val="both"/>
        <w:rPr>
          <w:rFonts w:ascii="Times New Roman" w:cs="Times New Roman" w:eastAsia="Times New Roman" w:hAnsi="Times New Roman"/>
        </w:rPr>
      </w:pPr>
      <w:r>
        <w:rPr>
          <w:rFonts w:ascii="Times New Roman" w:cs="Times New Roman" w:eastAsia="Times New Roman" w:hAnsi="Times New Roman"/>
          <w:sz w:val="16"/>
          <w:szCs w:val="16"/>
        </w:rPr>
        <w:t xml:space="preserve">Fonte: dados da pesquisa</w:t>
      </w:r>
    </w:p>
    <w:p>
      <w:pPr>
        <w:spacing w:line="240" w:lineRule="auto"/>
        <w:jc w:val="both"/>
        <w:rPr>
          <w:rFonts w:ascii="Times New Roman" w:cs="Times New Roman" w:eastAsia="Times New Roman" w:hAnsi="Times New Roman"/>
        </w:rPr>
      </w:pP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análise integrada revela três perfis distintos de desempenho: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b w:val="1"/>
          <w:bCs w:val="1"/>
        </w:rPr>
        <w:t xml:space="preserve">Alta eficiência computacional, cenários livres.</w:t>
      </w:r>
      <w:r>
        <w:rPr>
          <w:rFonts w:ascii="Times New Roman" w:cs="Times New Roman" w:eastAsia="Times New Roman" w:hAnsi="Times New Roman"/>
        </w:rPr>
        <w:t xml:space="preserve"> O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e o </w:t>
      </w:r>
      <w:r>
        <w:rPr>
          <w:rFonts w:ascii="Times New Roman" w:cs="Times New Roman" w:eastAsia="Times New Roman" w:hAnsi="Times New Roman"/>
          <w:i w:val="1"/>
          <w:iCs w:val="1"/>
        </w:rPr>
        <w:t xml:space="preserve">Leader-Follower</w:t>
      </w:r>
      <w:r>
        <w:rPr>
          <w:rFonts w:ascii="Times New Roman" w:cs="Times New Roman" w:eastAsia="Times New Roman" w:hAnsi="Times New Roman"/>
        </w:rPr>
        <w:t xml:space="preserve"> destacam-se pelo baixíssimo custo de cálculo (0,06–0,20 ms/loop) e por tempos de convergência extremamente baixos no caso do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(36 s). Contudo, a ausência de qualquer mecanismo reativo limita sua aplicabilidade a missões em espaços abertos e previamente mapeados. O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em particular, impõe trajetórias idênticas a todos os drones, o que pode ser vantajoso em formações de precisão mas constitui uma restrição severa em ambientes dinâmicos.</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b w:val="1"/>
          <w:bCs w:val="1"/>
        </w:rPr>
        <w:t xml:space="preserve">Equilíbrio entre escalabilidade e robustez distribuída.</w:t>
      </w:r>
      <w:r>
        <w:rPr>
          <w:rFonts w:ascii="Times New Roman" w:cs="Times New Roman" w:eastAsia="Times New Roman" w:hAnsi="Times New Roman"/>
        </w:rPr>
        <w:t xml:space="preserve"> O </w:t>
      </w:r>
      <w:r>
        <w:rPr>
          <w:rFonts w:ascii="Times New Roman" w:cs="Times New Roman" w:eastAsia="Times New Roman" w:hAnsi="Times New Roman"/>
          <w:i w:val="1"/>
          <w:iCs w:val="1"/>
        </w:rPr>
        <w:t xml:space="preserve">Consensus-Based</w:t>
      </w:r>
      <w:r>
        <w:rPr>
          <w:rFonts w:ascii="Times New Roman" w:cs="Times New Roman" w:eastAsia="Times New Roman" w:hAnsi="Times New Roman"/>
        </w:rPr>
        <w:t xml:space="preserve"> e o </w:t>
      </w:r>
      <w:r>
        <w:rPr>
          <w:rFonts w:ascii="Times New Roman" w:cs="Times New Roman" w:eastAsia="Times New Roman" w:hAnsi="Times New Roman"/>
          <w:i w:val="1"/>
          <w:iCs w:val="1"/>
        </w:rPr>
        <w:t xml:space="preserve">Behavior-Based</w:t>
      </w:r>
      <w:r>
        <w:rPr>
          <w:rFonts w:ascii="Times New Roman" w:cs="Times New Roman" w:eastAsia="Times New Roman" w:hAnsi="Times New Roman"/>
        </w:rPr>
        <w:t xml:space="preserve"> operam de forma totalmente distribuída, com custo computacional moderado e boa robustez a perturbações como vento — evidenciada pela estabilidade do tempo de convergência do </w:t>
      </w:r>
      <w:r>
        <w:rPr>
          <w:rFonts w:ascii="Times New Roman" w:cs="Times New Roman" w:eastAsia="Times New Roman" w:hAnsi="Times New Roman"/>
          <w:i w:val="1"/>
          <w:iCs w:val="1"/>
        </w:rPr>
        <w:t xml:space="preserve">Consensus-Based</w:t>
      </w:r>
      <w:r>
        <w:rPr>
          <w:rFonts w:ascii="Times New Roman" w:cs="Times New Roman" w:eastAsia="Times New Roman" w:hAnsi="Times New Roman"/>
        </w:rPr>
        <w:t xml:space="preserve"> nos cenários 3 e 4. Esses métodos são os mais indicados para enxames grandes em ambientes sem obstáculos estruturais, onde a emergência coletiva é suficiente para guiar o grupo.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b w:val="1"/>
          <w:bCs w:val="1"/>
        </w:rPr>
        <w:t xml:space="preserve">Aptidão para ambientes obstruídos.</w:t>
      </w:r>
      <w:r>
        <w:rPr>
          <w:rFonts w:ascii="Times New Roman" w:cs="Times New Roman" w:eastAsia="Times New Roman" w:hAnsi="Times New Roman"/>
        </w:rPr>
        <w:t xml:space="preserve"> O </w:t>
      </w:r>
      <w:r>
        <w:rPr>
          <w:rFonts w:ascii="Times New Roman" w:cs="Times New Roman" w:eastAsia="Times New Roman" w:hAnsi="Times New Roman"/>
          <w:i w:val="1"/>
          <w:iCs w:val="1"/>
        </w:rPr>
        <w:t xml:space="preserve">APF</w:t>
      </w:r>
      <w:r>
        <w:rPr>
          <w:rFonts w:ascii="Times New Roman" w:cs="Times New Roman" w:eastAsia="Times New Roman" w:hAnsi="Times New Roman"/>
        </w:rPr>
        <w:t xml:space="preserve"> e o </w:t>
      </w:r>
      <w:r>
        <w:rPr>
          <w:rFonts w:ascii="Times New Roman" w:cs="Times New Roman" w:eastAsia="Times New Roman" w:hAnsi="Times New Roman"/>
          <w:i w:val="1"/>
          <w:iCs w:val="1"/>
        </w:rPr>
        <w:t xml:space="preserve">Híbrido VS-APF</w:t>
      </w:r>
      <w:r>
        <w:rPr>
          <w:rFonts w:ascii="Times New Roman" w:cs="Times New Roman" w:eastAsia="Times New Roman" w:hAnsi="Times New Roman"/>
        </w:rPr>
        <w:t xml:space="preserve"> são os únicos algoritmos capazes de operar com segurança em ambientes com obstáculos. O </w:t>
      </w:r>
      <w:r>
        <w:rPr>
          <w:rFonts w:ascii="Times New Roman" w:cs="Times New Roman" w:eastAsia="Times New Roman" w:hAnsi="Times New Roman"/>
          <w:i w:val="1"/>
          <w:iCs w:val="1"/>
        </w:rPr>
        <w:t xml:space="preserve">Híbrido VS-APF</w:t>
      </w:r>
      <w:r>
        <w:rPr>
          <w:rFonts w:ascii="Times New Roman" w:cs="Times New Roman" w:eastAsia="Times New Roman" w:hAnsi="Times New Roman"/>
        </w:rPr>
        <w:t xml:space="preserve"> demonstrou vantagem significativa sobre o </w:t>
      </w:r>
      <w:r>
        <w:rPr>
          <w:rFonts w:ascii="Times New Roman" w:cs="Times New Roman" w:eastAsia="Times New Roman" w:hAnsi="Times New Roman"/>
          <w:i w:val="1"/>
          <w:iCs w:val="1"/>
        </w:rPr>
        <w:t xml:space="preserve">APF</w:t>
      </w:r>
      <w:r>
        <w:rPr>
          <w:rFonts w:ascii="Times New Roman" w:cs="Times New Roman" w:eastAsia="Times New Roman" w:hAnsi="Times New Roman"/>
        </w:rPr>
        <w:t xml:space="preserve"> puro em dois aspectos: reduziu o tempo de missão em aproximadamente 37% (de 180 s para 121 s nos cenários com obstáculos) e operou com custo computacional quatro vezes menor por iteração (0,76 ms versus 3,39 ms em média), mantendo margens de segurança equivalentes ou superiores. Esses resultados validam a hipótese de hibridização proposta neste trabalho: a comutação entre o modo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(ativado em trechos livres) e o modo </w:t>
      </w:r>
      <w:r>
        <w:rPr>
          <w:rFonts w:ascii="Times New Roman" w:cs="Times New Roman" w:eastAsia="Times New Roman" w:hAnsi="Times New Roman"/>
          <w:i w:val="1"/>
          <w:iCs w:val="1"/>
        </w:rPr>
        <w:t xml:space="preserve">APF</w:t>
      </w:r>
      <w:r>
        <w:rPr>
          <w:rFonts w:ascii="Times New Roman" w:cs="Times New Roman" w:eastAsia="Times New Roman" w:hAnsi="Times New Roman"/>
        </w:rPr>
        <w:t xml:space="preserve"> (ativado somente na proximidade de obstáculos) permite reunir a eficiência computacional do primeiro com a capacidade reativa do segundo.</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6 Conclusão e trabalhos futuros</w:t>
      </w:r>
    </w:p>
    <w:p>
      <w:pPr>
        <w:spacing w:line="240" w:lineRule="auto"/>
        <w:ind w:firstLine="567"/>
        <w:jc w:val="both"/>
        <w:rPr>
          <w:rFonts w:ascii="Times New Roman" w:cs="Times New Roman" w:eastAsia="Times New Roman" w:hAnsi="Times New Roman"/>
        </w:rPr>
      </w:pP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Este trabalho apresentou uma análise abrangente e comparativa de algoritmos de controle cooperativo para enxames de VANTs, abordando desde a fundamentação teórica de sistemas multiagente até a validação empírica em um ambiente de simulação de alta fidelidade (Gazebo, PX4 SITL e ROS 2). O foco principal residiu em compreender como diferentes estratégias lidam com o compromisso (</w:t>
      </w:r>
      <w:r>
        <w:rPr>
          <w:rFonts w:ascii="Times New Roman" w:cs="Times New Roman" w:eastAsia="Times New Roman" w:hAnsi="Times New Roman"/>
          <w:i w:val="1"/>
          <w:iCs w:val="1"/>
        </w:rPr>
        <w:t xml:space="preserve">trade-off</w:t>
      </w:r>
      <w:r>
        <w:rPr>
          <w:rFonts w:ascii="Times New Roman" w:cs="Times New Roman" w:eastAsia="Times New Roman" w:hAnsi="Times New Roman"/>
        </w:rPr>
        <w:t xml:space="preserve">) entre a manutenção rigorosa de formações geométricas, a evasão de obstáculos e o custo computacional embarcado.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Os experimentos realizados em cenários livres de obstáculos (Mundos 3 e 4) evidenciaram a superioridade computacional de abordagens fundamentadas rigidamente na geometria ou hierarquia, como o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e o </w:t>
      </w:r>
      <w:r>
        <w:rPr>
          <w:rFonts w:ascii="Times New Roman" w:cs="Times New Roman" w:eastAsia="Times New Roman" w:hAnsi="Times New Roman"/>
          <w:i w:val="1"/>
          <w:iCs w:val="1"/>
        </w:rPr>
        <w:t xml:space="preserve">Leader-Follower</w:t>
      </w:r>
      <w:r>
        <w:rPr>
          <w:rFonts w:ascii="Times New Roman" w:cs="Times New Roman" w:eastAsia="Times New Roman" w:hAnsi="Times New Roman"/>
        </w:rPr>
        <w:t xml:space="preserve">. Estas técnicas garantiram convergência rápida e estabilidade estrutural impecável com um esforço de processamento quase nulo para as CPUs dos agentes. Contudo, ao submeter essas mesmas estratégias a ambientes complexos com obstáculos estáticos (Mundos 1 e 2), ficou provado que a rigidez geométrica desses algoritmos os torna vulneráveis, culminando em falhas operacionais por ausência de um mecanismo reativo de repulsão.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Por outro lado, o uso exclusivo de Campos Potenciais Artificiais (</w:t>
      </w:r>
      <w:r>
        <w:rPr>
          <w:rFonts w:ascii="Times New Roman" w:cs="Times New Roman" w:eastAsia="Times New Roman" w:hAnsi="Times New Roman"/>
          <w:i w:val="1"/>
          <w:iCs w:val="1"/>
        </w:rPr>
        <w:t xml:space="preserve">APF</w:t>
      </w:r>
      <w:r>
        <w:rPr>
          <w:rFonts w:ascii="Times New Roman" w:cs="Times New Roman" w:eastAsia="Times New Roman" w:hAnsi="Times New Roman"/>
        </w:rPr>
        <w:t xml:space="preserve">) conferiu ao enxame total segurança contra colisões em ambientes densos. No entanto, as métricas extraídas revelaram que essa segurança tem um custo elevado: o APF puro gerou os maiores tempos de processamento médio e os maiores picos de gargalo computacional. Além disso, ao tentar equilibrar simultaneamente forças conflitantes de atração global e repulsão local, o algoritmo alongou significativamente o tempo total da missão.</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principal contribuição consolidada por estas análises foi a validação prática do modelo de Chaveamento de Modos (</w:t>
      </w:r>
      <w:r>
        <w:rPr>
          <w:rFonts w:ascii="Times New Roman" w:cs="Times New Roman" w:eastAsia="Times New Roman" w:hAnsi="Times New Roman"/>
          <w:i w:val="1"/>
          <w:iCs w:val="1"/>
        </w:rPr>
        <w:t xml:space="preserve">Switching VS </w:t>
      </w:r>
      <m:oMath>
        <m:r>
          <m:rPr>
            <m:sty m:val="p"/>
          </m:rPr>
          <m:t>→</m:t>
        </m:r>
      </m:oMath>
      <w:r>
        <w:rPr>
          <w:rFonts w:ascii="Times New Roman" w:cs="Times New Roman" w:eastAsia="Times New Roman" w:hAnsi="Times New Roman"/>
          <w:i w:val="1"/>
          <w:iCs w:val="1"/>
        </w:rPr>
        <w:t xml:space="preserve"> APF </w:t>
      </w:r>
      <m:oMath>
        <m:r>
          <m:rPr>
            <m:sty m:val="p"/>
          </m:rPr>
          <m:t>→</m:t>
        </m:r>
      </m:oMath>
      <w:r>
        <w:rPr>
          <w:rFonts w:ascii="Times New Roman" w:cs="Times New Roman" w:eastAsia="Times New Roman" w:hAnsi="Times New Roman"/>
          <w:i w:val="1"/>
          <w:iCs w:val="1"/>
        </w:rPr>
        <w:t xml:space="preserve"> VS</w:t>
      </w:r>
      <w:r>
        <w:rPr>
          <w:rFonts w:ascii="Times New Roman" w:cs="Times New Roman" w:eastAsia="Times New Roman" w:hAnsi="Times New Roman"/>
        </w:rPr>
        <w:t xml:space="preserve">). Ao operar primariamente sob a lógica de baixo custo do </w:t>
      </w:r>
      <w:r>
        <w:rPr>
          <w:rFonts w:ascii="Times New Roman" w:cs="Times New Roman" w:eastAsia="Times New Roman" w:hAnsi="Times New Roman"/>
          <w:i w:val="1"/>
          <w:iCs w:val="1"/>
        </w:rPr>
        <w:t xml:space="preserve">Virtual Structure</w:t>
      </w:r>
      <w:r>
        <w:rPr>
          <w:rFonts w:ascii="Times New Roman" w:cs="Times New Roman" w:eastAsia="Times New Roman" w:hAnsi="Times New Roman"/>
        </w:rPr>
        <w:t xml:space="preserve"> e delegar a evasão ao </w:t>
      </w:r>
      <w:r>
        <w:rPr>
          <w:rFonts w:ascii="Times New Roman" w:cs="Times New Roman" w:eastAsia="Times New Roman" w:hAnsi="Times New Roman"/>
          <w:i w:val="1"/>
          <w:iCs w:val="1"/>
        </w:rPr>
        <w:t xml:space="preserve">APF</w:t>
      </w:r>
      <w:r>
        <w:rPr>
          <w:rFonts w:ascii="Times New Roman" w:cs="Times New Roman" w:eastAsia="Times New Roman" w:hAnsi="Times New Roman"/>
        </w:rPr>
        <w:t xml:space="preserve"> apenas em zonas críticas de colisão, o sistema híbrido alcançou o cenário ótimo de operação: preservou a integridade física dos veículos e reduziu de forma substancial o tempo médio de processamento por iteração (cerca de quatro vezes menor em comparação ao APF puro). Ademais, a estratégia híbrida mitigou o fenômeno de mínimos locais, encurtando o tempo total de missão nos cenários com obstáculos em quase 37% frente à abordagem puramente reativa.</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A pesquisa também evidenciou o impacto das condições atmosféricas dinâmicas. A introdução de vento nos simuladores amplificou os picos de processamento de todos os algoritmos, exigindo recálculos mais frequentes das malhas de controle para corrigir derivas inerciais. Esse achado destaca a importância crítica de se adotar arquiteturas de controle que possuam ampla folga computacional (</w:t>
      </w:r>
      <w:r>
        <w:rPr>
          <w:rFonts w:ascii="Times New Roman" w:cs="Times New Roman" w:eastAsia="Times New Roman" w:hAnsi="Times New Roman"/>
          <w:i w:val="1"/>
          <w:iCs w:val="1"/>
        </w:rPr>
        <w:t xml:space="preserve">overhead</w:t>
      </w:r>
      <w:r>
        <w:rPr>
          <w:rFonts w:ascii="Times New Roman" w:cs="Times New Roman" w:eastAsia="Times New Roman" w:hAnsi="Times New Roman"/>
        </w:rPr>
        <w:t xml:space="preserve"> reduzido) na CPU embarcada.</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Como trabalhos futuros, sugere-se:</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rPr>
        <w:t xml:space="preserve">A transição dos algoritmos avaliados para plataformas de hardware real (</w:t>
      </w:r>
      <w:r>
        <w:rPr>
          <w:rFonts w:ascii="Times New Roman" w:cs="Times New Roman" w:eastAsia="Times New Roman" w:hAnsi="Times New Roman"/>
          <w:i w:val="1"/>
          <w:iCs w:val="1"/>
        </w:rPr>
        <w:t xml:space="preserve">Hardware-In-The-Loop</w:t>
      </w:r>
      <w:r>
        <w:rPr>
          <w:rFonts w:ascii="Times New Roman" w:cs="Times New Roman" w:eastAsia="Times New Roman" w:hAnsi="Times New Roman"/>
        </w:rPr>
        <w:t xml:space="preserve"> e voos </w:t>
      </w:r>
      <w:r>
        <w:rPr>
          <w:rFonts w:ascii="Times New Roman" w:cs="Times New Roman" w:eastAsia="Times New Roman" w:hAnsi="Times New Roman"/>
          <w:i w:val="1"/>
          <w:iCs w:val="1"/>
        </w:rPr>
        <w:t xml:space="preserve">outdoor</w:t>
      </w:r>
      <w:r>
        <w:rPr>
          <w:rFonts w:ascii="Times New Roman" w:cs="Times New Roman" w:eastAsia="Times New Roman" w:hAnsi="Times New Roman"/>
        </w:rPr>
        <w:t xml:space="preserve">), com o intuito de mensurar o impacto da degradação real do sinal de comunicação (latência e ruído) no comportamento dos agentes distribuídos;</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rPr>
        <w:t xml:space="preserve">A introdução de obstáculos dinâmicos no ambiente de simulação, visando avaliar o tempo de resposta da malha de chaveamento híbrido frente a ameaças com trajetórias não previsíveis;</w:t>
      </w:r>
    </w:p>
    <w:p>
      <w:pPr>
        <w:tabs>
          <w:tab w:val="left" w:pos="851"/>
        </w:tabs>
        <w:spacing w:line="240" w:lineRule="auto"/>
        <w:ind w:left="851" w:hanging="284"/>
        <w:jc w:val="both"/>
        <w:rPr>
          <w:rFonts w:ascii="Times New Roman" w:cs="Times New Roman" w:eastAsia="Times New Roman" w:hAnsi="Times New Roman"/>
        </w:rPr>
      </w:pPr>
      <w:r>
        <w:rPr>
          <w:rFonts w:ascii="Times New Roman" w:cs="Times New Roman" w:eastAsia="Times New Roman" w:hAnsi="Times New Roman"/>
        </w:rPr>
        <w:t xml:space="preserve">•</w:t>
      </w:r>
      <w:r>
        <w:rPr>
          <w:rFonts w:ascii="Times New Roman" w:cs="Times New Roman" w:eastAsia="Times New Roman" w:hAnsi="Times New Roman"/>
        </w:rPr>
        <w:t xml:space="preserve">	</w:t>
      </w:r>
      <w:r>
        <w:rPr>
          <w:rFonts w:ascii="Times New Roman" w:cs="Times New Roman" w:eastAsia="Times New Roman" w:hAnsi="Times New Roman"/>
        </w:rPr>
        <w:t xml:space="preserve">A incorporação de lógicas de tolerância a falhas na abordagem </w:t>
      </w:r>
      <w:r>
        <w:rPr>
          <w:rFonts w:ascii="Times New Roman" w:cs="Times New Roman" w:eastAsia="Times New Roman" w:hAnsi="Times New Roman"/>
          <w:i w:val="1"/>
          <w:iCs w:val="1"/>
        </w:rPr>
        <w:t xml:space="preserve">Leader-Follower</w:t>
      </w:r>
      <w:r>
        <w:rPr>
          <w:rFonts w:ascii="Times New Roman" w:cs="Times New Roman" w:eastAsia="Times New Roman" w:hAnsi="Times New Roman"/>
        </w:rPr>
        <w:t xml:space="preserve">, implementando a eleição descentralizada de um novo VANT líder em caso de perda de comunicação ou inoperância do agente principal.</w:t>
      </w:r>
    </w:p>
    <w:p>
      <w:pPr>
        <w:spacing w:line="240" w:lineRule="auto"/>
        <w:ind w:firstLine="567"/>
        <w:jc w:val="both"/>
        <w:rPr>
          <w:rFonts w:ascii="Times New Roman" w:cs="Times New Roman" w:eastAsia="Times New Roman" w:hAnsi="Times New Roman"/>
        </w:rPr>
      </w:pPr>
      <w:r>
        <w:rPr>
          <w:rFonts w:ascii="Times New Roman" w:cs="Times New Roman" w:eastAsia="Times New Roman" w:hAnsi="Times New Roman"/>
        </w:rPr>
        <w:t xml:space="preserve">Em suma, este estudo propõe um </w:t>
      </w:r>
      <w:r>
        <w:rPr>
          <w:rFonts w:ascii="Times New Roman" w:cs="Times New Roman" w:eastAsia="Times New Roman" w:hAnsi="Times New Roman"/>
          <w:i w:val="1"/>
          <w:iCs w:val="1"/>
        </w:rPr>
        <w:t xml:space="preserve">framework</w:t>
      </w:r>
      <w:r>
        <w:rPr>
          <w:rFonts w:ascii="Times New Roman" w:cs="Times New Roman" w:eastAsia="Times New Roman" w:hAnsi="Times New Roman"/>
        </w:rPr>
        <w:t xml:space="preserve"> estruturado de avaliação e fornece diretrizes sólidas para o design e a otimização de enxames de VANTs. Os resultados comprovam que arquiteturas de controle híbridas e baseadas em chaveamento de estados representam o caminho mais promissor, seguro e eficiente para a execução de missões cooperativas e autônomas no mundo real.</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Financiamento</w:t>
      </w:r>
    </w:p>
    <w:p>
      <w:pPr>
        <w:spacing w:line="240" w:lineRule="auto"/>
        <w:jc w:val="both"/>
        <w:rPr>
          <w:rFonts w:ascii="Times New Roman" w:cs="Times New Roman" w:eastAsia="Times New Roman" w:hAnsi="Times New Roman"/>
        </w:rPr>
      </w:pPr>
      <w:r>
        <w:rPr>
          <w:rFonts w:ascii="Times New Roman" w:cs="Times New Roman" w:eastAsia="Times New Roman" w:hAnsi="Times New Roman"/>
          <w:highlight w:val="yellow"/>
        </w:rPr>
        <w:t xml:space="preserve">[Informar as fontes e os números de processo do financiamento ou declarar: “Esta pesquisa não recebeu financiamento”.]</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Conflito de interesses</w:t>
      </w:r>
    </w:p>
    <w:p>
      <w:pPr>
        <w:spacing w:line="240" w:lineRule="auto"/>
        <w:jc w:val="both"/>
        <w:rPr>
          <w:rFonts w:ascii="Times New Roman" w:cs="Times New Roman" w:eastAsia="Times New Roman" w:hAnsi="Times New Roman"/>
        </w:rPr>
      </w:pPr>
      <w:r>
        <w:rPr>
          <w:rFonts w:ascii="Times New Roman" w:cs="Times New Roman" w:eastAsia="Times New Roman" w:hAnsi="Times New Roman"/>
          <w:highlight w:val="yellow"/>
        </w:rPr>
        <w:t xml:space="preserve">Os autores declaram não haver conflito de interesses.</w:t>
      </w:r>
    </w:p>
    <w:p>
      <w:pPr>
        <w:spacing w:line="240" w:lineRule="auto"/>
        <w:jc w:val="both"/>
        <w:rPr>
          <w:rFonts w:ascii="Times New Roman" w:cs="Times New Roman" w:eastAsia="Times New Roman" w:hAnsi="Times New Roman"/>
        </w:rPr>
      </w:pPr>
    </w:p>
    <w:p>
      <w:pPr>
        <w:keepNext/>
        <w:spacing w:line="240" w:lineRule="auto"/>
        <w:jc w:val="both"/>
        <w:rPr>
          <w:rFonts w:ascii="Times New Roman" w:cs="Times New Roman" w:eastAsia="Times New Roman" w:hAnsi="Times New Roman"/>
        </w:rPr>
      </w:pPr>
      <w:r>
        <w:rPr>
          <w:rFonts w:ascii="Times New Roman" w:cs="Times New Roman" w:eastAsia="Times New Roman" w:hAnsi="Times New Roman"/>
          <w:b w:val="1"/>
          <w:bCs w:val="1"/>
        </w:rPr>
        <w:t xml:space="preserve">Referências</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ASKARI, A.; MORTAZAVI, M.; TALEBI, H. A.</w:t>
      </w:r>
      <w:r>
        <w:rPr>
          <w:rFonts w:ascii="Times New Roman" w:cs="Times New Roman" w:eastAsia="Times New Roman" w:hAnsi="Times New Roman"/>
        </w:rPr>
        <w:t xml:space="preserve"> </w:t>
      </w:r>
      <w:r>
        <w:rPr>
          <w:rFonts w:ascii="Times New Roman" w:cs="Times New Roman" w:eastAsia="Times New Roman" w:hAnsi="Times New Roman"/>
        </w:rPr>
        <w:t xml:space="preserve">UAV Formation Control via the Virtual Structure Approach. </w:t>
      </w:r>
      <w:r>
        <w:rPr>
          <w:rFonts w:ascii="Times New Roman" w:cs="Times New Roman" w:eastAsia="Times New Roman" w:hAnsi="Times New Roman"/>
          <w:b w:val="1"/>
          <w:bCs w:val="1"/>
        </w:rPr>
        <w:t xml:space="preserve">Journal of Aerospace Engineering</w:t>
      </w:r>
      <w:r>
        <w:rPr>
          <w:rFonts w:ascii="Times New Roman" w:cs="Times New Roman" w:eastAsia="Times New Roman" w:hAnsi="Times New Roman"/>
        </w:rPr>
        <w:t xml:space="preserve">, v. 28, n. 1, p. 04014047, 2015.</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BALCH, T.; ARKIN, R. C.</w:t>
      </w:r>
      <w:r>
        <w:rPr>
          <w:rFonts w:ascii="Times New Roman" w:cs="Times New Roman" w:eastAsia="Times New Roman" w:hAnsi="Times New Roman"/>
        </w:rPr>
        <w:t xml:space="preserve"> </w:t>
      </w:r>
      <w:r>
        <w:rPr>
          <w:rFonts w:ascii="Times New Roman" w:cs="Times New Roman" w:eastAsia="Times New Roman" w:hAnsi="Times New Roman"/>
        </w:rPr>
        <w:t xml:space="preserve">Behavior-Based Formation Control for Multirobot Teams. </w:t>
      </w:r>
      <w:r>
        <w:rPr>
          <w:rFonts w:ascii="Times New Roman" w:cs="Times New Roman" w:eastAsia="Times New Roman" w:hAnsi="Times New Roman"/>
          <w:b w:val="1"/>
          <w:bCs w:val="1"/>
        </w:rPr>
        <w:t xml:space="preserve">IEEE Transactions on Robotics and Automation</w:t>
      </w:r>
      <w:r>
        <w:rPr>
          <w:rFonts w:ascii="Times New Roman" w:cs="Times New Roman" w:eastAsia="Times New Roman" w:hAnsi="Times New Roman"/>
        </w:rPr>
        <w:t xml:space="preserve">, v. 14, n. 6, p. 926-939, 2002.</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BOSCH RESEARCH</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Setting up different physics engines in Gazebo</w:t>
      </w:r>
      <w:r>
        <w:rPr>
          <w:rFonts w:ascii="Times New Roman" w:cs="Times New Roman" w:eastAsia="Times New Roman" w:hAnsi="Times New Roman"/>
        </w:rPr>
        <w:t xml:space="preserve">. [S. l.]: Bosch Research, 2024.</w:t>
      </w:r>
      <w:r>
        <w:rPr>
          <w:rFonts w:ascii="Times New Roman" w:cs="Times New Roman" w:eastAsia="Times New Roman" w:hAnsi="Times New Roman"/>
        </w:rPr>
        <w:t xml:space="preserve"> Disponível em: </w:t>
      </w:r>
      <w:hyperlink r:id="rId205">
        <w:r>
          <w:rPr>
            <w:rFonts w:ascii="Times New Roman" w:cs="Times New Roman" w:eastAsia="Times New Roman" w:hAnsi="Times New Roman"/>
            <w:color w:val="0000ff"/>
            <w:u w:val="single"/>
          </w:rPr>
          <w:t xml:space="preserve">https://boschresearch.github.io/pcg_gazebo_pkgs/tutorials/simulation/physics_engines/</w:t>
        </w:r>
      </w:hyperlink>
      <w:r>
        <w:rPr>
          <w:rFonts w:ascii="Times New Roman" w:cs="Times New Roman" w:eastAsia="Times New Roman" w:hAnsi="Times New Roman"/>
        </w:rPr>
        <w:t xml:space="preserve">.</w:t>
      </w:r>
      <w:r>
        <w:rPr>
          <w:rFonts w:ascii="Times New Roman" w:cs="Times New Roman" w:eastAsia="Times New Roman" w:hAnsi="Times New Roman"/>
        </w:rPr>
        <w:t xml:space="preserve"> Acesso em: 4 dez. 2025.</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BU, Y.; YAN, Y.; YANG, Y.</w:t>
      </w:r>
      <w:r>
        <w:rPr>
          <w:rFonts w:ascii="Times New Roman" w:cs="Times New Roman" w:eastAsia="Times New Roman" w:hAnsi="Times New Roman"/>
        </w:rPr>
        <w:t xml:space="preserve"> </w:t>
      </w:r>
      <w:r>
        <w:rPr>
          <w:rFonts w:ascii="Times New Roman" w:cs="Times New Roman" w:eastAsia="Times New Roman" w:hAnsi="Times New Roman"/>
        </w:rPr>
        <w:t xml:space="preserve">Advancement Challenges in UAV Swarm Formation Control: A Comprehensive Review. </w:t>
      </w:r>
      <w:r>
        <w:rPr>
          <w:rFonts w:ascii="Times New Roman" w:cs="Times New Roman" w:eastAsia="Times New Roman" w:hAnsi="Times New Roman"/>
          <w:b w:val="1"/>
          <w:bCs w:val="1"/>
        </w:rPr>
        <w:t xml:space="preserve">Drones</w:t>
      </w:r>
      <w:r>
        <w:rPr>
          <w:rFonts w:ascii="Times New Roman" w:cs="Times New Roman" w:eastAsia="Times New Roman" w:hAnsi="Times New Roman"/>
        </w:rPr>
        <w:t xml:space="preserve">, v. 8, n. 7, p. 320, 2024.</w:t>
      </w:r>
      <w:r>
        <w:rPr>
          <w:rFonts w:ascii="Times New Roman" w:cs="Times New Roman" w:eastAsia="Times New Roman" w:hAnsi="Times New Roman"/>
        </w:rPr>
        <w:t xml:space="preserve"> DOI: </w:t>
      </w:r>
      <w:hyperlink r:id="rId206">
        <w:r>
          <w:rPr>
            <w:rFonts w:ascii="Times New Roman" w:cs="Times New Roman" w:eastAsia="Times New Roman" w:hAnsi="Times New Roman"/>
            <w:color w:val="0000ff"/>
            <w:u w:val="single"/>
          </w:rPr>
          <w:t xml:space="preserve">https://doi.org/10.3390/drones8070320</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CHEN, Z.; WANG, Y.; YANG, C.; ZHANG, Y.; XIE, P.</w:t>
      </w:r>
      <w:r>
        <w:rPr>
          <w:rFonts w:ascii="Times New Roman" w:cs="Times New Roman" w:eastAsia="Times New Roman" w:hAnsi="Times New Roman"/>
        </w:rPr>
        <w:t xml:space="preserve"> </w:t>
      </w:r>
      <w:r>
        <w:rPr>
          <w:rFonts w:ascii="Times New Roman" w:cs="Times New Roman" w:eastAsia="Times New Roman" w:hAnsi="Times New Roman"/>
        </w:rPr>
        <w:t xml:space="preserve">A survey on open-source simulation platforms for multi-copter UAV swarms. </w:t>
      </w:r>
      <w:r>
        <w:rPr>
          <w:rFonts w:ascii="Times New Roman" w:cs="Times New Roman" w:eastAsia="Times New Roman" w:hAnsi="Times New Roman"/>
          <w:b w:val="1"/>
          <w:bCs w:val="1"/>
        </w:rPr>
        <w:t xml:space="preserve">Robotics</w:t>
      </w:r>
      <w:r>
        <w:rPr>
          <w:rFonts w:ascii="Times New Roman" w:cs="Times New Roman" w:eastAsia="Times New Roman" w:hAnsi="Times New Roman"/>
        </w:rPr>
        <w:t xml:space="preserve">, v. 12, n. 2, p. 53, 2023.</w:t>
      </w:r>
      <w:r>
        <w:rPr>
          <w:rFonts w:ascii="Times New Roman" w:cs="Times New Roman" w:eastAsia="Times New Roman" w:hAnsi="Times New Roman"/>
        </w:rPr>
        <w:t xml:space="preserve"> DOI: </w:t>
      </w:r>
      <w:hyperlink r:id="rId207">
        <w:r>
          <w:rPr>
            <w:rFonts w:ascii="Times New Roman" w:cs="Times New Roman" w:eastAsia="Times New Roman" w:hAnsi="Times New Roman"/>
            <w:color w:val="0000ff"/>
            <w:u w:val="single"/>
          </w:rPr>
          <w:t xml:space="preserve">https://doi.org/10.3390/robotics12020053</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CHUNG, S.-J.; SLOTINE, J.-J. E.; RUS, D.</w:t>
      </w:r>
      <w:r>
        <w:rPr>
          <w:rFonts w:ascii="Times New Roman" w:cs="Times New Roman" w:eastAsia="Times New Roman" w:hAnsi="Times New Roman"/>
        </w:rPr>
        <w:t xml:space="preserve"> </w:t>
      </w:r>
      <w:r>
        <w:rPr>
          <w:rFonts w:ascii="Times New Roman" w:cs="Times New Roman" w:eastAsia="Times New Roman" w:hAnsi="Times New Roman"/>
        </w:rPr>
        <w:t xml:space="preserve">A Survey on Aerial Swarm Robotics. </w:t>
      </w:r>
      <w:r>
        <w:rPr>
          <w:rFonts w:ascii="Times New Roman" w:cs="Times New Roman" w:eastAsia="Times New Roman" w:hAnsi="Times New Roman"/>
          <w:b w:val="1"/>
          <w:bCs w:val="1"/>
        </w:rPr>
        <w:t xml:space="preserve">IEEE Transactions on Robotics</w:t>
      </w:r>
      <w:r>
        <w:rPr>
          <w:rFonts w:ascii="Times New Roman" w:cs="Times New Roman" w:eastAsia="Times New Roman" w:hAnsi="Times New Roman"/>
        </w:rPr>
        <w:t xml:space="preserve">, v. 34, n. 4, p. 837-855, 2018.</w:t>
      </w:r>
      <w:r>
        <w:rPr>
          <w:rFonts w:ascii="Times New Roman" w:cs="Times New Roman" w:eastAsia="Times New Roman" w:hAnsi="Times New Roman"/>
        </w:rPr>
        <w:t xml:space="preserve"> DOI: </w:t>
      </w:r>
      <w:hyperlink r:id="rId208">
        <w:r>
          <w:rPr>
            <w:rFonts w:ascii="Times New Roman" w:cs="Times New Roman" w:eastAsia="Times New Roman" w:hAnsi="Times New Roman"/>
            <w:color w:val="0000ff"/>
            <w:u w:val="single"/>
          </w:rPr>
          <w:t xml:space="preserve">https://doi.org/10.1109/TRO.2018.2834183</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DONG, M.; SUN, Z.</w:t>
      </w:r>
      <w:r>
        <w:rPr>
          <w:rFonts w:ascii="Times New Roman" w:cs="Times New Roman" w:eastAsia="Times New Roman" w:hAnsi="Times New Roman"/>
        </w:rPr>
        <w:t xml:space="preserve"> </w:t>
      </w:r>
      <w:r>
        <w:rPr>
          <w:rFonts w:ascii="Times New Roman" w:cs="Times New Roman" w:eastAsia="Times New Roman" w:hAnsi="Times New Roman"/>
        </w:rPr>
        <w:t xml:space="preserve">A Behavior-Based Architecture for Unmanned Aerial Vehicles. </w:t>
      </w:r>
      <w:r>
        <w:rPr>
          <w:rFonts w:ascii="Times New Roman" w:cs="Times New Roman" w:eastAsia="Times New Roman" w:hAnsi="Times New Roman"/>
          <w:i w:val="1"/>
          <w:iCs w:val="1"/>
        </w:rPr>
        <w:t xml:space="preserve">In</w:t>
      </w:r>
      <w:r>
        <w:rPr>
          <w:rFonts w:ascii="Times New Roman" w:cs="Times New Roman" w:eastAsia="Times New Roman" w:hAnsi="Times New Roman"/>
        </w:rPr>
        <w:t xml:space="preserve">: PROCEEDINGS OF THE 2004 IEEE INTERNATIONAL SYMPOSIUM ON INTELLIGENT CONTROL, 2004. </w:t>
      </w:r>
      <w:r>
        <w:rPr>
          <w:rFonts w:ascii="Times New Roman" w:cs="Times New Roman" w:eastAsia="Times New Roman" w:hAnsi="Times New Roman"/>
          <w:b w:val="1"/>
          <w:bCs w:val="1"/>
        </w:rPr>
        <w:t xml:space="preserve">Proceedings</w:t>
      </w:r>
      <w:r>
        <w:rPr>
          <w:rFonts w:ascii="Times New Roman" w:cs="Times New Roman" w:eastAsia="Times New Roman" w:hAnsi="Times New Roman"/>
        </w:rPr>
        <w:t xml:space="preserve"> [...]. </w:t>
      </w:r>
      <w:r>
        <w:rPr>
          <w:rFonts w:ascii="Times New Roman" w:cs="Times New Roman" w:eastAsia="Times New Roman" w:hAnsi="Times New Roman"/>
        </w:rPr>
        <w:t xml:space="preserve">[S. l.]: IEEE, 2004.</w:t>
      </w:r>
      <w:r>
        <w:rPr>
          <w:rFonts w:ascii="Times New Roman" w:cs="Times New Roman" w:eastAsia="Times New Roman" w:hAnsi="Times New Roman"/>
        </w:rPr>
        <w:t xml:space="preserve"> p. 149-155.</w:t>
      </w:r>
      <w:r>
        <w:rPr>
          <w:rFonts w:ascii="Times New Roman" w:cs="Times New Roman" w:eastAsia="Times New Roman" w:hAnsi="Times New Roman"/>
        </w:rPr>
        <w:t xml:space="preserve"> DOI: </w:t>
      </w:r>
      <w:hyperlink r:id="rId209">
        <w:r>
          <w:rPr>
            <w:rFonts w:ascii="Times New Roman" w:cs="Times New Roman" w:eastAsia="Times New Roman" w:hAnsi="Times New Roman"/>
            <w:color w:val="0000ff"/>
            <w:u w:val="single"/>
          </w:rPr>
          <w:t xml:space="preserve">https://doi.org/10.1109/ISIC.2004.1387625</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ERMAKOV, V.</w:t>
      </w:r>
      <w:r>
        <w:rPr>
          <w:rFonts w:ascii="Times New Roman" w:cs="Times New Roman" w:eastAsia="Times New Roman" w:hAnsi="Times New Roman"/>
          <w:highlight w:val="yellow"/>
        </w:rPr>
        <w:t xml:space="preserve">; [completar com todos os autores]</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MAVROS - MAVLink extendable communication node for ROS</w:t>
      </w:r>
      <w:r>
        <w:rPr>
          <w:rFonts w:ascii="Times New Roman" w:cs="Times New Roman" w:eastAsia="Times New Roman" w:hAnsi="Times New Roman"/>
        </w:rPr>
        <w:t xml:space="preserve">. [S. l.], 2024.</w:t>
      </w:r>
      <w:r>
        <w:rPr>
          <w:rFonts w:ascii="Times New Roman" w:cs="Times New Roman" w:eastAsia="Times New Roman" w:hAnsi="Times New Roman"/>
        </w:rPr>
        <w:t xml:space="preserve"> Disponível em: </w:t>
      </w:r>
      <w:hyperlink r:id="rId210">
        <w:r>
          <w:rPr>
            <w:rFonts w:ascii="Times New Roman" w:cs="Times New Roman" w:eastAsia="Times New Roman" w:hAnsi="Times New Roman"/>
            <w:color w:val="0000ff"/>
            <w:u w:val="single"/>
          </w:rPr>
          <w:t xml:space="preserve">http://wiki.ros.org/mavros</w:t>
        </w:r>
      </w:hyperlink>
      <w:r>
        <w:rPr>
          <w:rFonts w:ascii="Times New Roman" w:cs="Times New Roman" w:eastAsia="Times New Roman" w:hAnsi="Times New Roman"/>
        </w:rPr>
        <w:t xml:space="preserve">.</w:t>
      </w:r>
      <w:r>
        <w:rPr>
          <w:rFonts w:ascii="Times New Roman" w:cs="Times New Roman" w:eastAsia="Times New Roman" w:hAnsi="Times New Roman"/>
        </w:rPr>
        <w:t xml:space="preserve"> Acesso em: 4 dez. 2025.</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HONG, L.; FENG, Z.; ZHANG, J.; ZHANG, Y.; ZHANG, T.</w:t>
      </w:r>
      <w:r>
        <w:rPr>
          <w:rFonts w:ascii="Times New Roman" w:cs="Times New Roman" w:eastAsia="Times New Roman" w:hAnsi="Times New Roman"/>
        </w:rPr>
        <w:t xml:space="preserve"> </w:t>
      </w:r>
      <w:r>
        <w:rPr>
          <w:rFonts w:ascii="Times New Roman" w:cs="Times New Roman" w:eastAsia="Times New Roman" w:hAnsi="Times New Roman"/>
        </w:rPr>
        <w:t xml:space="preserve">Toward Swarm Coordination: Topology-Aware Inter-UAV Routing Optimization. </w:t>
      </w:r>
      <w:r>
        <w:rPr>
          <w:rFonts w:ascii="Times New Roman" w:cs="Times New Roman" w:eastAsia="Times New Roman" w:hAnsi="Times New Roman"/>
          <w:b w:val="1"/>
          <w:bCs w:val="1"/>
        </w:rPr>
        <w:t xml:space="preserve">IEEE Transactions on Vehicular Technology</w:t>
      </w:r>
      <w:r>
        <w:rPr>
          <w:rFonts w:ascii="Times New Roman" w:cs="Times New Roman" w:eastAsia="Times New Roman" w:hAnsi="Times New Roman"/>
        </w:rPr>
        <w:t xml:space="preserve">, v. 69, n. 9, p. 10177-10187, 2020.</w:t>
      </w:r>
      <w:r>
        <w:rPr>
          <w:rFonts w:ascii="Times New Roman" w:cs="Times New Roman" w:eastAsia="Times New Roman" w:hAnsi="Times New Roman"/>
        </w:rPr>
        <w:t xml:space="preserve"> DOI: </w:t>
      </w:r>
      <w:hyperlink r:id="rId211">
        <w:r>
          <w:rPr>
            <w:rFonts w:ascii="Times New Roman" w:cs="Times New Roman" w:eastAsia="Times New Roman" w:hAnsi="Times New Roman"/>
            <w:color w:val="0000ff"/>
            <w:u w:val="single"/>
          </w:rPr>
          <w:t xml:space="preserve">https://doi.org/10.1109/TVT.2020.3005105</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KHALIQ, S.; AHSAN, S.; NISAR, M. D.</w:t>
      </w:r>
      <w:r>
        <w:rPr>
          <w:rFonts w:ascii="Times New Roman" w:cs="Times New Roman" w:eastAsia="Times New Roman" w:hAnsi="Times New Roman"/>
        </w:rPr>
        <w:t xml:space="preserve"> </w:t>
      </w:r>
      <w:r>
        <w:rPr>
          <w:rFonts w:ascii="Times New Roman" w:cs="Times New Roman" w:eastAsia="Times New Roman" w:hAnsi="Times New Roman"/>
        </w:rPr>
        <w:t xml:space="preserve">Multi-platform hardware in the loop (HIL) simulation for decentralized swarm communication using ROS and Gazebo. </w:t>
      </w:r>
      <w:r>
        <w:rPr>
          <w:rFonts w:ascii="Times New Roman" w:cs="Times New Roman" w:eastAsia="Times New Roman" w:hAnsi="Times New Roman"/>
          <w:i w:val="1"/>
          <w:iCs w:val="1"/>
        </w:rPr>
        <w:t xml:space="preserve">In</w:t>
      </w:r>
      <w:r>
        <w:rPr>
          <w:rFonts w:ascii="Times New Roman" w:cs="Times New Roman" w:eastAsia="Times New Roman" w:hAnsi="Times New Roman"/>
        </w:rPr>
        <w:t xml:space="preserve">: 2021 IEEE 22ND INTERNATIONAL SYMPOSIUM ON A WORLD OF WIRELESS, MOBILE AND MULTIMEDIA NETWORKS (WOWMOM), 2021. </w:t>
      </w:r>
      <w:r>
        <w:rPr>
          <w:rFonts w:ascii="Times New Roman" w:cs="Times New Roman" w:eastAsia="Times New Roman" w:hAnsi="Times New Roman"/>
          <w:b w:val="1"/>
          <w:bCs w:val="1"/>
        </w:rPr>
        <w:t xml:space="preserve">Proceedings</w:t>
      </w:r>
      <w:r>
        <w:rPr>
          <w:rFonts w:ascii="Times New Roman" w:cs="Times New Roman" w:eastAsia="Times New Roman" w:hAnsi="Times New Roman"/>
        </w:rPr>
        <w:t xml:space="preserve"> [...]. </w:t>
      </w:r>
      <w:r>
        <w:rPr>
          <w:rFonts w:ascii="Times New Roman" w:cs="Times New Roman" w:eastAsia="Times New Roman" w:hAnsi="Times New Roman"/>
        </w:rPr>
        <w:t xml:space="preserve">[S. l.]: IEEE, 2021.</w:t>
      </w:r>
      <w:r>
        <w:rPr>
          <w:rFonts w:ascii="Times New Roman" w:cs="Times New Roman" w:eastAsia="Times New Roman" w:hAnsi="Times New Roman"/>
        </w:rPr>
        <w:t xml:space="preserve"> p. 310-315.</w:t>
      </w:r>
      <w:r>
        <w:rPr>
          <w:rFonts w:ascii="Times New Roman" w:cs="Times New Roman" w:eastAsia="Times New Roman" w:hAnsi="Times New Roman"/>
        </w:rPr>
        <w:t xml:space="preserve"> DOI: </w:t>
      </w:r>
      <w:hyperlink r:id="rId212">
        <w:r>
          <w:rPr>
            <w:rFonts w:ascii="Times New Roman" w:cs="Times New Roman" w:eastAsia="Times New Roman" w:hAnsi="Times New Roman"/>
            <w:color w:val="0000ff"/>
            <w:u w:val="single"/>
          </w:rPr>
          <w:t xml:space="preserve">https://doi.org/10.1109/WoWMoM51794.2021.00054</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KHAN, I. U.; AHMAD, A.; IFTIKHAR, M.; ASLAM, B.; RIZVI, S.</w:t>
      </w:r>
      <w:r>
        <w:rPr>
          <w:rFonts w:ascii="Times New Roman" w:cs="Times New Roman" w:eastAsia="Times New Roman" w:hAnsi="Times New Roman"/>
        </w:rPr>
        <w:t xml:space="preserve"> </w:t>
      </w:r>
      <w:r>
        <w:rPr>
          <w:rFonts w:ascii="Times New Roman" w:cs="Times New Roman" w:eastAsia="Times New Roman" w:hAnsi="Times New Roman"/>
        </w:rPr>
        <w:t xml:space="preserve">Smart IoT control-based nature inspired energy efficient routing protocol for flying ad hoc network (FANET). </w:t>
      </w:r>
      <w:r>
        <w:rPr>
          <w:rFonts w:ascii="Times New Roman" w:cs="Times New Roman" w:eastAsia="Times New Roman" w:hAnsi="Times New Roman"/>
          <w:b w:val="1"/>
          <w:bCs w:val="1"/>
        </w:rPr>
        <w:t xml:space="preserve">IEEE Access</w:t>
      </w:r>
      <w:r>
        <w:rPr>
          <w:rFonts w:ascii="Times New Roman" w:cs="Times New Roman" w:eastAsia="Times New Roman" w:hAnsi="Times New Roman"/>
        </w:rPr>
        <w:t xml:space="preserve">, v. 8, p. 56371-56378, 2020.</w:t>
      </w:r>
      <w:r>
        <w:rPr>
          <w:rFonts w:ascii="Times New Roman" w:cs="Times New Roman" w:eastAsia="Times New Roman" w:hAnsi="Times New Roman"/>
        </w:rPr>
        <w:t xml:space="preserve"> DOI: </w:t>
      </w:r>
      <w:hyperlink r:id="rId213">
        <w:r>
          <w:rPr>
            <w:rFonts w:ascii="Times New Roman" w:cs="Times New Roman" w:eastAsia="Times New Roman" w:hAnsi="Times New Roman"/>
            <w:color w:val="0000ff"/>
            <w:u w:val="single"/>
          </w:rPr>
          <w:t xml:space="preserve">https://doi.org/10.1109/ACCESS.2020.2982303</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KHAN, M. A.; IQBAL, N.; KHAN, A.; KHAN, I.; NAQVI, R. A.</w:t>
      </w:r>
      <w:r>
        <w:rPr>
          <w:rFonts w:ascii="Times New Roman" w:cs="Times New Roman" w:eastAsia="Times New Roman" w:hAnsi="Times New Roman"/>
        </w:rPr>
        <w:t xml:space="preserve"> </w:t>
      </w:r>
      <w:r>
        <w:rPr>
          <w:rFonts w:ascii="Times New Roman" w:cs="Times New Roman" w:eastAsia="Times New Roman" w:hAnsi="Times New Roman"/>
        </w:rPr>
        <w:t xml:space="preserve">Flying Ad-Hoc Networks (FANETs): A Review of Communication Architectures and Routing Protocols. </w:t>
      </w:r>
      <w:r>
        <w:rPr>
          <w:rFonts w:ascii="Times New Roman" w:cs="Times New Roman" w:eastAsia="Times New Roman" w:hAnsi="Times New Roman"/>
          <w:i w:val="1"/>
          <w:iCs w:val="1"/>
        </w:rPr>
        <w:t xml:space="preserve">In</w:t>
      </w:r>
      <w:r>
        <w:rPr>
          <w:rFonts w:ascii="Times New Roman" w:cs="Times New Roman" w:eastAsia="Times New Roman" w:hAnsi="Times New Roman"/>
        </w:rPr>
        <w:t xml:space="preserve">: 2017 FIRST INTERNATIONAL CONFERENCE ON LATEST TRENDS IN ELECTRICAL ENGINEERING AND COMPUTING TECHNOLOGIES (INTELLECT), 2017. </w:t>
      </w:r>
      <w:r>
        <w:rPr>
          <w:rFonts w:ascii="Times New Roman" w:cs="Times New Roman" w:eastAsia="Times New Roman" w:hAnsi="Times New Roman"/>
          <w:b w:val="1"/>
          <w:bCs w:val="1"/>
        </w:rPr>
        <w:t xml:space="preserve">Proceedings</w:t>
      </w:r>
      <w:r>
        <w:rPr>
          <w:rFonts w:ascii="Times New Roman" w:cs="Times New Roman" w:eastAsia="Times New Roman" w:hAnsi="Times New Roman"/>
        </w:rPr>
        <w:t xml:space="preserve"> [...]. </w:t>
      </w:r>
      <w:r>
        <w:rPr>
          <w:rFonts w:ascii="Times New Roman" w:cs="Times New Roman" w:eastAsia="Times New Roman" w:hAnsi="Times New Roman"/>
        </w:rPr>
        <w:t xml:space="preserve">[S. l.]: IEEE, 2017.</w:t>
      </w:r>
      <w:r>
        <w:rPr>
          <w:rFonts w:ascii="Times New Roman" w:cs="Times New Roman" w:eastAsia="Times New Roman" w:hAnsi="Times New Roman"/>
        </w:rPr>
        <w:t xml:space="preserve"> p. 1-9.</w:t>
      </w:r>
      <w:r>
        <w:rPr>
          <w:rFonts w:ascii="Times New Roman" w:cs="Times New Roman" w:eastAsia="Times New Roman" w:hAnsi="Times New Roman"/>
        </w:rPr>
        <w:t xml:space="preserve"> DOI: </w:t>
      </w:r>
      <w:hyperlink r:id="rId214">
        <w:r>
          <w:rPr>
            <w:rFonts w:ascii="Times New Roman" w:cs="Times New Roman" w:eastAsia="Times New Roman" w:hAnsi="Times New Roman"/>
            <w:color w:val="0000ff"/>
            <w:u w:val="single"/>
          </w:rPr>
          <w:t xml:space="preserve">https://doi.org/10.1109/INTELLECT.2017.8277644</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KHATIB, O.</w:t>
      </w:r>
      <w:r>
        <w:rPr>
          <w:rFonts w:ascii="Times New Roman" w:cs="Times New Roman" w:eastAsia="Times New Roman" w:hAnsi="Times New Roman"/>
        </w:rPr>
        <w:t xml:space="preserve"> </w:t>
      </w:r>
      <w:r>
        <w:rPr>
          <w:rFonts w:ascii="Times New Roman" w:cs="Times New Roman" w:eastAsia="Times New Roman" w:hAnsi="Times New Roman"/>
        </w:rPr>
        <w:t xml:space="preserve">Real-Time Obstacle Avoidance for Manipulators and Mobile Robots. </w:t>
      </w:r>
      <w:r>
        <w:rPr>
          <w:rFonts w:ascii="Times New Roman" w:cs="Times New Roman" w:eastAsia="Times New Roman" w:hAnsi="Times New Roman"/>
          <w:b w:val="1"/>
          <w:bCs w:val="1"/>
        </w:rPr>
        <w:t xml:space="preserve">The International Journal of Robotics Research</w:t>
      </w:r>
      <w:r>
        <w:rPr>
          <w:rFonts w:ascii="Times New Roman" w:cs="Times New Roman" w:eastAsia="Times New Roman" w:hAnsi="Times New Roman"/>
        </w:rPr>
        <w:t xml:space="preserve">, v. 5, n. 1, p. 90-98, 1986.</w:t>
      </w:r>
      <w:r>
        <w:rPr>
          <w:rFonts w:ascii="Times New Roman" w:cs="Times New Roman" w:eastAsia="Times New Roman" w:hAnsi="Times New Roman"/>
        </w:rPr>
        <w:t xml:space="preserve"> DOI: </w:t>
      </w:r>
      <w:hyperlink r:id="rId215">
        <w:r>
          <w:rPr>
            <w:rFonts w:ascii="Times New Roman" w:cs="Times New Roman" w:eastAsia="Times New Roman" w:hAnsi="Times New Roman"/>
            <w:color w:val="0000ff"/>
            <w:u w:val="single"/>
          </w:rPr>
          <w:t xml:space="preserve">https://doi.org/10.1177/027836498600500106</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KOUBAA, A.</w:t>
      </w:r>
      <w:r>
        <w:rPr>
          <w:rFonts w:ascii="Times New Roman" w:cs="Times New Roman" w:eastAsia="Times New Roman" w:hAnsi="Times New Roman"/>
          <w:highlight w:val="yellow"/>
        </w:rPr>
        <w:t xml:space="preserve">; [completar com todos os autores]</w:t>
      </w:r>
      <w:r>
        <w:rPr>
          <w:rFonts w:ascii="Times New Roman" w:cs="Times New Roman" w:eastAsia="Times New Roman" w:hAnsi="Times New Roman"/>
        </w:rPr>
        <w:t xml:space="preserve">. </w:t>
      </w:r>
      <w:r>
        <w:rPr>
          <w:rFonts w:ascii="Times New Roman" w:cs="Times New Roman" w:eastAsia="Times New Roman" w:hAnsi="Times New Roman"/>
        </w:rPr>
        <w:t xml:space="preserve">Micro Air Vehicle Link (MAVLink) in a Nutshell: A Survey. </w:t>
      </w:r>
      <w:r>
        <w:rPr>
          <w:rFonts w:ascii="Times New Roman" w:cs="Times New Roman" w:eastAsia="Times New Roman" w:hAnsi="Times New Roman"/>
          <w:b w:val="1"/>
          <w:bCs w:val="1"/>
        </w:rPr>
        <w:t xml:space="preserve">arXiv preprint</w:t>
      </w:r>
      <w:r>
        <w:rPr>
          <w:rFonts w:ascii="Times New Roman" w:cs="Times New Roman" w:eastAsia="Times New Roman" w:hAnsi="Times New Roman"/>
        </w:rPr>
        <w:t xml:space="preserve">, arXiv:1906.10641, 2019.</w:t>
      </w:r>
      <w:r>
        <w:rPr>
          <w:rFonts w:ascii="Times New Roman" w:cs="Times New Roman" w:eastAsia="Times New Roman" w:hAnsi="Times New Roman"/>
        </w:rPr>
        <w:t xml:space="preserve"> Disponível em: </w:t>
      </w:r>
      <w:hyperlink r:id="rId216">
        <w:r>
          <w:rPr>
            <w:rFonts w:ascii="Times New Roman" w:cs="Times New Roman" w:eastAsia="Times New Roman" w:hAnsi="Times New Roman"/>
            <w:color w:val="0000ff"/>
            <w:u w:val="single"/>
          </w:rPr>
          <w:t xml:space="preserve">https://arxiv.org/abs/1906.10641</w:t>
        </w:r>
      </w:hyperlink>
      <w:r>
        <w:rPr>
          <w:rFonts w:ascii="Times New Roman" w:cs="Times New Roman" w:eastAsia="Times New Roman" w:hAnsi="Times New Roman"/>
        </w:rPr>
        <w:t xml:space="preserve">.</w:t>
      </w:r>
      <w:r>
        <w:rPr>
          <w:rFonts w:ascii="Times New Roman" w:cs="Times New Roman" w:eastAsia="Times New Roman" w:hAnsi="Times New Roman"/>
        </w:rPr>
        <w:t xml:space="preserve"> Acesso em: </w:t>
      </w:r>
      <w:r>
        <w:rPr>
          <w:rFonts w:ascii="Times New Roman" w:cs="Times New Roman" w:eastAsia="Times New Roman" w:hAnsi="Times New Roman"/>
          <w:highlight w:val="yellow"/>
        </w:rPr>
        <w:t xml:space="preserve">[informar data de acesso]</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KWON, Y.-M.; YOO, S.; CHO, J.</w:t>
      </w:r>
      <w:r>
        <w:rPr>
          <w:rFonts w:ascii="Times New Roman" w:cs="Times New Roman" w:eastAsia="Times New Roman" w:hAnsi="Times New Roman"/>
        </w:rPr>
        <w:t xml:space="preserve"> </w:t>
      </w:r>
      <w:r>
        <w:rPr>
          <w:rFonts w:ascii="Times New Roman" w:cs="Times New Roman" w:eastAsia="Times New Roman" w:hAnsi="Times New Roman"/>
        </w:rPr>
        <w:t xml:space="preserve">Empirical analysis of MAVLink protocol vulnerability for attacking unmanned aerial vehicles. </w:t>
      </w:r>
      <w:r>
        <w:rPr>
          <w:rFonts w:ascii="Times New Roman" w:cs="Times New Roman" w:eastAsia="Times New Roman" w:hAnsi="Times New Roman"/>
          <w:b w:val="1"/>
          <w:bCs w:val="1"/>
        </w:rPr>
        <w:t xml:space="preserve">IEEE Access</w:t>
      </w:r>
      <w:r>
        <w:rPr>
          <w:rFonts w:ascii="Times New Roman" w:cs="Times New Roman" w:eastAsia="Times New Roman" w:hAnsi="Times New Roman"/>
        </w:rPr>
        <w:t xml:space="preserve">, v. 6, p. 43203-43212, 2018.</w:t>
      </w:r>
      <w:r>
        <w:rPr>
          <w:rFonts w:ascii="Times New Roman" w:cs="Times New Roman" w:eastAsia="Times New Roman" w:hAnsi="Times New Roman"/>
        </w:rPr>
        <w:t xml:space="preserve"> DOI: </w:t>
      </w:r>
      <w:hyperlink r:id="rId217">
        <w:r>
          <w:rPr>
            <w:rFonts w:ascii="Times New Roman" w:cs="Times New Roman" w:eastAsia="Times New Roman" w:hAnsi="Times New Roman"/>
            <w:color w:val="0000ff"/>
            <w:u w:val="single"/>
          </w:rPr>
          <w:t xml:space="preserve">https://doi.org/10.1109/ACCESS.2018.2862654</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LIU, Z.</w:t>
      </w:r>
      <w:r>
        <w:rPr>
          <w:rFonts w:ascii="Times New Roman" w:cs="Times New Roman" w:eastAsia="Times New Roman" w:hAnsi="Times New Roman"/>
          <w:highlight w:val="yellow"/>
        </w:rPr>
        <w:t xml:space="preserve">; [completar com todos os autores]</w:t>
      </w:r>
      <w:r>
        <w:rPr>
          <w:rFonts w:ascii="Times New Roman" w:cs="Times New Roman" w:eastAsia="Times New Roman" w:hAnsi="Times New Roman"/>
        </w:rPr>
        <w:t xml:space="preserve">. </w:t>
      </w:r>
      <w:r>
        <w:rPr>
          <w:rFonts w:ascii="Times New Roman" w:cs="Times New Roman" w:eastAsia="Times New Roman" w:hAnsi="Times New Roman"/>
        </w:rPr>
        <w:t xml:space="preserve">Leader–Follower UAVs Formation Control Based on a Deep Q-Network Collaborative Framework. </w:t>
      </w:r>
      <w:r>
        <w:rPr>
          <w:rFonts w:ascii="Times New Roman" w:cs="Times New Roman" w:eastAsia="Times New Roman" w:hAnsi="Times New Roman"/>
          <w:b w:val="1"/>
          <w:bCs w:val="1"/>
        </w:rPr>
        <w:t xml:space="preserve">Scientific Reports</w:t>
      </w:r>
      <w:r>
        <w:rPr>
          <w:rFonts w:ascii="Times New Roman" w:cs="Times New Roman" w:eastAsia="Times New Roman" w:hAnsi="Times New Roman"/>
        </w:rPr>
        <w:t xml:space="preserve">, v. 14, n. 1, p. 4674, 2024.</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MACENSKI, S.; FOOTE, T.; GERKEY, B.; LALANCETTE, C.; WOODALL, W.</w:t>
      </w:r>
      <w:r>
        <w:rPr>
          <w:rFonts w:ascii="Times New Roman" w:cs="Times New Roman" w:eastAsia="Times New Roman" w:hAnsi="Times New Roman"/>
        </w:rPr>
        <w:t xml:space="preserve"> </w:t>
      </w:r>
      <w:r>
        <w:rPr>
          <w:rFonts w:ascii="Times New Roman" w:cs="Times New Roman" w:eastAsia="Times New Roman" w:hAnsi="Times New Roman"/>
        </w:rPr>
        <w:t xml:space="preserve">Robot Operating System 2: Design, architecture, and uses in the wild. </w:t>
      </w:r>
      <w:r>
        <w:rPr>
          <w:rFonts w:ascii="Times New Roman" w:cs="Times New Roman" w:eastAsia="Times New Roman" w:hAnsi="Times New Roman"/>
          <w:b w:val="1"/>
          <w:bCs w:val="1"/>
        </w:rPr>
        <w:t xml:space="preserve">Science Robotics</w:t>
      </w:r>
      <w:r>
        <w:rPr>
          <w:rFonts w:ascii="Times New Roman" w:cs="Times New Roman" w:eastAsia="Times New Roman" w:hAnsi="Times New Roman"/>
        </w:rPr>
        <w:t xml:space="preserve">, v. 7, n. 66, eabm6074, 2022.</w:t>
      </w:r>
      <w:r>
        <w:rPr>
          <w:rFonts w:ascii="Times New Roman" w:cs="Times New Roman" w:eastAsia="Times New Roman" w:hAnsi="Times New Roman"/>
        </w:rPr>
        <w:t xml:space="preserve"> DOI: </w:t>
      </w:r>
      <w:hyperlink r:id="rId218">
        <w:r>
          <w:rPr>
            <w:rFonts w:ascii="Times New Roman" w:cs="Times New Roman" w:eastAsia="Times New Roman" w:hAnsi="Times New Roman"/>
            <w:color w:val="0000ff"/>
            <w:u w:val="single"/>
          </w:rPr>
          <w:t xml:space="preserve">https://doi.org/10.1126/scirobotics.abm6074</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MEIGHAN, A.</w:t>
      </w:r>
      <w:r>
        <w:rPr>
          <w:rFonts w:ascii="Times New Roman" w:cs="Times New Roman" w:eastAsia="Times New Roman" w:hAnsi="Times New Roman"/>
          <w:highlight w:val="yellow"/>
        </w:rPr>
        <w:t xml:space="preserve">; [completar com todos os autores]</w:t>
      </w:r>
      <w:r>
        <w:rPr>
          <w:rFonts w:ascii="Times New Roman" w:cs="Times New Roman" w:eastAsia="Times New Roman" w:hAnsi="Times New Roman"/>
        </w:rPr>
        <w:t xml:space="preserve">. </w:t>
      </w:r>
      <w:r>
        <w:rPr>
          <w:rFonts w:ascii="Times New Roman" w:cs="Times New Roman" w:eastAsia="Times New Roman" w:hAnsi="Times New Roman"/>
        </w:rPr>
        <w:t xml:space="preserve">Design of a Multi-Agent Simulation with Heterogeneous Platforms. </w:t>
      </w:r>
      <w:r>
        <w:rPr>
          <w:rFonts w:ascii="Times New Roman" w:cs="Times New Roman" w:eastAsia="Times New Roman" w:hAnsi="Times New Roman"/>
          <w:i w:val="1"/>
          <w:iCs w:val="1"/>
        </w:rPr>
        <w:t xml:space="preserve">In</w:t>
      </w:r>
      <w:r>
        <w:rPr>
          <w:rFonts w:ascii="Times New Roman" w:cs="Times New Roman" w:eastAsia="Times New Roman" w:hAnsi="Times New Roman"/>
        </w:rPr>
        <w:t xml:space="preserve">: AIAA SCITECH 2025 FORUM, 2025. </w:t>
      </w:r>
      <w:r>
        <w:rPr>
          <w:rFonts w:ascii="Times New Roman" w:cs="Times New Roman" w:eastAsia="Times New Roman" w:hAnsi="Times New Roman"/>
          <w:b w:val="1"/>
          <w:bCs w:val="1"/>
        </w:rPr>
        <w:t xml:space="preserve">Proceedings</w:t>
      </w:r>
      <w:r>
        <w:rPr>
          <w:rFonts w:ascii="Times New Roman" w:cs="Times New Roman" w:eastAsia="Times New Roman" w:hAnsi="Times New Roman"/>
        </w:rPr>
        <w:t xml:space="preserve"> [...]. </w:t>
      </w:r>
      <w:r>
        <w:rPr>
          <w:rFonts w:ascii="Times New Roman" w:cs="Times New Roman" w:eastAsia="Times New Roman" w:hAnsi="Times New Roman"/>
        </w:rPr>
        <w:t xml:space="preserve">[S. l.: s. n.], 2025.</w:t>
      </w:r>
      <w:r>
        <w:rPr>
          <w:rFonts w:ascii="Times New Roman" w:cs="Times New Roman" w:eastAsia="Times New Roman" w:hAnsi="Times New Roman"/>
        </w:rPr>
        <w:t xml:space="preserve"> DOI: </w:t>
      </w:r>
      <w:hyperlink r:id="rId219">
        <w:r>
          <w:rPr>
            <w:rFonts w:ascii="Times New Roman" w:cs="Times New Roman" w:eastAsia="Times New Roman" w:hAnsi="Times New Roman"/>
            <w:color w:val="0000ff"/>
            <w:u w:val="single"/>
          </w:rPr>
          <w:t xml:space="preserve">https://doi.org/10.2514/6.2025-2478</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NOORI, F. M.; KANAN, H. R.</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On 3D Simulators for Multi-Robot Systems in ROS</w:t>
      </w:r>
      <w:r>
        <w:rPr>
          <w:rFonts w:ascii="Times New Roman" w:cs="Times New Roman" w:eastAsia="Times New Roman" w:hAnsi="Times New Roman"/>
        </w:rPr>
        <w:t xml:space="preserve">. [S. l.], 2017.</w:t>
      </w:r>
      <w:r>
        <w:rPr>
          <w:rFonts w:ascii="Times New Roman" w:cs="Times New Roman" w:eastAsia="Times New Roman" w:hAnsi="Times New Roman"/>
        </w:rPr>
        <w:t xml:space="preserve"> Disponível em: </w:t>
      </w:r>
      <w:hyperlink r:id="rId220">
        <w:r>
          <w:rPr>
            <w:rFonts w:ascii="Times New Roman" w:cs="Times New Roman" w:eastAsia="Times New Roman" w:hAnsi="Times New Roman"/>
            <w:color w:val="0000ff"/>
            <w:u w:val="single"/>
          </w:rPr>
          <w:t xml:space="preserve">http://ingeniarius.pt/davidbsp/publications/2017_NPRC17_SSRR17.pdf</w:t>
        </w:r>
      </w:hyperlink>
      <w:r>
        <w:rPr>
          <w:rFonts w:ascii="Times New Roman" w:cs="Times New Roman" w:eastAsia="Times New Roman" w:hAnsi="Times New Roman"/>
        </w:rPr>
        <w:t xml:space="preserve">.</w:t>
      </w:r>
      <w:r>
        <w:rPr>
          <w:rFonts w:ascii="Times New Roman" w:cs="Times New Roman" w:eastAsia="Times New Roman" w:hAnsi="Times New Roman"/>
        </w:rPr>
        <w:t xml:space="preserve"> Acesso em: </w:t>
      </w:r>
      <w:r>
        <w:rPr>
          <w:rFonts w:ascii="Times New Roman" w:cs="Times New Roman" w:eastAsia="Times New Roman" w:hAnsi="Times New Roman"/>
          <w:highlight w:val="yellow"/>
        </w:rPr>
        <w:t xml:space="preserve">[informar data de acesso]</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OLFATI-SABER, R.; FAX, J. A.; MURRAY, R. M.</w:t>
      </w:r>
      <w:r>
        <w:rPr>
          <w:rFonts w:ascii="Times New Roman" w:cs="Times New Roman" w:eastAsia="Times New Roman" w:hAnsi="Times New Roman"/>
        </w:rPr>
        <w:t xml:space="preserve"> </w:t>
      </w:r>
      <w:r>
        <w:rPr>
          <w:rFonts w:ascii="Times New Roman" w:cs="Times New Roman" w:eastAsia="Times New Roman" w:hAnsi="Times New Roman"/>
        </w:rPr>
        <w:t xml:space="preserve">Consensus and cooperation in networked multi-agent systems. </w:t>
      </w:r>
      <w:r>
        <w:rPr>
          <w:rFonts w:ascii="Times New Roman" w:cs="Times New Roman" w:eastAsia="Times New Roman" w:hAnsi="Times New Roman"/>
          <w:b w:val="1"/>
          <w:bCs w:val="1"/>
        </w:rPr>
        <w:t xml:space="preserve">Proceedings of the IEEE</w:t>
      </w:r>
      <w:r>
        <w:rPr>
          <w:rFonts w:ascii="Times New Roman" w:cs="Times New Roman" w:eastAsia="Times New Roman" w:hAnsi="Times New Roman"/>
        </w:rPr>
        <w:t xml:space="preserve">, v. 95, n. 1, p. 215-233, 2007.</w:t>
      </w:r>
      <w:r>
        <w:rPr>
          <w:rFonts w:ascii="Times New Roman" w:cs="Times New Roman" w:eastAsia="Times New Roman" w:hAnsi="Times New Roman"/>
        </w:rPr>
        <w:t xml:space="preserve"> DOI: </w:t>
      </w:r>
      <w:hyperlink r:id="rId221">
        <w:r>
          <w:rPr>
            <w:rFonts w:ascii="Times New Roman" w:cs="Times New Roman" w:eastAsia="Times New Roman" w:hAnsi="Times New Roman"/>
            <w:color w:val="0000ff"/>
            <w:u w:val="single"/>
          </w:rPr>
          <w:t xml:space="preserve">https://doi.org/10.1109/JPROC.2006.887293</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OPEN ROBOTICS</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About Quality of Service Settings</w:t>
      </w:r>
      <w:r>
        <w:rPr>
          <w:rFonts w:ascii="Times New Roman" w:cs="Times New Roman" w:eastAsia="Times New Roman" w:hAnsi="Times New Roman"/>
        </w:rPr>
        <w:t xml:space="preserve">. [S. l.]: Open Robotics, 2024a.</w:t>
      </w:r>
      <w:r>
        <w:rPr>
          <w:rFonts w:ascii="Times New Roman" w:cs="Times New Roman" w:eastAsia="Times New Roman" w:hAnsi="Times New Roman"/>
        </w:rPr>
        <w:t xml:space="preserve"> Disponível em: </w:t>
      </w:r>
      <w:hyperlink r:id="rId222">
        <w:r>
          <w:rPr>
            <w:rFonts w:ascii="Times New Roman" w:cs="Times New Roman" w:eastAsia="Times New Roman" w:hAnsi="Times New Roman"/>
            <w:color w:val="0000ff"/>
            <w:u w:val="single"/>
          </w:rPr>
          <w:t xml:space="preserve">https://docs.ros.org/en/foxy/Concepts/About-Quality-of-Service-Settings.html</w:t>
        </w:r>
      </w:hyperlink>
      <w:r>
        <w:rPr>
          <w:rFonts w:ascii="Times New Roman" w:cs="Times New Roman" w:eastAsia="Times New Roman" w:hAnsi="Times New Roman"/>
        </w:rPr>
        <w:t xml:space="preserve">.</w:t>
      </w:r>
      <w:r>
        <w:rPr>
          <w:rFonts w:ascii="Times New Roman" w:cs="Times New Roman" w:eastAsia="Times New Roman" w:hAnsi="Times New Roman"/>
        </w:rPr>
        <w:t xml:space="preserve"> Acesso em: 4 dez. 2025.</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OPEN ROBOTICS</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Gazebo Classic Simulator</w:t>
      </w:r>
      <w:r>
        <w:rPr>
          <w:rFonts w:ascii="Times New Roman" w:cs="Times New Roman" w:eastAsia="Times New Roman" w:hAnsi="Times New Roman"/>
        </w:rPr>
        <w:t xml:space="preserve">. [S. l.]: Open Robotics, 2024b.</w:t>
      </w:r>
      <w:r>
        <w:rPr>
          <w:rFonts w:ascii="Times New Roman" w:cs="Times New Roman" w:eastAsia="Times New Roman" w:hAnsi="Times New Roman"/>
        </w:rPr>
        <w:t xml:space="preserve"> Disponível em: </w:t>
      </w:r>
      <w:hyperlink r:id="rId223">
        <w:r>
          <w:rPr>
            <w:rFonts w:ascii="Times New Roman" w:cs="Times New Roman" w:eastAsia="Times New Roman" w:hAnsi="Times New Roman"/>
            <w:color w:val="0000ff"/>
            <w:u w:val="single"/>
          </w:rPr>
          <w:t xml:space="preserve">https://classic.gazebosim.org</w:t>
        </w:r>
      </w:hyperlink>
      <w:r>
        <w:rPr>
          <w:rFonts w:ascii="Times New Roman" w:cs="Times New Roman" w:eastAsia="Times New Roman" w:hAnsi="Times New Roman"/>
        </w:rPr>
        <w:t xml:space="preserve">.</w:t>
      </w:r>
      <w:r>
        <w:rPr>
          <w:rFonts w:ascii="Times New Roman" w:cs="Times New Roman" w:eastAsia="Times New Roman" w:hAnsi="Times New Roman"/>
        </w:rPr>
        <w:t xml:space="preserve"> Acesso em: 4 dez. 2025.</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OUYANG, Q.; ZHANG, Y.; CAO, Z.; CHEN, J.</w:t>
      </w:r>
      <w:r>
        <w:rPr>
          <w:rFonts w:ascii="Times New Roman" w:cs="Times New Roman" w:eastAsia="Times New Roman" w:hAnsi="Times New Roman"/>
        </w:rPr>
        <w:t xml:space="preserve"> </w:t>
      </w:r>
      <w:r>
        <w:rPr>
          <w:rFonts w:ascii="Times New Roman" w:cs="Times New Roman" w:eastAsia="Times New Roman" w:hAnsi="Times New Roman"/>
        </w:rPr>
        <w:t xml:space="preserve">Formation Control of Unmanned Aerial Vehicle Swarms: A Comprehensive Review. </w:t>
      </w:r>
      <w:r>
        <w:rPr>
          <w:rFonts w:ascii="Times New Roman" w:cs="Times New Roman" w:eastAsia="Times New Roman" w:hAnsi="Times New Roman"/>
          <w:b w:val="1"/>
          <w:bCs w:val="1"/>
        </w:rPr>
        <w:t xml:space="preserve">Asian Journal of Control</w:t>
      </w:r>
      <w:r>
        <w:rPr>
          <w:rFonts w:ascii="Times New Roman" w:cs="Times New Roman" w:eastAsia="Times New Roman" w:hAnsi="Times New Roman"/>
        </w:rPr>
        <w:t xml:space="preserve">, v. 25, n. 1, p. 570-593, 2023.</w:t>
      </w:r>
      <w:r>
        <w:rPr>
          <w:rFonts w:ascii="Times New Roman" w:cs="Times New Roman" w:eastAsia="Times New Roman" w:hAnsi="Times New Roman"/>
        </w:rPr>
        <w:t xml:space="preserve"> DOI: </w:t>
      </w:r>
      <w:hyperlink r:id="rId224">
        <w:r>
          <w:rPr>
            <w:rFonts w:ascii="Times New Roman" w:cs="Times New Roman" w:eastAsia="Times New Roman" w:hAnsi="Times New Roman"/>
            <w:color w:val="0000ff"/>
            <w:u w:val="single"/>
          </w:rPr>
          <w:t xml:space="preserve">https://doi.org/10.1002/asjc.2899</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PONNIAH, J.; MANCUSO, R.</w:t>
      </w:r>
      <w:r>
        <w:rPr>
          <w:rFonts w:ascii="Times New Roman" w:cs="Times New Roman" w:eastAsia="Times New Roman" w:hAnsi="Times New Roman"/>
          <w:highlight w:val="yellow"/>
        </w:rPr>
        <w:t xml:space="preserve">; [completar com todos os autores]</w:t>
      </w:r>
      <w:r>
        <w:rPr>
          <w:rFonts w:ascii="Times New Roman" w:cs="Times New Roman" w:eastAsia="Times New Roman" w:hAnsi="Times New Roman"/>
        </w:rPr>
        <w:t xml:space="preserve">. </w:t>
      </w:r>
      <w:r>
        <w:rPr>
          <w:rFonts w:ascii="Times New Roman" w:cs="Times New Roman" w:eastAsia="Times New Roman" w:hAnsi="Times New Roman"/>
        </w:rPr>
        <w:t xml:space="preserve">Design of Multi-Agent UAV Simulator to Support Demand-Response Framework. </w:t>
      </w:r>
      <w:r>
        <w:rPr>
          <w:rFonts w:ascii="Times New Roman" w:cs="Times New Roman" w:eastAsia="Times New Roman" w:hAnsi="Times New Roman"/>
          <w:i w:val="1"/>
          <w:iCs w:val="1"/>
        </w:rPr>
        <w:t xml:space="preserve">In</w:t>
      </w:r>
      <w:r>
        <w:rPr>
          <w:rFonts w:ascii="Times New Roman" w:cs="Times New Roman" w:eastAsia="Times New Roman" w:hAnsi="Times New Roman"/>
        </w:rPr>
        <w:t xml:space="preserve">: AIAA 19 CONFERENCE, 2019. </w:t>
      </w:r>
      <w:r>
        <w:rPr>
          <w:rFonts w:ascii="Times New Roman" w:cs="Times New Roman" w:eastAsia="Times New Roman" w:hAnsi="Times New Roman"/>
          <w:b w:val="1"/>
          <w:bCs w:val="1"/>
        </w:rPr>
        <w:t xml:space="preserve">Proceedings</w:t>
      </w:r>
      <w:r>
        <w:rPr>
          <w:rFonts w:ascii="Times New Roman" w:cs="Times New Roman" w:eastAsia="Times New Roman" w:hAnsi="Times New Roman"/>
        </w:rPr>
        <w:t xml:space="preserve"> [...]. </w:t>
      </w:r>
      <w:r>
        <w:rPr>
          <w:rFonts w:ascii="Times New Roman" w:cs="Times New Roman" w:eastAsia="Times New Roman" w:hAnsi="Times New Roman"/>
        </w:rPr>
        <w:t xml:space="preserve">[S. l.: s. n.], 2019.</w:t>
      </w:r>
      <w:r>
        <w:rPr>
          <w:rFonts w:ascii="Times New Roman" w:cs="Times New Roman" w:eastAsia="Times New Roman" w:hAnsi="Times New Roman"/>
        </w:rPr>
        <w:t xml:space="preserve"> Disponível em: </w:t>
      </w:r>
      <w:hyperlink r:id="rId225">
        <w:r>
          <w:rPr>
            <w:rFonts w:ascii="Times New Roman" w:cs="Times New Roman" w:eastAsia="Times New Roman" w:hAnsi="Times New Roman"/>
            <w:color w:val="0000ff"/>
            <w:u w:val="single"/>
          </w:rPr>
          <w:t xml:space="preserve">https://cs-people.bu.edu/rmancuso/files/papers/MARSNet_AIAA19.pdf</w:t>
        </w:r>
      </w:hyperlink>
      <w:r>
        <w:rPr>
          <w:rFonts w:ascii="Times New Roman" w:cs="Times New Roman" w:eastAsia="Times New Roman" w:hAnsi="Times New Roman"/>
        </w:rPr>
        <w:t xml:space="preserve">.</w:t>
      </w:r>
      <w:r>
        <w:rPr>
          <w:rFonts w:ascii="Times New Roman" w:cs="Times New Roman" w:eastAsia="Times New Roman" w:hAnsi="Times New Roman"/>
        </w:rPr>
        <w:t xml:space="preserve"> Acesso em: </w:t>
      </w:r>
      <w:r>
        <w:rPr>
          <w:rFonts w:ascii="Times New Roman" w:cs="Times New Roman" w:eastAsia="Times New Roman" w:hAnsi="Times New Roman"/>
          <w:highlight w:val="yellow"/>
        </w:rPr>
        <w:t xml:space="preserve">[informar data de acesso]</w:t>
      </w:r>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PX4 COMMUNITY</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Simulation with PX4 and Gazebo</w:t>
      </w:r>
      <w:r>
        <w:rPr>
          <w:rFonts w:ascii="Times New Roman" w:cs="Times New Roman" w:eastAsia="Times New Roman" w:hAnsi="Times New Roman"/>
        </w:rPr>
        <w:t xml:space="preserve">. [S. l.]: PX4 Community, 2024.</w:t>
      </w:r>
      <w:r>
        <w:rPr>
          <w:rFonts w:ascii="Times New Roman" w:cs="Times New Roman" w:eastAsia="Times New Roman" w:hAnsi="Times New Roman"/>
        </w:rPr>
        <w:t xml:space="preserve"> Disponível em: </w:t>
      </w:r>
      <w:hyperlink r:id="rId226">
        <w:r>
          <w:rPr>
            <w:rFonts w:ascii="Times New Roman" w:cs="Times New Roman" w:eastAsia="Times New Roman" w:hAnsi="Times New Roman"/>
            <w:color w:val="0000ff"/>
            <w:u w:val="single"/>
          </w:rPr>
          <w:t xml:space="preserve">https://docs.px4.io/main/en/simulation/</w:t>
        </w:r>
      </w:hyperlink>
      <w:r>
        <w:rPr>
          <w:rFonts w:ascii="Times New Roman" w:cs="Times New Roman" w:eastAsia="Times New Roman" w:hAnsi="Times New Roman"/>
        </w:rPr>
        <w:t xml:space="preserve">.</w:t>
      </w:r>
      <w:r>
        <w:rPr>
          <w:rFonts w:ascii="Times New Roman" w:cs="Times New Roman" w:eastAsia="Times New Roman" w:hAnsi="Times New Roman"/>
        </w:rPr>
        <w:t xml:space="preserve"> Acesso em: 4 dez. 2025.</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REN, W.</w:t>
      </w:r>
      <w:r>
        <w:rPr>
          <w:rFonts w:ascii="Times New Roman" w:cs="Times New Roman" w:eastAsia="Times New Roman" w:hAnsi="Times New Roman"/>
        </w:rPr>
        <w:t xml:space="preserve"> </w:t>
      </w:r>
      <w:r>
        <w:rPr>
          <w:rFonts w:ascii="Times New Roman" w:cs="Times New Roman" w:eastAsia="Times New Roman" w:hAnsi="Times New Roman"/>
        </w:rPr>
        <w:t xml:space="preserve">Consensus Strategies for Cooperative Control of Vehicle Formations. </w:t>
      </w:r>
      <w:r>
        <w:rPr>
          <w:rFonts w:ascii="Times New Roman" w:cs="Times New Roman" w:eastAsia="Times New Roman" w:hAnsi="Times New Roman"/>
          <w:b w:val="1"/>
          <w:bCs w:val="1"/>
        </w:rPr>
        <w:t xml:space="preserve">IET Control Theory &amp; Applications</w:t>
      </w:r>
      <w:r>
        <w:rPr>
          <w:rFonts w:ascii="Times New Roman" w:cs="Times New Roman" w:eastAsia="Times New Roman" w:hAnsi="Times New Roman"/>
        </w:rPr>
        <w:t xml:space="preserve">, v. 1, n. 2, p. 505-512, 2007.</w:t>
      </w:r>
      <w:r>
        <w:rPr>
          <w:rFonts w:ascii="Times New Roman" w:cs="Times New Roman" w:eastAsia="Times New Roman" w:hAnsi="Times New Roman"/>
        </w:rPr>
        <w:t xml:space="preserve"> DOI: </w:t>
      </w:r>
      <w:hyperlink r:id="rId227">
        <w:r>
          <w:rPr>
            <w:rFonts w:ascii="Times New Roman" w:cs="Times New Roman" w:eastAsia="Times New Roman" w:hAnsi="Times New Roman"/>
            <w:color w:val="0000ff"/>
            <w:u w:val="single"/>
          </w:rPr>
          <w:t xml:space="preserve">https://doi.org/10.1049/iet-cta:20050278</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REN, W.; BEARD, R. W.</w:t>
      </w:r>
      <w:r>
        <w:rPr>
          <w:rFonts w:ascii="Times New Roman" w:cs="Times New Roman" w:eastAsia="Times New Roman" w:hAnsi="Times New Roman"/>
        </w:rPr>
        <w:t xml:space="preserve"> </w:t>
      </w:r>
      <w:r>
        <w:rPr>
          <w:rFonts w:ascii="Times New Roman" w:cs="Times New Roman" w:eastAsia="Times New Roman" w:hAnsi="Times New Roman"/>
          <w:b w:val="1"/>
          <w:bCs w:val="1"/>
        </w:rPr>
        <w:t xml:space="preserve">Distributed Consensus in Multi-Vehicle Cooperative Control</w:t>
      </w:r>
      <w:r>
        <w:rPr>
          <w:rFonts w:ascii="Times New Roman" w:cs="Times New Roman" w:eastAsia="Times New Roman" w:hAnsi="Times New Roman"/>
        </w:rPr>
        <w:t xml:space="preserve">: Theory and Applications</w:t>
      </w:r>
      <w:r>
        <w:rPr>
          <w:rFonts w:ascii="Times New Roman" w:cs="Times New Roman" w:eastAsia="Times New Roman" w:hAnsi="Times New Roman"/>
        </w:rPr>
        <w:t xml:space="preserve">. London: Springer London, 2008.</w:t>
      </w:r>
      <w:r>
        <w:rPr>
          <w:rFonts w:ascii="Times New Roman" w:cs="Times New Roman" w:eastAsia="Times New Roman" w:hAnsi="Times New Roman"/>
        </w:rPr>
        <w:t xml:space="preserve"> DOI: </w:t>
      </w:r>
      <w:hyperlink r:id="rId228">
        <w:r>
          <w:rPr>
            <w:rFonts w:ascii="Times New Roman" w:cs="Times New Roman" w:eastAsia="Times New Roman" w:hAnsi="Times New Roman"/>
            <w:color w:val="0000ff"/>
            <w:u w:val="single"/>
          </w:rPr>
          <w:t xml:space="preserve">https://doi.org/10.1007/978-1-84800-015-5</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REYNOLDS, C. W.</w:t>
      </w:r>
      <w:r>
        <w:rPr>
          <w:rFonts w:ascii="Times New Roman" w:cs="Times New Roman" w:eastAsia="Times New Roman" w:hAnsi="Times New Roman"/>
        </w:rPr>
        <w:t xml:space="preserve"> </w:t>
      </w:r>
      <w:r>
        <w:rPr>
          <w:rFonts w:ascii="Times New Roman" w:cs="Times New Roman" w:eastAsia="Times New Roman" w:hAnsi="Times New Roman"/>
        </w:rPr>
        <w:t xml:space="preserve">Flocks, herds and schools: A distributed behavioral model. </w:t>
      </w:r>
      <w:r>
        <w:rPr>
          <w:rFonts w:ascii="Times New Roman" w:cs="Times New Roman" w:eastAsia="Times New Roman" w:hAnsi="Times New Roman"/>
          <w:i w:val="1"/>
          <w:iCs w:val="1"/>
        </w:rPr>
        <w:t xml:space="preserve">In</w:t>
      </w:r>
      <w:r>
        <w:rPr>
          <w:rFonts w:ascii="Times New Roman" w:cs="Times New Roman" w:eastAsia="Times New Roman" w:hAnsi="Times New Roman"/>
        </w:rPr>
        <w:t xml:space="preserve">: PROCEEDINGS OF THE 14TH ANNUAL CONFERENCE ON COMPUTER GRAPHICS AND INTERACTIVE TECHNIQUES, 1987. </w:t>
      </w:r>
      <w:r>
        <w:rPr>
          <w:rFonts w:ascii="Times New Roman" w:cs="Times New Roman" w:eastAsia="Times New Roman" w:hAnsi="Times New Roman"/>
          <w:b w:val="1"/>
          <w:bCs w:val="1"/>
        </w:rPr>
        <w:t xml:space="preserve">Proceedings</w:t>
      </w:r>
      <w:r>
        <w:rPr>
          <w:rFonts w:ascii="Times New Roman" w:cs="Times New Roman" w:eastAsia="Times New Roman" w:hAnsi="Times New Roman"/>
        </w:rPr>
        <w:t xml:space="preserve"> [...]. </w:t>
      </w:r>
      <w:r>
        <w:rPr>
          <w:rFonts w:ascii="Times New Roman" w:cs="Times New Roman" w:eastAsia="Times New Roman" w:hAnsi="Times New Roman"/>
        </w:rPr>
        <w:t xml:space="preserve">[S. l.]: ACM, 1987.</w:t>
      </w:r>
      <w:r>
        <w:rPr>
          <w:rFonts w:ascii="Times New Roman" w:cs="Times New Roman" w:eastAsia="Times New Roman" w:hAnsi="Times New Roman"/>
        </w:rPr>
        <w:t xml:space="preserve"> p. 25-34.</w:t>
      </w:r>
      <w:r>
        <w:rPr>
          <w:rFonts w:ascii="Times New Roman" w:cs="Times New Roman" w:eastAsia="Times New Roman" w:hAnsi="Times New Roman"/>
        </w:rPr>
        <w:t xml:space="preserve"> DOI: </w:t>
      </w:r>
      <w:hyperlink r:id="rId229">
        <w:r>
          <w:rPr>
            <w:rFonts w:ascii="Times New Roman" w:cs="Times New Roman" w:eastAsia="Times New Roman" w:hAnsi="Times New Roman"/>
            <w:color w:val="0000ff"/>
            <w:u w:val="single"/>
          </w:rPr>
          <w:t xml:space="preserve">https://doi.org/10.1145/37401.37406</w:t>
        </w:r>
      </w:hyperlink>
      <w:r>
        <w:rPr>
          <w:rFonts w:ascii="Times New Roman" w:cs="Times New Roman" w:eastAsia="Times New Roman" w:hAnsi="Times New Roman"/>
        </w:rPr>
        <w:t xml:space="preserve">.</w:t>
      </w:r>
    </w:p>
    <w:p>
      <w:pPr>
        <w:spacing w:line="240" w:lineRule="auto"/>
        <w:jc w:val="both"/>
        <w:rPr>
          <w:rFonts w:ascii="Times New Roman" w:cs="Times New Roman" w:eastAsia="Times New Roman" w:hAnsi="Times New Roman"/>
        </w:rPr>
      </w:pPr>
    </w:p>
    <w:p>
      <w:pPr>
        <w:spacing w:line="240" w:lineRule="auto"/>
        <w:jc w:val="left"/>
        <w:rPr>
          <w:rFonts w:ascii="Times New Roman" w:cs="Times New Roman" w:eastAsia="Times New Roman" w:hAnsi="Times New Roman"/>
        </w:rPr>
      </w:pPr>
      <w:r>
        <w:rPr>
          <w:rFonts w:ascii="Times New Roman" w:cs="Times New Roman" w:eastAsia="Times New Roman" w:hAnsi="Times New Roman"/>
        </w:rPr>
        <w:t xml:space="preserve">SHOLES, E.</w:t>
      </w:r>
      <w:r>
        <w:rPr>
          <w:rFonts w:ascii="Times New Roman" w:cs="Times New Roman" w:eastAsia="Times New Roman" w:hAnsi="Times New Roman"/>
        </w:rPr>
        <w:t xml:space="preserve"> </w:t>
      </w:r>
      <w:r>
        <w:rPr>
          <w:rFonts w:ascii="Times New Roman" w:cs="Times New Roman" w:eastAsia="Times New Roman" w:hAnsi="Times New Roman"/>
        </w:rPr>
        <w:t xml:space="preserve">Evolution of a UAV Autonomy Classification Taxonomy. </w:t>
      </w:r>
      <w:r>
        <w:rPr>
          <w:rFonts w:ascii="Times New Roman" w:cs="Times New Roman" w:eastAsia="Times New Roman" w:hAnsi="Times New Roman"/>
          <w:i w:val="1"/>
          <w:iCs w:val="1"/>
        </w:rPr>
        <w:t xml:space="preserve">In</w:t>
      </w:r>
      <w:r>
        <w:rPr>
          <w:rFonts w:ascii="Times New Roman" w:cs="Times New Roman" w:eastAsia="Times New Roman" w:hAnsi="Times New Roman"/>
        </w:rPr>
        <w:t xml:space="preserve">: 2007 IEEE AEROSPACE CONFERENCE, 2007. </w:t>
      </w:r>
      <w:r>
        <w:rPr>
          <w:rFonts w:ascii="Times New Roman" w:cs="Times New Roman" w:eastAsia="Times New Roman" w:hAnsi="Times New Roman"/>
          <w:b w:val="1"/>
          <w:bCs w:val="1"/>
        </w:rPr>
        <w:t xml:space="preserve">Proceedings</w:t>
      </w:r>
      <w:r>
        <w:rPr>
          <w:rFonts w:ascii="Times New Roman" w:cs="Times New Roman" w:eastAsia="Times New Roman" w:hAnsi="Times New Roman"/>
        </w:rPr>
        <w:t xml:space="preserve"> [...]. </w:t>
      </w:r>
      <w:r>
        <w:rPr>
          <w:rFonts w:ascii="Times New Roman" w:cs="Times New Roman" w:eastAsia="Times New Roman" w:hAnsi="Times New Roman"/>
        </w:rPr>
        <w:t xml:space="preserve">[S. l.]: IEEE, 2007.</w:t>
      </w:r>
      <w:r>
        <w:rPr>
          <w:rFonts w:ascii="Times New Roman" w:cs="Times New Roman" w:eastAsia="Times New Roman" w:hAnsi="Times New Roman"/>
        </w:rPr>
        <w:t xml:space="preserve"> p. 1-16.</w:t>
      </w:r>
      <w:r>
        <w:rPr>
          <w:rFonts w:ascii="Times New Roman" w:cs="Times New Roman" w:eastAsia="Times New Roman" w:hAnsi="Times New Roman"/>
        </w:rPr>
        <w:t xml:space="preserve"> DOI: </w:t>
      </w:r>
      <w:hyperlink r:id="rId230">
        <w:r>
          <w:rPr>
            <w:rFonts w:ascii="Times New Roman" w:cs="Times New Roman" w:eastAsia="Times New Roman" w:hAnsi="Times New Roman"/>
            <w:color w:val="0000ff"/>
            <w:u w:val="single"/>
          </w:rPr>
          <w:t xml:space="preserve">https://doi.org/10.1109/AERO.2007.352801</w:t>
        </w:r>
      </w:hyperlink>
      <w:r>
        <w:rPr>
          <w:rFonts w:ascii="Times New Roman" w:cs="Times New Roman" w:eastAsia="Times New Roman" w:hAnsi="Times New Roman"/>
        </w:rPr>
        <w:t xml:space="preserve">.</w:t>
      </w:r>
    </w:p>
    <w:sectPr>
      <w:footerReference r:id="rId30" w:type="default"/>
      <w:pgSz w:h="16834" w:w="11909" w:orient="portrait"/>
      <w:pgMar w:bottom="1134" w:top="1985" w:left="1418" w:right="1418" w:header="720" w:footer="720"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Gungsuh"/>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rPr/>
    </w:pPr>
    <w:r w:rsidDel="00000000" w:rsidR="00000000" w:rsidRPr="00000000">
      <w:rPr>
        <w:rtl w:val="0"/>
      </w:rPr>
    </w:r>
  </w:p>
  <w:tbl>
    <w:tblPr>
      <w:tblStyle w:val="Table20"/>
      <w:tblW w:w="9213.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513"/>
      <w:gridCol w:w="700"/>
      <w:tblGridChange w:id="0">
        <w:tblGrid>
          <w:gridCol w:w="8513"/>
          <w:gridCol w:w="700"/>
        </w:tblGrid>
      </w:tblGridChange>
    </w:tblGrid>
    <w:tr>
      <w:trPr>
        <w:cantSplit w:val="0"/>
        <w:tblHeader w:val="0"/>
      </w:trPr>
      <w:tc>
        <w:tcPr/>
        <w:p w:rsidR="00000000" w:rsidDel="00000000" w:rsidP="00000000" w:rsidRDefault="00000000" w:rsidRPr="00000000" w14:paraId="0000013A">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Rev. Principia, João Pessoa, Early View (será revisado e diagramado)</w:t>
          </w:r>
        </w:p>
      </w:tc>
      <w:tc>
        <w:tcPr/>
        <w:p w:rsidR="00000000" w:rsidDel="00000000" w:rsidP="00000000" w:rsidRDefault="00000000" w:rsidRPr="00000000" w14:paraId="0000013B">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3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6">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7">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8">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9">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0">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1">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2">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3">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4">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5">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6">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7">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8">
    <w:basedOn w:val="TableNormal"/>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1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30" Type="http://schemas.openxmlformats.org/officeDocument/2006/relationships/footer" Target="footer1.xml"/><Relationship Id="rId200" Type="http://schemas.openxmlformats.org/officeDocument/2006/relationships/image" Target="media/figura1.png"/><Relationship Id="rId201" Type="http://schemas.openxmlformats.org/officeDocument/2006/relationships/image" Target="media/figura2.png"/><Relationship Id="rId202" Type="http://schemas.openxmlformats.org/officeDocument/2006/relationships/image" Target="media/figura3.png"/><Relationship Id="rId203" Type="http://schemas.openxmlformats.org/officeDocument/2006/relationships/image" Target="media/figura4.png"/><Relationship Id="rId204" Type="http://schemas.openxmlformats.org/officeDocument/2006/relationships/image" Target="media/figura5.png"/><Relationship Id="rId205" Type="http://schemas.openxmlformats.org/officeDocument/2006/relationships/hyperlink" Target="https://boschresearch.github.io/pcg_gazebo_pkgs/tutorials/simulation/physics_engines/" TargetMode="External"/><Relationship Id="rId206" Type="http://schemas.openxmlformats.org/officeDocument/2006/relationships/hyperlink" Target="https://doi.org/10.3390/drones8070320" TargetMode="External"/><Relationship Id="rId207" Type="http://schemas.openxmlformats.org/officeDocument/2006/relationships/hyperlink" Target="https://doi.org/10.3390/robotics12020053" TargetMode="External"/><Relationship Id="rId208" Type="http://schemas.openxmlformats.org/officeDocument/2006/relationships/hyperlink" Target="https://doi.org/10.1109/TRO.2018.2834183" TargetMode="External"/><Relationship Id="rId209" Type="http://schemas.openxmlformats.org/officeDocument/2006/relationships/hyperlink" Target="https://doi.org/10.1109/ISIC.2004.1387625" TargetMode="External"/><Relationship Id="rId210" Type="http://schemas.openxmlformats.org/officeDocument/2006/relationships/hyperlink" Target="http://wiki.ros.org/mavros" TargetMode="External"/><Relationship Id="rId211" Type="http://schemas.openxmlformats.org/officeDocument/2006/relationships/hyperlink" Target="https://doi.org/10.1109/TVT.2020.3005105" TargetMode="External"/><Relationship Id="rId212" Type="http://schemas.openxmlformats.org/officeDocument/2006/relationships/hyperlink" Target="https://doi.org/10.1109/WoWMoM51794.2021.00054" TargetMode="External"/><Relationship Id="rId213" Type="http://schemas.openxmlformats.org/officeDocument/2006/relationships/hyperlink" Target="https://doi.org/10.1109/ACCESS.2020.2982303" TargetMode="External"/><Relationship Id="rId214" Type="http://schemas.openxmlformats.org/officeDocument/2006/relationships/hyperlink" Target="https://doi.org/10.1109/INTELLECT.2017.8277644" TargetMode="External"/><Relationship Id="rId215" Type="http://schemas.openxmlformats.org/officeDocument/2006/relationships/hyperlink" Target="https://doi.org/10.1177/027836498600500106" TargetMode="External"/><Relationship Id="rId216" Type="http://schemas.openxmlformats.org/officeDocument/2006/relationships/hyperlink" Target="https://arxiv.org/abs/1906.10641" TargetMode="External"/><Relationship Id="rId217" Type="http://schemas.openxmlformats.org/officeDocument/2006/relationships/hyperlink" Target="https://doi.org/10.1109/ACCESS.2018.2862654" TargetMode="External"/><Relationship Id="rId218" Type="http://schemas.openxmlformats.org/officeDocument/2006/relationships/hyperlink" Target="https://doi.org/10.1126/scirobotics.abm6074" TargetMode="External"/><Relationship Id="rId219" Type="http://schemas.openxmlformats.org/officeDocument/2006/relationships/hyperlink" Target="https://doi.org/10.2514/6.2025-2478" TargetMode="External"/><Relationship Id="rId220" Type="http://schemas.openxmlformats.org/officeDocument/2006/relationships/hyperlink" Target="http://ingeniarius.pt/davidbsp/publications/2017_NPRC17_SSRR17.pdf" TargetMode="External"/><Relationship Id="rId221" Type="http://schemas.openxmlformats.org/officeDocument/2006/relationships/hyperlink" Target="https://doi.org/10.1109/JPROC.2006.887293" TargetMode="External"/><Relationship Id="rId222" Type="http://schemas.openxmlformats.org/officeDocument/2006/relationships/hyperlink" Target="https://docs.ros.org/en/foxy/Concepts/About-Quality-of-Service-Settings.html" TargetMode="External"/><Relationship Id="rId223" Type="http://schemas.openxmlformats.org/officeDocument/2006/relationships/hyperlink" Target="https://classic.gazebosim.org" TargetMode="External"/><Relationship Id="rId224" Type="http://schemas.openxmlformats.org/officeDocument/2006/relationships/hyperlink" Target="https://doi.org/10.1002/asjc.2899" TargetMode="External"/><Relationship Id="rId225" Type="http://schemas.openxmlformats.org/officeDocument/2006/relationships/hyperlink" Target="https://cs-people.bu.edu/rmancuso/files/papers/MARSNet_AIAA19.pdf" TargetMode="External"/><Relationship Id="rId226" Type="http://schemas.openxmlformats.org/officeDocument/2006/relationships/hyperlink" Target="https://docs.px4.io/main/en/simulation/" TargetMode="External"/><Relationship Id="rId227" Type="http://schemas.openxmlformats.org/officeDocument/2006/relationships/hyperlink" Target="https://doi.org/10.1049/iet-cta:20050278" TargetMode="External"/><Relationship Id="rId228" Type="http://schemas.openxmlformats.org/officeDocument/2006/relationships/hyperlink" Target="https://doi.org/10.1007/978-1-84800-015-5" TargetMode="External"/><Relationship Id="rId229" Type="http://schemas.openxmlformats.org/officeDocument/2006/relationships/hyperlink" Target="https://doi.org/10.1145/37401.37406" TargetMode="External"/><Relationship Id="rId230" Type="http://schemas.openxmlformats.org/officeDocument/2006/relationships/hyperlink" Target="https://doi.org/10.1109/AERO.2007.35280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