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C22" w:rsidRPr="00EE7C22" w:rsidRDefault="00EE7C22" w:rsidP="00EE7C22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</w:rPr>
      </w:pPr>
      <w:r w:rsidRPr="00EE7C22">
        <w:rPr>
          <w:rFonts w:ascii="Segoe UI Semibold" w:eastAsia="Times New Roman" w:hAnsi="Segoe UI Semibold" w:cs="Segoe UI Semibold"/>
          <w:color w:val="222222"/>
          <w:sz w:val="24"/>
          <w:szCs w:val="24"/>
        </w:rPr>
        <w:t xml:space="preserve">Task 4: Scale containerized workloads in the Azure </w:t>
      </w:r>
      <w:proofErr w:type="spellStart"/>
      <w:r w:rsidRPr="00EE7C22">
        <w:rPr>
          <w:rFonts w:ascii="Segoe UI Semibold" w:eastAsia="Times New Roman" w:hAnsi="Segoe UI Semibold" w:cs="Segoe UI Semibold"/>
          <w:color w:val="222222"/>
          <w:sz w:val="24"/>
          <w:szCs w:val="24"/>
        </w:rPr>
        <w:t>Kubernetes</w:t>
      </w:r>
      <w:proofErr w:type="spellEnd"/>
      <w:r w:rsidRPr="00EE7C22">
        <w:rPr>
          <w:rFonts w:ascii="Segoe UI Semibold" w:eastAsia="Times New Roman" w:hAnsi="Segoe UI Semibold" w:cs="Segoe UI Semibold"/>
          <w:color w:val="222222"/>
          <w:sz w:val="24"/>
          <w:szCs w:val="24"/>
        </w:rPr>
        <w:t xml:space="preserve"> service cluster</w:t>
      </w:r>
    </w:p>
    <w:p w:rsidR="005413B6" w:rsidRPr="00EE7C22" w:rsidRDefault="00EE7C22" w:rsidP="00EE7C2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and run the following to scale the deployment by increasing of the number of pods to 2:</w:t>
      </w:r>
    </w:p>
    <w:p w:rsidR="00EE7C22" w:rsidRDefault="00EE7C22" w:rsidP="00EE7C22">
      <w:r>
        <w:rPr>
          <w:noProof/>
        </w:rPr>
        <w:drawing>
          <wp:inline distT="0" distB="0" distL="0" distR="0" wp14:anchorId="2D4F9CB0" wp14:editId="623AE9F9">
            <wp:extent cx="5943600" cy="344876"/>
            <wp:effectExtent l="0" t="0" r="0" b="0"/>
            <wp:docPr id="1" name="Picture 1" descr="C:\Users\Daniel\Desktop\Az kubernet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Az kubernet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2" w:rsidRPr="00EE7C22" w:rsidRDefault="00EE7C22" w:rsidP="00EE7C2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verify the outcome of scaling the deployment:</w:t>
      </w:r>
    </w:p>
    <w:p w:rsidR="00EE7C22" w:rsidRDefault="00EE7C22" w:rsidP="00EE7C22">
      <w:r>
        <w:rPr>
          <w:noProof/>
        </w:rPr>
        <w:drawing>
          <wp:inline distT="0" distB="0" distL="0" distR="0">
            <wp:extent cx="5943600" cy="687633"/>
            <wp:effectExtent l="0" t="0" r="0" b="0"/>
            <wp:docPr id="2" name="Picture 2" descr="C:\Users\Daniel\Desktop\Az kubernet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Az kubernet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2" w:rsidRPr="00EE7C22" w:rsidRDefault="00EE7C22" w:rsidP="00EE7C2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scale out the cluster by increasing the number of nodes to 2:</w:t>
      </w:r>
    </w:p>
    <w:p w:rsidR="00EE7C22" w:rsidRDefault="00EE7C22" w:rsidP="00EE7C22">
      <w:r>
        <w:rPr>
          <w:noProof/>
        </w:rPr>
        <w:drawing>
          <wp:inline distT="0" distB="0" distL="0" distR="0">
            <wp:extent cx="5943600" cy="2583317"/>
            <wp:effectExtent l="0" t="0" r="0" b="7620"/>
            <wp:docPr id="3" name="Picture 3" descr="C:\Users\Daniel\Desktop\Az kubernet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Az kubernete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2" w:rsidRPr="00EE7C22" w:rsidRDefault="00EE7C22" w:rsidP="00EE7C2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verify the outcome of scaling the cluster:</w:t>
      </w:r>
    </w:p>
    <w:p w:rsidR="00EE7C22" w:rsidRDefault="00EE7C22" w:rsidP="00EE7C22">
      <w:r>
        <w:rPr>
          <w:noProof/>
        </w:rPr>
        <w:drawing>
          <wp:inline distT="0" distB="0" distL="0" distR="0">
            <wp:extent cx="5943600" cy="703149"/>
            <wp:effectExtent l="0" t="0" r="0" b="1905"/>
            <wp:docPr id="4" name="Picture 4" descr="C:\Users\Daniel\Desktop\Az kubernet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Az kubernet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2" w:rsidRDefault="00EE7C22" w:rsidP="00EE7C22"/>
    <w:p w:rsidR="00EE7C22" w:rsidRPr="00EE7C22" w:rsidRDefault="00EE7C22" w:rsidP="00EE7C2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scale the deployment:</w:t>
      </w:r>
    </w:p>
    <w:p w:rsidR="00EE7C22" w:rsidRDefault="00EE7C22" w:rsidP="00EE7C22">
      <w:r>
        <w:rPr>
          <w:noProof/>
        </w:rPr>
        <w:drawing>
          <wp:inline distT="0" distB="0" distL="0" distR="0" wp14:anchorId="6E36EF2B" wp14:editId="4C8239F5">
            <wp:extent cx="5943600" cy="389865"/>
            <wp:effectExtent l="0" t="0" r="0" b="0"/>
            <wp:docPr id="5" name="Picture 5" descr="C:\Users\Daniel\Desktop\Az kubernet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Az kubernet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2" w:rsidRPr="00EE7C22" w:rsidRDefault="00EE7C22" w:rsidP="00EE7C2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verify the outcome of scaling the deployment:</w:t>
      </w:r>
    </w:p>
    <w:p w:rsidR="00EE7C22" w:rsidRDefault="00EE7C22" w:rsidP="00EE7C22">
      <w:r>
        <w:rPr>
          <w:noProof/>
        </w:rPr>
        <w:drawing>
          <wp:inline distT="0" distB="0" distL="0" distR="0">
            <wp:extent cx="5943600" cy="1882449"/>
            <wp:effectExtent l="0" t="0" r="0" b="3810"/>
            <wp:docPr id="6" name="Picture 6" descr="C:\Users\Daniel\Desktop\Az kubernet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Desktop\Az kubernet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2" w:rsidRPr="00EE7C22" w:rsidRDefault="00EE7C22" w:rsidP="00EE7C2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review the pods distribution across cluster nodes:</w:t>
      </w:r>
    </w:p>
    <w:p w:rsidR="00EE7C22" w:rsidRDefault="00EE7C22" w:rsidP="00EE7C22">
      <w:r>
        <w:rPr>
          <w:noProof/>
        </w:rPr>
        <w:drawing>
          <wp:inline distT="0" distB="0" distL="0" distR="0" wp14:anchorId="044A728A" wp14:editId="3718B941">
            <wp:extent cx="5943600" cy="1759969"/>
            <wp:effectExtent l="0" t="0" r="0" b="0"/>
            <wp:docPr id="7" name="Picture 7" descr="C:\Users\Daniel\Desktop\Az kubernet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Az kubernet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2" w:rsidRPr="00EE7C22" w:rsidRDefault="00EE7C22" w:rsidP="00EE7C2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delete the deployment:</w:t>
      </w:r>
    </w:p>
    <w:p w:rsidR="00EE7C22" w:rsidRDefault="00EE7C22" w:rsidP="00EE7C22">
      <w:r>
        <w:rPr>
          <w:noProof/>
        </w:rPr>
        <w:drawing>
          <wp:inline distT="0" distB="0" distL="0" distR="0">
            <wp:extent cx="5082540" cy="381000"/>
            <wp:effectExtent l="0" t="0" r="3810" b="0"/>
            <wp:docPr id="9" name="Picture 9" descr="C:\Users\Daniel\Desktop\Az kubernet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Desktop\Az kubernet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7C22" w:rsidRPr="00EE7C22" w:rsidRDefault="00EE7C22" w:rsidP="00EE7C22">
      <w:pPr>
        <w:ind w:left="360"/>
      </w:pPr>
    </w:p>
    <w:p w:rsidR="00EE7C22" w:rsidRDefault="00EE7C22" w:rsidP="00EE7C22">
      <w:pPr>
        <w:ind w:left="360"/>
      </w:pPr>
    </w:p>
    <w:sectPr w:rsidR="00EE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F52C9"/>
    <w:multiLevelType w:val="hybridMultilevel"/>
    <w:tmpl w:val="AD6C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22"/>
    <w:rsid w:val="00451021"/>
    <w:rsid w:val="00B6167C"/>
    <w:rsid w:val="00E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7C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7C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E7C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7C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7C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7C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E7C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7C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2023-04-07T15:25:00Z</dcterms:created>
  <dcterms:modified xsi:type="dcterms:W3CDTF">2023-04-07T16:14:00Z</dcterms:modified>
</cp:coreProperties>
</file>