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CDDC" w14:textId="6A7BAF42" w:rsidR="00D209F4" w:rsidRDefault="00D209F4">
      <w:pPr>
        <w:rPr>
          <w:b/>
          <w:bCs/>
        </w:rPr>
      </w:pPr>
      <w:r>
        <w:rPr>
          <w:b/>
          <w:bCs/>
        </w:rPr>
        <w:t>Trial Timeframe</w:t>
      </w:r>
    </w:p>
    <w:p w14:paraId="25FF5E3B" w14:textId="4382B7EF" w:rsidR="00D209F4" w:rsidRDefault="00D209F4">
      <w:r>
        <w:t>Data collected: June 01, 2021 – June 07, 2021</w:t>
      </w:r>
    </w:p>
    <w:p w14:paraId="08D72D3C" w14:textId="04BF4D49" w:rsidR="00D209F4" w:rsidRPr="00D209F4" w:rsidRDefault="00D209F4">
      <w:r>
        <w:t xml:space="preserve">Data collected for: December 15, 2020 – May 15, 2021 (5 </w:t>
      </w:r>
      <w:proofErr w:type="spellStart"/>
      <w:r>
        <w:t>mos</w:t>
      </w:r>
      <w:proofErr w:type="spellEnd"/>
      <w:r>
        <w:t>)</w:t>
      </w:r>
    </w:p>
    <w:p w14:paraId="2CC9735A" w14:textId="77777777" w:rsidR="00D209F4" w:rsidRDefault="00D209F4">
      <w:pPr>
        <w:rPr>
          <w:b/>
          <w:bCs/>
        </w:rPr>
      </w:pPr>
    </w:p>
    <w:p w14:paraId="7BE51D3B" w14:textId="0ABA6BE2" w:rsidR="009245A9" w:rsidRDefault="00466A44">
      <w:r w:rsidRPr="000950EC">
        <w:rPr>
          <w:b/>
          <w:bCs/>
        </w:rPr>
        <w:t>Groups</w:t>
      </w:r>
      <w:r>
        <w:t>:</w:t>
      </w:r>
    </w:p>
    <w:p w14:paraId="4C077718" w14:textId="7ACA0BAB" w:rsidR="00466A44" w:rsidRDefault="00466A44">
      <w:r>
        <w:t>Unvaccinated – positive lab COVID-19 testing with no record of immunization against COVID-19 or first-dose vaccination after symptom onset</w:t>
      </w:r>
    </w:p>
    <w:p w14:paraId="342E882C" w14:textId="0D21475A" w:rsidR="00466A44" w:rsidRDefault="00466A44">
      <w:r>
        <w:t>Partially Vaccinated – positive lab COVID-19 testing and symptom onset after single dose of mRNA (Pfizer, Moderna) vaccine or, &lt;14 days after second dose of mRNA vaccine or &lt;14 days after administration of single dose of viral vector vaccine (Johnson &amp; Johnson)</w:t>
      </w:r>
    </w:p>
    <w:p w14:paraId="50BAF4A7" w14:textId="5AD8912E" w:rsidR="00466A44" w:rsidRDefault="00466A44">
      <w:r>
        <w:t>Fully Vaccinated – positive lab COVID-19 testing and symptom onset &gt;14 days since administration of second dose of mRNA vaccine, or &gt;14 days since administration of viral vector vaccine (Johnson &amp; Johnson)</w:t>
      </w:r>
    </w:p>
    <w:p w14:paraId="34488DC5" w14:textId="77777777" w:rsidR="000950EC" w:rsidRDefault="000950EC"/>
    <w:p w14:paraId="271FCEB9" w14:textId="5C391EA7" w:rsidR="00466A44" w:rsidRDefault="000950EC">
      <w:r w:rsidRPr="000950EC">
        <w:rPr>
          <w:b/>
          <w:bCs/>
        </w:rPr>
        <w:t>Country of enrollment</w:t>
      </w:r>
      <w:r>
        <w:t>:</w:t>
      </w:r>
    </w:p>
    <w:p w14:paraId="1659DA71" w14:textId="5720A26D" w:rsidR="000950EC" w:rsidRDefault="000950EC">
      <w:r>
        <w:t>United States – all participants</w:t>
      </w:r>
    </w:p>
    <w:p w14:paraId="1A041760" w14:textId="4805EC53" w:rsidR="000950EC" w:rsidRDefault="000950EC"/>
    <w:p w14:paraId="2647F8CE" w14:textId="3A04AD8E" w:rsidR="000950EC" w:rsidRDefault="000950EC">
      <w:pPr>
        <w:rPr>
          <w:b/>
          <w:bCs/>
        </w:rPr>
      </w:pPr>
      <w:r w:rsidRPr="000950EC">
        <w:rPr>
          <w:b/>
          <w:bCs/>
        </w:rPr>
        <w:t>Primary Outcome</w:t>
      </w:r>
    </w:p>
    <w:p w14:paraId="6082F7BA" w14:textId="6CD0A512" w:rsidR="00D209F4" w:rsidRPr="00D209F4" w:rsidRDefault="00D209F4">
      <w:r>
        <w:t>This is what they are primarily looking at in the study</w:t>
      </w:r>
    </w:p>
    <w:p w14:paraId="43D33F87" w14:textId="0022D5A3" w:rsidR="000950EC" w:rsidRDefault="000950EC">
      <w:r>
        <w:t>Participants presented to the Emergency Center or Hospitalized for COVID-19</w:t>
      </w:r>
    </w:p>
    <w:p w14:paraId="536A898F" w14:textId="392C0765" w:rsidR="000950EC" w:rsidRDefault="000950EC"/>
    <w:p w14:paraId="122970C9" w14:textId="1B598F67" w:rsidR="000950EC" w:rsidRDefault="000950EC">
      <w:pPr>
        <w:rPr>
          <w:b/>
          <w:bCs/>
        </w:rPr>
      </w:pPr>
      <w:r w:rsidRPr="000950EC">
        <w:rPr>
          <w:b/>
          <w:bCs/>
        </w:rPr>
        <w:t>Secondary Outcome</w:t>
      </w:r>
    </w:p>
    <w:p w14:paraId="55DF14D8" w14:textId="55FB5E7B" w:rsidR="00D209F4" w:rsidRDefault="00D209F4">
      <w:r>
        <w:t>This is what they are secondarily looking at in the study.</w:t>
      </w:r>
    </w:p>
    <w:p w14:paraId="27647F02" w14:textId="64EC7170" w:rsidR="00D209F4" w:rsidRPr="00D209F4" w:rsidRDefault="00D209F4">
      <w:r>
        <w:t>Data for secondary outcome in partially vaccinated and fully vaccinated individuals is lacking as of this study; not enough numbers to look at.</w:t>
      </w:r>
    </w:p>
    <w:p w14:paraId="252064FC" w14:textId="29113982" w:rsidR="000950EC" w:rsidRDefault="000950EC">
      <w:r>
        <w:t>Patients with severe infection; ICU admission, mechanical ventilation, or in-hospital mortality</w:t>
      </w:r>
    </w:p>
    <w:p w14:paraId="17B0957A" w14:textId="14D7FE14" w:rsidR="000950EC" w:rsidRDefault="000950EC"/>
    <w:p w14:paraId="3D3B148A" w14:textId="4E78228B" w:rsidR="000950EC" w:rsidRDefault="000950EC">
      <w:pPr>
        <w:rPr>
          <w:b/>
          <w:bCs/>
        </w:rPr>
      </w:pPr>
      <w:r w:rsidRPr="000950EC">
        <w:rPr>
          <w:b/>
          <w:bCs/>
        </w:rPr>
        <w:t>Extracorporeal Membrane Oxygenation (ECMO)</w:t>
      </w:r>
    </w:p>
    <w:p w14:paraId="71D20F4D" w14:textId="22A1F0E4" w:rsidR="000950EC" w:rsidRDefault="000950EC"/>
    <w:p w14:paraId="39A30E4E" w14:textId="77777777" w:rsidR="000950EC" w:rsidRPr="000950EC" w:rsidRDefault="000950EC"/>
    <w:sectPr w:rsidR="000950EC" w:rsidRPr="0009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44"/>
    <w:rsid w:val="000950EC"/>
    <w:rsid w:val="00466A44"/>
    <w:rsid w:val="008D4265"/>
    <w:rsid w:val="009245A9"/>
    <w:rsid w:val="00CC7493"/>
    <w:rsid w:val="00D2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02EA"/>
  <w15:chartTrackingRefBased/>
  <w15:docId w15:val="{CF0CE76D-DAF1-4243-ADD1-107C9DF5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Benson</dc:creator>
  <cp:keywords/>
  <dc:description/>
  <cp:lastModifiedBy>Daniel Benson</cp:lastModifiedBy>
  <cp:revision>1</cp:revision>
  <dcterms:created xsi:type="dcterms:W3CDTF">2022-11-12T18:36:00Z</dcterms:created>
  <dcterms:modified xsi:type="dcterms:W3CDTF">2022-11-12T19:13:00Z</dcterms:modified>
</cp:coreProperties>
</file>