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9AD3" w14:textId="77777777" w:rsidR="00DA0C8D" w:rsidRDefault="00000000">
      <w:pPr>
        <w:pStyle w:val="Title"/>
      </w:pPr>
      <w:r>
        <w:t>MR Letters Automation</w:t>
      </w:r>
    </w:p>
    <w:p w14:paraId="64057069" w14:textId="77777777" w:rsidR="00DA0C8D" w:rsidRDefault="00000000">
      <w:r>
        <w:rPr>
          <w:b/>
        </w:rPr>
        <w:t>User Manual</w:t>
      </w:r>
      <w:r>
        <w:rPr>
          <w:b/>
        </w:rPr>
        <w:br/>
      </w:r>
      <w:r>
        <w:t>ABA Centers of America</w:t>
      </w:r>
      <w:r>
        <w:br/>
        <w:t>Version 1.0</w:t>
      </w:r>
      <w:r>
        <w:br/>
        <w:t>Internal Use Only</w:t>
      </w:r>
    </w:p>
    <w:p w14:paraId="3FB64B3B" w14:textId="77777777" w:rsidR="00DA0C8D" w:rsidRDefault="00000000">
      <w:pPr>
        <w:pStyle w:val="Heading1"/>
      </w:pPr>
      <w:r>
        <w:t>1. Introduction</w:t>
      </w:r>
    </w:p>
    <w:p w14:paraId="4F70DD2A" w14:textId="77777777" w:rsidR="00DA0C8D" w:rsidRDefault="00000000">
      <w:r>
        <w:t>MR Letters Automation is an internal desktop application designed to reduce manual work associated with Medical Records request letters. The application processes PDF letters, extracts patient information, assigns documents to collectors, renames files, and generates processing logs automatically.</w:t>
      </w:r>
    </w:p>
    <w:p w14:paraId="37E18015" w14:textId="77777777" w:rsidR="00DA0C8D" w:rsidRDefault="00000000">
      <w:pPr>
        <w:pStyle w:val="Heading1"/>
      </w:pPr>
      <w:r>
        <w:t>2. System Overview</w:t>
      </w:r>
    </w:p>
    <w:p w14:paraId="60FB67B7" w14:textId="77777777" w:rsidR="00DA0C8D" w:rsidRDefault="00000000">
      <w:r>
        <w:t>The application reads PDF documents from an input folder, matches patient information against an assignment CSV file, and organizes documents into collector-specific folders. Unsupported or unmatched records are sent to an UNASSIGNED folder for review.</w:t>
      </w:r>
    </w:p>
    <w:p w14:paraId="27C6B944" w14:textId="77777777" w:rsidR="00DA0C8D" w:rsidRDefault="00000000">
      <w:pPr>
        <w:pStyle w:val="Heading1"/>
      </w:pPr>
      <w:r>
        <w:t>3. System Requirements</w:t>
      </w:r>
    </w:p>
    <w:p w14:paraId="0DBE1AC1" w14:textId="77777777" w:rsidR="00DA0C8D" w:rsidRDefault="00000000">
      <w:r>
        <w:t>Windows 10 or Windows 11. No installation is required. The application is distributed as a portable executable and can be run directly.</w:t>
      </w:r>
    </w:p>
    <w:p w14:paraId="511528AB" w14:textId="77777777" w:rsidR="00DA0C8D" w:rsidRDefault="00000000">
      <w:pPr>
        <w:pStyle w:val="Heading1"/>
      </w:pPr>
      <w:r>
        <w:t>4. Required Files</w:t>
      </w:r>
    </w:p>
    <w:p w14:paraId="0FF9271F" w14:textId="77777777" w:rsidR="00541ED8" w:rsidRDefault="00000000">
      <w:r>
        <w:t xml:space="preserve">Before processing, prepare: </w:t>
      </w:r>
    </w:p>
    <w:p w14:paraId="1A102E67" w14:textId="79B5230E" w:rsidR="00541ED8" w:rsidRDefault="00000000">
      <w:r>
        <w:t xml:space="preserve">(1) </w:t>
      </w:r>
      <w:r w:rsidR="00541ED8">
        <w:t>A</w:t>
      </w:r>
      <w:r>
        <w:t>n Input Folder containing PDF letters</w:t>
      </w:r>
      <w:r w:rsidR="00541ED8">
        <w:t>.</w:t>
      </w:r>
    </w:p>
    <w:p w14:paraId="4BF3B0CC" w14:textId="2F838ECF" w:rsidR="00541ED8" w:rsidRDefault="00000000">
      <w:r>
        <w:t xml:space="preserve">(2) </w:t>
      </w:r>
      <w:r w:rsidR="00541ED8">
        <w:t>A</w:t>
      </w:r>
      <w:r>
        <w:t>n Assignment CSV file containing patient-to-collector mappings</w:t>
      </w:r>
      <w:r w:rsidR="00541ED8">
        <w:t xml:space="preserve">, make sure that you are using </w:t>
      </w:r>
      <w:r w:rsidR="00494D2E">
        <w:t>the format explained on point 5.</w:t>
      </w:r>
    </w:p>
    <w:p w14:paraId="33C5F7B2" w14:textId="57B313EB" w:rsidR="00DA0C8D" w:rsidRDefault="00000000">
      <w:r>
        <w:t xml:space="preserve">(3) </w:t>
      </w:r>
      <w:r w:rsidR="00541ED8">
        <w:t>A</w:t>
      </w:r>
      <w:r>
        <w:t>n Output Folder where processed files will be saved</w:t>
      </w:r>
      <w:r w:rsidR="00541ED8">
        <w:t>.</w:t>
      </w:r>
    </w:p>
    <w:p w14:paraId="4CBC3DC2" w14:textId="77777777" w:rsidR="00DA0C8D" w:rsidRDefault="00000000">
      <w:pPr>
        <w:pStyle w:val="Heading1"/>
      </w:pPr>
      <w:r>
        <w:t>5. Assignment CSV Format</w:t>
      </w:r>
    </w:p>
    <w:p w14:paraId="6C9A0A00" w14:textId="57023B8F" w:rsidR="00DA0C8D" w:rsidRDefault="00000000">
      <w:r>
        <w:t xml:space="preserve">The CSV file must contain two required columns: patient_name and collector. Example: </w:t>
      </w:r>
    </w:p>
    <w:p w14:paraId="07644179" w14:textId="4BAEFCDF" w:rsidR="00541ED8" w:rsidRDefault="00541ED8">
      <w:r w:rsidRPr="00541ED8">
        <w:lastRenderedPageBreak/>
        <w:drawing>
          <wp:inline distT="0" distB="0" distL="0" distR="0" wp14:anchorId="1327D7AC" wp14:editId="7A89A118">
            <wp:extent cx="2762636" cy="1028844"/>
            <wp:effectExtent l="0" t="0" r="0" b="0"/>
            <wp:docPr id="123723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6826" name=""/>
                    <pic:cNvPicPr/>
                  </pic:nvPicPr>
                  <pic:blipFill>
                    <a:blip r:embed="rId6"/>
                    <a:stretch>
                      <a:fillRect/>
                    </a:stretch>
                  </pic:blipFill>
                  <pic:spPr>
                    <a:xfrm>
                      <a:off x="0" y="0"/>
                      <a:ext cx="2762636" cy="1028844"/>
                    </a:xfrm>
                    <a:prstGeom prst="rect">
                      <a:avLst/>
                    </a:prstGeom>
                  </pic:spPr>
                </pic:pic>
              </a:graphicData>
            </a:graphic>
          </wp:inline>
        </w:drawing>
      </w:r>
    </w:p>
    <w:p w14:paraId="6C7E89A0" w14:textId="77777777" w:rsidR="00DA0C8D" w:rsidRDefault="00000000">
      <w:pPr>
        <w:pStyle w:val="Heading1"/>
      </w:pPr>
      <w:r>
        <w:t>6. Application Interface</w:t>
      </w:r>
    </w:p>
    <w:p w14:paraId="4D72A10E" w14:textId="77777777" w:rsidR="00DA0C8D" w:rsidRDefault="00000000">
      <w:r>
        <w:t>The interface contains fields for Assignations CSV, Input Folder, and Output Folder, payer-specific tabs (UMR, Optum, Aetna, Cigna, BCBS TX, Florida Blue), a Start Processing button, a status indicator, and a processing log.</w:t>
      </w:r>
    </w:p>
    <w:p w14:paraId="41997F83" w14:textId="77777777" w:rsidR="00DA0C8D" w:rsidRDefault="00000000">
      <w:pPr>
        <w:pStyle w:val="Heading1"/>
      </w:pPr>
      <w:r>
        <w:t>7. Processing Documents</w:t>
      </w:r>
    </w:p>
    <w:p w14:paraId="11BCA20C" w14:textId="77777777" w:rsidR="00541ED8" w:rsidRPr="00541ED8" w:rsidRDefault="00541ED8" w:rsidP="00541ED8"/>
    <w:p w14:paraId="58ED224F" w14:textId="77777777" w:rsidR="00541ED8" w:rsidRDefault="00000000">
      <w:r w:rsidRPr="00541ED8">
        <w:rPr>
          <w:b/>
          <w:bCs/>
        </w:rPr>
        <w:t>Step 1</w:t>
      </w:r>
      <w:r>
        <w:t xml:space="preserve">: Select the payer tab. </w:t>
      </w:r>
    </w:p>
    <w:p w14:paraId="611E2F4F" w14:textId="77777777" w:rsidR="00541ED8" w:rsidRDefault="00000000">
      <w:r w:rsidRPr="00541ED8">
        <w:rPr>
          <w:b/>
          <w:bCs/>
        </w:rPr>
        <w:t>Step 2</w:t>
      </w:r>
      <w:r>
        <w:t xml:space="preserve">: Select the Assignations CSV file. </w:t>
      </w:r>
    </w:p>
    <w:p w14:paraId="3B3A0D4B" w14:textId="77777777" w:rsidR="00541ED8" w:rsidRDefault="00000000">
      <w:r w:rsidRPr="00541ED8">
        <w:rPr>
          <w:b/>
          <w:bCs/>
        </w:rPr>
        <w:t>Step 3</w:t>
      </w:r>
      <w:r>
        <w:t xml:space="preserve">: Select the Input Folder. </w:t>
      </w:r>
    </w:p>
    <w:p w14:paraId="12906E63" w14:textId="77777777" w:rsidR="00541ED8" w:rsidRDefault="00000000">
      <w:r w:rsidRPr="00541ED8">
        <w:rPr>
          <w:b/>
          <w:bCs/>
        </w:rPr>
        <w:t>Step 4</w:t>
      </w:r>
      <w:r>
        <w:t xml:space="preserve">: Select the Output Folder. </w:t>
      </w:r>
    </w:p>
    <w:p w14:paraId="520538BB" w14:textId="77777777" w:rsidR="00541ED8" w:rsidRDefault="00000000">
      <w:r w:rsidRPr="00541ED8">
        <w:rPr>
          <w:b/>
          <w:bCs/>
        </w:rPr>
        <w:t>Step 5</w:t>
      </w:r>
      <w:r>
        <w:t xml:space="preserve">: Click Start Processing. </w:t>
      </w:r>
    </w:p>
    <w:p w14:paraId="38BD8DDF" w14:textId="49E785CF" w:rsidR="00DA0C8D" w:rsidRDefault="00000000">
      <w:r w:rsidRPr="00541ED8">
        <w:rPr>
          <w:b/>
          <w:bCs/>
        </w:rPr>
        <w:t>Step 6</w:t>
      </w:r>
      <w:r>
        <w:t>: Wait for completion and review the results.</w:t>
      </w:r>
    </w:p>
    <w:p w14:paraId="5AF87036" w14:textId="77777777" w:rsidR="00DA0C8D" w:rsidRDefault="00000000">
      <w:pPr>
        <w:pStyle w:val="Heading1"/>
      </w:pPr>
      <w:r>
        <w:t>8. Output Structure</w:t>
      </w:r>
    </w:p>
    <w:p w14:paraId="07F5BD69" w14:textId="77777777" w:rsidR="00DA0C8D" w:rsidRDefault="00000000">
      <w:r>
        <w:t>Processed documents are placed into collector folders. Documents that cannot be assigned are placed into the UNASSIGNED folder. Files are automatically renamed using extracted patient information and Date of Service when available.</w:t>
      </w:r>
    </w:p>
    <w:p w14:paraId="797006EF" w14:textId="77777777" w:rsidR="00DA0C8D" w:rsidRDefault="00000000">
      <w:pPr>
        <w:pStyle w:val="Heading1"/>
      </w:pPr>
      <w:r>
        <w:t>9. Processing Logs</w:t>
      </w:r>
    </w:p>
    <w:p w14:paraId="59C6FBF4" w14:textId="77777777" w:rsidR="00DA0C8D" w:rsidRDefault="00000000">
      <w:r>
        <w:t>At the end of processing, the application generates a CSV log named asignaciones_YYYY-MM-DD_HH-MM.csv. The log contains file name, patient, DOS, collector, processing date, and payer information.</w:t>
      </w:r>
    </w:p>
    <w:p w14:paraId="41BCA6AB" w14:textId="77777777" w:rsidR="00DA0C8D" w:rsidRDefault="00000000">
      <w:pPr>
        <w:pStyle w:val="Heading1"/>
      </w:pPr>
      <w:r>
        <w:t>10. Supported Payers</w:t>
      </w:r>
    </w:p>
    <w:p w14:paraId="7D52BE97" w14:textId="77777777" w:rsidR="00DA0C8D" w:rsidRDefault="00000000">
      <w:r>
        <w:t>Current supported payers include UMR, Optum, BCBS TX, Florida Blue, Aetna, and Cigna.</w:t>
      </w:r>
    </w:p>
    <w:p w14:paraId="6A66AA34" w14:textId="77777777" w:rsidR="00DA0C8D" w:rsidRDefault="00000000">
      <w:pPr>
        <w:pStyle w:val="Heading1"/>
      </w:pPr>
      <w:r>
        <w:lastRenderedPageBreak/>
        <w:t>11. Common Issues</w:t>
      </w:r>
    </w:p>
    <w:p w14:paraId="7F9C76C3" w14:textId="77777777" w:rsidR="00DA0C8D" w:rsidRDefault="00000000">
      <w:r>
        <w:t>If files are routed to UNASSIGNED, verify that the patient exists in the assignment CSV. Verify that all required folders were selected. Confirm that the PDF document is readable and contains the required patient information.</w:t>
      </w:r>
    </w:p>
    <w:p w14:paraId="308509EE" w14:textId="77777777" w:rsidR="00DA0C8D" w:rsidRDefault="00000000">
      <w:pPr>
        <w:pStyle w:val="Heading1"/>
      </w:pPr>
      <w:r>
        <w:t>12. Best Practices</w:t>
      </w:r>
    </w:p>
    <w:p w14:paraId="7ADAC94C" w14:textId="77777777" w:rsidR="00DA0C8D" w:rsidRDefault="00000000">
      <w:r>
        <w:t>Validate the assignment CSV before processing. Review the UNASSIGNED folder after every batch. Keep original source files until processing results have been verified.</w:t>
      </w:r>
    </w:p>
    <w:p w14:paraId="366960A5" w14:textId="77777777" w:rsidR="00DA0C8D" w:rsidRDefault="00000000">
      <w:pPr>
        <w:pStyle w:val="Heading1"/>
      </w:pPr>
      <w:r>
        <w:t>13. Security and Confidentiality</w:t>
      </w:r>
    </w:p>
    <w:p w14:paraId="03AD737C" w14:textId="77777777" w:rsidR="00DA0C8D" w:rsidRDefault="00000000">
      <w:r>
        <w:t>This application processes protected healthcare information and should only be used according to company policies and procedures.</w:t>
      </w:r>
    </w:p>
    <w:p w14:paraId="303411D9" w14:textId="77777777" w:rsidR="00DA0C8D" w:rsidRDefault="00000000">
      <w:pPr>
        <w:pStyle w:val="Heading1"/>
      </w:pPr>
      <w:r>
        <w:t>14. Copyright and License</w:t>
      </w:r>
    </w:p>
    <w:p w14:paraId="589D7557" w14:textId="77777777" w:rsidR="00DA0C8D" w:rsidRDefault="00000000">
      <w:r>
        <w:t>Copyright (c) 2026 ABA Centers of America. All Rights Reserved. This software is proprietary and confidential. Unauthorized copying, distribution, modification, disclosure, or use outside ABA Centers of America is prohibited.</w:t>
      </w:r>
    </w:p>
    <w:sectPr w:rsidR="00DA0C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3528">
    <w:abstractNumId w:val="8"/>
  </w:num>
  <w:num w:numId="2" w16cid:durableId="1875799943">
    <w:abstractNumId w:val="6"/>
  </w:num>
  <w:num w:numId="3" w16cid:durableId="893203029">
    <w:abstractNumId w:val="5"/>
  </w:num>
  <w:num w:numId="4" w16cid:durableId="8219820">
    <w:abstractNumId w:val="4"/>
  </w:num>
  <w:num w:numId="5" w16cid:durableId="1948348144">
    <w:abstractNumId w:val="7"/>
  </w:num>
  <w:num w:numId="6" w16cid:durableId="1361972237">
    <w:abstractNumId w:val="3"/>
  </w:num>
  <w:num w:numId="7" w16cid:durableId="1522357778">
    <w:abstractNumId w:val="2"/>
  </w:num>
  <w:num w:numId="8" w16cid:durableId="832261619">
    <w:abstractNumId w:val="1"/>
  </w:num>
  <w:num w:numId="9" w16cid:durableId="21149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D2E"/>
    <w:rsid w:val="00541ED8"/>
    <w:rsid w:val="006553C3"/>
    <w:rsid w:val="00AA1D8D"/>
    <w:rsid w:val="00B47730"/>
    <w:rsid w:val="00C935CF"/>
    <w:rsid w:val="00CB0664"/>
    <w:rsid w:val="00DA0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AD650"/>
  <w14:defaultImageDpi w14:val="300"/>
  <w15:docId w15:val="{64EB9D00-2765-4C00-A01D-E9F92AA86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451</Words>
  <Characters>2697</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Bernal Montoya</cp:lastModifiedBy>
  <cp:revision>3</cp:revision>
  <dcterms:created xsi:type="dcterms:W3CDTF">2026-06-03T15:51:00Z</dcterms:created>
  <dcterms:modified xsi:type="dcterms:W3CDTF">2026-06-03T16:02:00Z</dcterms:modified>
  <cp:category/>
</cp:coreProperties>
</file>