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CSI Version 10: Creating Form Personalizations</w:t>
      </w:r>
    </w:p>
    <w:p>
      <w:pPr>
        <w:spacing w:after="200"/>
      </w:pPr>
      <w:r>
        <w:t xml:space="preserve">Study notes from the Infor official training workbook. The original workbook is 129 pages long.</w:t>
      </w:r>
    </w:p>
    <w:p>
      <w:pPr>
        <w:pStyle w:val="Heading2"/>
      </w:pPr>
      <w:r>
        <w:t xml:space="preserve">Why this guide matters</w:t>
      </w:r>
    </w:p>
    <w:p>
      <w:pPr>
        <w:spacing w:after="200"/>
      </w:pPr>
      <w:r>
        <w:t xml:space="preserve">Unlike the navigation guide, this is real developer track material. It teaches you to actually customize SyteLine and CSI forms in Design Mode using WinStudio. This is the closest thing to learning how the job actually works, out of everything covered so far. Topics include Intelligent Data Objects, permissions, components, bindings, validators, event handlers, and FormSync, which is the tool used for deployment between environments.</w:t>
      </w:r>
    </w:p>
    <w:p>
      <w:pPr>
        <w:pStyle w:val="Heading1"/>
      </w:pPr>
      <w:r>
        <w:t xml:space="preserve">1. The data architecture: Intelligent Data Objects and the three tier model</w:t>
      </w:r>
    </w:p>
    <w:p>
      <w:pPr>
        <w:spacing w:after="200"/>
      </w:pPr>
      <w:r>
        <w:t xml:space="preserve">An Intelligent Data Object, abbreviated I-D-O, is a business object that transports data between the client and the database, including validation rules. An Intelligent Data Object consists of a reference to one or more SQL tables, a set of property definitions, a set of zero or more methods, and an optional reference to an Intelligent Data Object Extension Class.</w:t>
      </w:r>
    </w:p>
    <w:p>
      <w:pPr>
        <w:spacing w:after="200"/>
      </w:pPr>
      <w:r>
        <w:t xml:space="preserve">The Mongoose framework gives every Intelligent Data Object standard built in functions. Load Collection retrieves rows. Update Collection executes insert, update, and delete SQL statements. Get Property Info returns property metadata. Invoke runs a custom method.</w:t>
      </w:r>
    </w:p>
    <w:p>
      <w:pPr>
        <w:pStyle w:val="Heading2"/>
      </w:pPr>
      <w:r>
        <w:t xml:space="preserve">The three tier architecture</w:t>
      </w:r>
    </w:p>
    <w:p>
      <w:pPr>
        <w:spacing w:after="200"/>
      </w:pPr>
      <w:r>
        <w:t xml:space="preserve">There are three tiers. The first tier is the database, where columns get attributes and properties when they're added to a table. The second tier is the middle tier, which is the Intelligent Data Object itself. This tier defines properties bound to columns, plus calculated properties. The third tier is the form, also called the client. Here, components bind to Intelligent Data Object properties, inheriting their attributes. You can override or add attributes at the component level.</w:t>
      </w:r>
    </w:p>
    <w:p>
      <w:pPr>
        <w:spacing w:after="200"/>
      </w:pPr>
      <w:r>
        <w:t xml:space="preserve">Practical takeaway: before modifying or adding a component, check if a reusable one already exists. Reuse saves time and keeps the application smaller.</w:t>
      </w:r>
    </w:p>
    <w:p>
      <w:pPr>
        <w:pStyle w:val="Heading1"/>
      </w:pPr>
      <w:r>
        <w:t xml:space="preserve">2. Form editing permissions and scope</w:t>
      </w:r>
    </w:p>
    <w:p>
      <w:pPr>
        <w:spacing w:after="200"/>
      </w:pPr>
      <w:r>
        <w:t xml:space="preserve">Every form or global object change happens at one of four scope levels, listed here in order of precedence from broadest to most specific.</w:t>
      </w:r>
    </w:p>
    <w:p>
      <w:pPr>
        <w:pStyle w:val="Heading2"/>
      </w:pPr>
      <w:r>
        <w:t xml:space="preserve">The four scope levels</w:t>
      </w:r>
    </w:p>
    <w:p>
      <w:pPr>
        <w:spacing w:after="200"/>
      </w:pPr>
      <w:r>
        <w:t xml:space="preserve">The first and broadest level is Vendor scope, which has a scope type number of zero. Only a Vendor Developer can create or edit at this level. This is the shipped default, and it gets overridden by anything at a lower, more specific level.</w:t>
      </w:r>
    </w:p>
    <w:p>
      <w:pPr>
        <w:spacing w:after="200"/>
      </w:pPr>
      <w:r>
        <w:t xml:space="preserve">The second level is Site Default scope, with scope type one. Only a Site Developer can create or edit this. Everyone sees this version, unless a group or user specific version exists.</w:t>
      </w:r>
    </w:p>
    <w:p>
      <w:pPr>
        <w:spacing w:after="200"/>
      </w:pPr>
      <w:r>
        <w:t xml:space="preserve">The third level is Group scope, with scope type two. Again, only a Site Developer can create or edit this. Only users whose primary group matches will see this version.</w:t>
      </w:r>
    </w:p>
    <w:p>
      <w:pPr>
        <w:spacing w:after="200"/>
      </w:pPr>
      <w:r>
        <w:t xml:space="preserve">The fourth and most specific level is User scope, with scope type three. This can be created or edited by a Site Developer, a Full User, or a Basic User, though the latter two can only edit their own version. Only that one specific user sees it.</w:t>
      </w:r>
    </w:p>
    <w:p>
      <w:pPr>
        <w:spacing w:after="200"/>
      </w:pPr>
      <w:r>
        <w:t xml:space="preserve">Here's a resolution example to make this concrete: if Bob has no personal version of a form, he sees his group's version. If there's no group version either, he sees the site default. And if there's no site default, he falls back to the vendor default.</w:t>
      </w:r>
    </w:p>
    <w:p>
      <w:pPr>
        <w:pStyle w:val="Heading2"/>
      </w:pPr>
      <w:r>
        <w:t xml:space="preserve">Edit permission levels</w:t>
      </w:r>
    </w:p>
    <w:p>
      <w:pPr>
        <w:spacing w:after="200"/>
      </w:pPr>
      <w:r>
        <w:t xml:space="preserve">These permission levels are assigned on the Users form. There are five levels, from most to least powerful.</w:t>
      </w:r>
    </w:p>
    <w:p>
      <w:pPr>
        <w:spacing w:after="200"/>
      </w:pPr>
      <w:r>
        <w:t xml:space="preserve">Vendor Developer is permission value four. This is hidden from the dropdown menu and must be set manually, typically only for diagnostics. A Vendor Developer can edit vendor defaults. Importantly, logging in as this user ignores all customizations, which is useful for checking whether a bug is caused by a customization. You should never make real changes while logged in at this level.</w:t>
      </w:r>
    </w:p>
    <w:p>
      <w:pPr>
        <w:spacing w:after="200"/>
      </w:pPr>
      <w:r>
        <w:t xml:space="preserve">Site Developer has full power. This role can create and delete forms at the site, group, or user scope, customize anything, and impersonate any user or group in order to view their version.</w:t>
      </w:r>
    </w:p>
    <w:p>
      <w:pPr>
        <w:spacing w:after="200"/>
      </w:pPr>
      <w:r>
        <w:t xml:space="preserve">Full User can fully customize forms, but only their own user version. They cannot create or delete forms.</w:t>
      </w:r>
    </w:p>
    <w:p>
      <w:pPr>
        <w:spacing w:after="200"/>
      </w:pPr>
      <w:r>
        <w:t xml:space="preserve">Basic User can make simple customizations only, such as hiding fields, making them read only, changing colors or fonts, or rearranging them, and only at the user level. They cannot create or delete forms.</w:t>
      </w:r>
    </w:p>
    <w:p>
      <w:pPr>
        <w:spacing w:after="200"/>
      </w:pPr>
      <w:r>
        <w:t xml:space="preserve">Finally, a permission level of None means the user cannot enter Design Mode at all.</w:t>
      </w:r>
    </w:p>
    <w:p>
      <w:pPr>
        <w:spacing w:after="200"/>
      </w:pPr>
      <w:r>
        <w:t xml:space="preserve">To check your current permission level, go to Help, then About, followed by your server name.</w:t>
      </w:r>
    </w:p>
    <w:p>
      <w:pPr>
        <w:pStyle w:val="Heading2"/>
      </w:pPr>
      <w:r>
        <w:t xml:space="preserve">Explorer folders and who controls them</w:t>
      </w:r>
    </w:p>
    <w:p>
      <w:pPr>
        <w:spacing w:after="200"/>
      </w:pPr>
      <w:r>
        <w:t xml:space="preserve">My Folders are personal folders, automatically created when you log in, and fully editable by you.</w:t>
      </w:r>
    </w:p>
    <w:p>
      <w:pPr>
        <w:spacing w:after="200"/>
      </w:pPr>
      <w:r>
        <w:t xml:space="preserve">User Folders, visible only in Site Developer view, mirror a specific user's My Folders. They're editable by the Site Developer, and any changes made reflect back to that user.</w:t>
      </w:r>
    </w:p>
    <w:p>
      <w:pPr>
        <w:spacing w:after="200"/>
      </w:pPr>
      <w:r>
        <w:t xml:space="preserve">Master Explorer contains folders created by a Vendor Developer, plus the read only All Forms list.</w:t>
      </w:r>
    </w:p>
    <w:p>
      <w:pPr>
        <w:spacing w:after="200"/>
      </w:pPr>
      <w:r>
        <w:t xml:space="preserve">Public Folders are empty by default. A Site Developer populates these so that all users can see them.</w:t>
      </w:r>
    </w:p>
    <w:p>
      <w:pPr>
        <w:pStyle w:val="Heading1"/>
      </w:pPr>
      <w:r>
        <w:t xml:space="preserve">3. Editing forms: fonts, colors, images, and basic properties</w:t>
      </w:r>
    </w:p>
    <w:p>
      <w:pPr>
        <w:pStyle w:val="Heading2"/>
      </w:pPr>
      <w:r>
        <w:t xml:space="preserve">Design Mode basics</w:t>
      </w:r>
    </w:p>
    <w:p>
      <w:pPr>
        <w:spacing w:after="200"/>
      </w:pPr>
      <w:r>
        <w:t xml:space="preserve">To get started, open the form you want to edit, remove any filter that's currently in place, and then enter Design Mode. If you're a Site Developer, you'll need to confirm the editing scope. Once in Design Mode, the form displays with a Toolbox on the left side for adding components, along with Form, Component, and Objects sheets for setting properties.</w:t>
      </w:r>
    </w:p>
    <w:p>
      <w:pPr>
        <w:spacing w:after="200"/>
      </w:pPr>
      <w:r>
        <w:t xml:space="preserve">The Form sheet covers whole form attributes. The Component sheet covers individual component attributes. The Objects sheet lets you work with global objects independent of the form.</w:t>
      </w:r>
    </w:p>
    <w:p>
      <w:pPr>
        <w:pStyle w:val="Heading2"/>
      </w:pPr>
      <w:r>
        <w:t xml:space="preserve">Fonts</w:t>
      </w:r>
    </w:p>
    <w:p>
      <w:pPr>
        <w:spacing w:after="200"/>
      </w:pPr>
      <w:r>
        <w:t xml:space="preserve">There are two ways to change fonts. The first is through User Preferences, found under System, then View, then User Preferences, on the Runtime Layout tab. This changes the whole theme, and there are two built in, non deletable themes to choose from: Infor or Classic. The second way is through the Form or Component sheet, under Appearance, which lets you set form or component specific overrides.</w:t>
      </w:r>
    </w:p>
    <w:p>
      <w:pPr>
        <w:spacing w:after="200"/>
      </w:pPr>
      <w:r>
        <w:t xml:space="preserve">Sometimes you'll need to regenerate a form to see your changes take effect. Regenerating saves the form, closes it, and reopens it in Design Mode. You can do this via the Regenerate Form icon, or through System, then Edit, then Regenerate Form.</w:t>
      </w:r>
    </w:p>
    <w:p>
      <w:pPr>
        <w:pStyle w:val="Heading2"/>
      </w:pPr>
      <w:r>
        <w:t xml:space="preserve">Background colors</w:t>
      </w:r>
    </w:p>
    <w:p>
      <w:pPr>
        <w:spacing w:after="200"/>
      </w:pPr>
      <w:r>
        <w:t xml:space="preserve">You can set a solid color, with optional transparency, or a linear gradient using two colors, each with its own transparency setting. This is set via the Form or Component sheet, or through the Edit Color dialog, found at System, then Edit, then Background Color, which is useful for creating reusable colors.</w:t>
      </w:r>
    </w:p>
    <w:p>
      <w:pPr>
        <w:spacing w:after="200"/>
      </w:pPr>
      <w:r>
        <w:t xml:space="preserve">The Background Color field's value tells you where the color is coming from. A blank field means it's unset. A literal RGB number means it's a literal color. A value written as V of underscore B-G-C underscore Form means it was set via a form attribute. A value written as V of underscore B-G-C underscore, followed by a component name, means it was set via a component attribute. And a value written as V of underscore G-B-G-C underscore, followed by a color definition name, means it's referencing a reusable global color definition.</w:t>
      </w:r>
    </w:p>
    <w:p>
      <w:pPr>
        <w:pStyle w:val="Heading2"/>
      </w:pPr>
      <w:r>
        <w:t xml:space="preserve">Background images</w:t>
      </w:r>
    </w:p>
    <w:p>
      <w:pPr>
        <w:spacing w:after="200"/>
      </w:pPr>
      <w:r>
        <w:t xml:space="preserve">Background images are set via the Background Image form property, which has four attributes: Image, Center, Disable On Pane Zero, and Disable On Pane One. Supported formats are B-M-P, E-M-F, E-X-I-F, G-I-F, W-M-F, I-C-O, J-P-G, P-N-G, and T-I-F-F.</w:t>
      </w:r>
    </w:p>
    <w:p>
      <w:pPr>
        <w:spacing w:after="200"/>
      </w:pPr>
      <w:r>
        <w:t xml:space="preserve">Images must first be imported into the forms database, which you do through System, then Edit, then Image, while in Design Mode. This ensures the path works correctly for every user. Note that a banner uses the Static component's Bitmap File Name field instead of the background image property.</w:t>
      </w:r>
    </w:p>
    <w:p>
      <w:pPr>
        <w:pStyle w:val="Heading2"/>
      </w:pPr>
      <w:r>
        <w:t xml:space="preserve">Basic component behaviors</w:t>
      </w:r>
    </w:p>
    <w:p>
      <w:pPr>
        <w:spacing w:after="200"/>
      </w:pPr>
      <w:r>
        <w:t xml:space="preserve">Setting Read Only or Disable to true makes a field non editable. Setting Hidden to true makes the component invisible, though you may need to regenerate the form to see this take effect. The Visible When, Enabled When, and Required When properties let you define conditional behavior based on rules you set. The No Tab Stop property skips the component in tab order. And Auto Complete makes a combo box show a matching list as the user types.</w:t>
      </w:r>
    </w:p>
    <w:p>
      <w:pPr>
        <w:spacing w:after="200"/>
      </w:pPr>
      <w:r>
        <w:t xml:space="preserve">Date, time, and binary data formatting, as well as input masks such as phone number patterns, are also configurable per component. For decimal fields that can't be null, use the mask character nine, which defaults to zero.</w:t>
      </w:r>
    </w:p>
    <w:p>
      <w:pPr>
        <w:pStyle w:val="Heading2"/>
      </w:pPr>
      <w:r>
        <w:t xml:space="preserve">Reverting and copying forms</w:t>
      </w:r>
    </w:p>
    <w:p>
      <w:pPr>
        <w:spacing w:after="200"/>
      </w:pPr>
      <w:r>
        <w:t xml:space="preserve">To check if a form has been customized, go to System, then Help, then About This Form. Anything other than the words Vendor Default indicates the form has been customized.</w:t>
      </w:r>
    </w:p>
    <w:p>
      <w:pPr>
        <w:spacing w:after="200"/>
      </w:pPr>
      <w:r>
        <w:t xml:space="preserve">Reverting rolls a form back one level at a time, moving from User to Group to Site to Vendor. You do this via System, then Edit, then Revert Form Definition. If you want to keep your customizations before reverting, copy the form first, using System, then Form, then Definition, then Copy.</w:t>
      </w:r>
    </w:p>
    <w:p>
      <w:pPr>
        <w:pStyle w:val="Heading1"/>
      </w:pPr>
      <w:r>
        <w:t xml:space="preserve">4. Customizing form components</w:t>
      </w:r>
    </w:p>
    <w:p>
      <w:pPr>
        <w:pStyle w:val="Heading2"/>
      </w:pPr>
      <w:r>
        <w:t xml:space="preserve">Toolbox component types</w:t>
      </w:r>
    </w:p>
    <w:p>
      <w:pPr>
        <w:spacing w:after="200"/>
      </w:pPr>
      <w:r>
        <w:t xml:space="preserve">The most commonly used components are Button, Check Box, Date Combo, Edit, Combo, Grid, Grid Column, Group Box, Menu Item, Note Book, Notebook Tab, Radio Button, Static, and Toolbar Button.</w:t>
      </w:r>
    </w:p>
    <w:p>
      <w:pPr>
        <w:spacing w:after="200"/>
      </w:pPr>
      <w:r>
        <w:t xml:space="preserve">A note on Edit: this is for single line text only. For multiple lines, use Multi Line Edit instead. Also worth noting, Grid Column can only be created via Edit Contained Components. And Static is used for read only text or images.</w:t>
      </w:r>
    </w:p>
    <w:p>
      <w:pPr>
        <w:spacing w:after="200"/>
      </w:pPr>
      <w:r>
        <w:t xml:space="preserve">Rarely used components include Browser, Drop List, Form Page, Graph, Hyper Link Button, List, and Multi Line Edit. Tree and User Control components are considered too complex for the scope of this course.</w:t>
      </w:r>
    </w:p>
    <w:p>
      <w:pPr>
        <w:pStyle w:val="Heading2"/>
      </w:pPr>
      <w:r>
        <w:t xml:space="preserve">Adding and aligning components</w:t>
      </w:r>
    </w:p>
    <w:p>
      <w:pPr>
        <w:spacing w:after="200"/>
      </w:pPr>
      <w:r>
        <w:t xml:space="preserve">To add a component, drag it from the Toolbox and draw it onto the form. The Component sheet will appear, letting you set its properties. To delete a component, use the Delete key, or go to System, then Edit, then Component, then Delete Selected.</w:t>
      </w:r>
    </w:p>
    <w:p>
      <w:pPr>
        <w:spacing w:after="200"/>
      </w:pPr>
      <w:r>
        <w:t xml:space="preserve">The alignment toolbar is only active in Design Mode when two or more components are selected. It offers options including Align Left, Align Right, Align Top, Align Bottom, Align Center, Align Middle, Make Same Width, Make Same Height, Make Same Size, Space Horizontally, Space Vertically, Arrange in Column, Arrange in Row, Bring to Front, Send to Back, Undo, and Redo. Components align to whichever one has solid black handles, meaning the last one you selected.</w:t>
      </w:r>
    </w:p>
    <w:p>
      <w:pPr>
        <w:pStyle w:val="Heading2"/>
      </w:pPr>
      <w:r>
        <w:t xml:space="preserve">Tab order</w:t>
      </w:r>
    </w:p>
    <w:p>
      <w:pPr>
        <w:spacing w:after="200"/>
      </w:pPr>
      <w:r>
        <w:t xml:space="preserve">You set tab order via System, then Edit, then Component, then Tab Order, or by using the Alignment toolbar button, and then clicking components in the order you want, starting from zero.</w:t>
      </w:r>
    </w:p>
    <w:p>
      <w:pPr>
        <w:spacing w:after="200"/>
      </w:pPr>
      <w:r>
        <w:t xml:space="preserve">A few rules to follow. Include every component you want in the sequence. Select a label's static component right before its paired field. And select a container before the components inside it.</w:t>
      </w:r>
    </w:p>
    <w:p>
      <w:pPr>
        <w:spacing w:after="200"/>
      </w:pPr>
      <w:r>
        <w:t xml:space="preserve">While setting tab order, color coding helps you track progress. Blue text on a white background means a component has already been clicked. White text on a red background marks the last one clicked. White text on a blue background means it hasn't been clicked yet. And on extended forms, dark blue text on a light blue background indicates the component belongs to the base form and can't be changed.</w:t>
      </w:r>
    </w:p>
    <w:p>
      <w:pPr>
        <w:pStyle w:val="Heading1"/>
      </w:pPr>
      <w:r>
        <w:t xml:space="preserve">5. Inherited attributes: the most conceptually important lesson</w:t>
      </w:r>
    </w:p>
    <w:p>
      <w:pPr>
        <w:spacing w:after="200"/>
      </w:pPr>
      <w:r>
        <w:t xml:space="preserve">This section covers the inheritance chain that governs how component properties get their default values. The chain runs from broadest to most specific, in this order: Intelligent Data Object Property Class, then Intelligent Data Object Property, then Property Class Extension, then Component Class, then finally Component. The broadest level is the Property Class, and the most specific level, which always wins, is the individual Component.</w:t>
      </w:r>
    </w:p>
    <w:p>
      <w:pPr>
        <w:pStyle w:val="Heading2"/>
      </w:pPr>
      <w:r>
        <w:t xml:space="preserve">What each term means</w:t>
      </w:r>
    </w:p>
    <w:p>
      <w:pPr>
        <w:spacing w:after="200"/>
      </w:pPr>
      <w:r>
        <w:t xml:space="preserve">A Property Class is created at the Intelligent Data Object level. It defines default attributes, such as length and data type, that properties inherit.</w:t>
      </w:r>
    </w:p>
    <w:p>
      <w:pPr>
        <w:spacing w:after="200"/>
      </w:pPr>
      <w:r>
        <w:t xml:space="preserve">A Property is a named piece of information passed between the client and the database. It can override its property class's defaults.</w:t>
      </w:r>
    </w:p>
    <w:p>
      <w:pPr>
        <w:spacing w:after="200"/>
      </w:pPr>
      <w:r>
        <w:t xml:space="preserve">A Property Class Extension is a global object that overrides an Intelligent Data Object property class's attributes, specifically for bound components. This lets you standardize how the user interface overrides Intelligent Data Object behavior.</w:t>
      </w:r>
    </w:p>
    <w:p>
      <w:pPr>
        <w:spacing w:after="200"/>
      </w:pPr>
      <w:r>
        <w:t xml:space="preserve">A Component Class is a global object that packages a reusable bundle of component attributes, such as caption, list source, and validator. When you update the class, every component that inherits from it updates automatically.</w:t>
      </w:r>
    </w:p>
    <w:p>
      <w:pPr>
        <w:spacing w:after="200"/>
      </w:pPr>
      <w:r>
        <w:t xml:space="preserve">And finally, a Component is the actual instance on the form, such as a textbox or combo box. It can override everything above it in the chain.</w:t>
      </w:r>
    </w:p>
    <w:p>
      <w:pPr>
        <w:spacing w:after="200"/>
      </w:pPr>
      <w:r>
        <w:t xml:space="preserve">One important exception: components that are not bound to an Intelligent Data Object property only have two inheritance levels, Component Class and Component.</w:t>
      </w:r>
    </w:p>
    <w:p>
      <w:pPr>
        <w:spacing w:after="200"/>
      </w:pPr>
      <w:r>
        <w:t xml:space="preserve">Here's a practical rule of thumb. Set up Intelligent Data Object property classes when you're developing Intelligent Data Objects. Set up property class extensions only when components commonly need to override Intelligent Data Object property behavior. And set up component classes whenever you want a reusable bundle. Following this approach means you'll rarely have to manually specify data type or format on every single component.</w:t>
      </w:r>
    </w:p>
    <w:p>
      <w:pPr>
        <w:spacing w:after="200"/>
      </w:pPr>
      <w:r>
        <w:t xml:space="preserve">You manage these through System, then Edit, then Component Class, or Property Class Extension, while in Design Mode. No form needs to be open to do this.</w:t>
      </w:r>
    </w:p>
    <w:p>
      <w:pPr>
        <w:pStyle w:val="Heading2"/>
      </w:pPr>
      <w:r>
        <w:t xml:space="preserve">Binding a component to an Intelligent Data Object property</w:t>
      </w:r>
    </w:p>
    <w:p>
      <w:pPr>
        <w:spacing w:after="200"/>
      </w:pPr>
      <w:r>
        <w:t xml:space="preserve">This is done via the Component sheet, under Data Source, then Binding. Bound components automatically gain the property's attributes.</w:t>
      </w:r>
    </w:p>
    <w:p>
      <w:pPr>
        <w:spacing w:after="200"/>
      </w:pPr>
      <w:r>
        <w:t xml:space="preserve">There are two special behaviors worth knowing. Read Only For Existing Records locks key fields once a record has been created. This is the default setting for key bound components, but it can be set on any component. Read Only For New Records does the opposite. It locks the field only while the record is being created, and the field becomes editable once the record is saved.</w:t>
      </w:r>
    </w:p>
    <w:p>
      <w:pPr>
        <w:pStyle w:val="Heading1"/>
      </w:pPr>
      <w:r>
        <w:t xml:space="preserve">6. List sources</w:t>
      </w:r>
    </w:p>
    <w:p>
      <w:pPr>
        <w:spacing w:after="200"/>
      </w:pPr>
      <w:r>
        <w:t xml:space="preserve">A list source populates list type components, such as a list box, drop list, combo box, enhanced combo box, or grid column. There are four types of list sources.</w:t>
      </w:r>
    </w:p>
    <w:p>
      <w:pPr>
        <w:spacing w:after="200"/>
      </w:pPr>
      <w:r>
        <w:t xml:space="preserve">An Intelligent Data Object Collection list source queries a collection directly. The first selected column always provides the component's value. This type supports filtering, ordering, grouping, and selecting distinct values, all configurable through the Filter and so on option.</w:t>
      </w:r>
    </w:p>
    <w:p>
      <w:pPr>
        <w:spacing w:after="200"/>
      </w:pPr>
      <w:r>
        <w:t xml:space="preserve">An Intelligent Data Object Method list source uses a stored procedure method to return the value list, and supports passed parameters.</w:t>
      </w:r>
    </w:p>
    <w:p>
      <w:pPr>
        <w:spacing w:after="200"/>
      </w:pPr>
      <w:r>
        <w:t xml:space="preserve">An Inline list source is a hard coded table of values that you type directly into the list specification, consisting of entries, a column for the value, and columns for display.</w:t>
      </w:r>
    </w:p>
    <w:p>
      <w:pPr>
        <w:spacing w:after="200"/>
      </w:pPr>
      <w:r>
        <w:t xml:space="preserve">A Script list source uses a global script to populate the list via the system scripting A-P-I. This type is only covered briefly in the workbook.</w:t>
      </w:r>
    </w:p>
    <w:p>
      <w:pPr>
        <w:spacing w:after="200"/>
      </w:pPr>
      <w:r>
        <w:t xml:space="preserve">To set up a list source, go to the Component sheet, then Data Source, then click the List Source ellipsis to open the Edit List Source Specification dialog.</w:t>
      </w:r>
    </w:p>
    <w:p>
      <w:pPr>
        <w:pStyle w:val="Heading1"/>
      </w:pPr>
      <w:r>
        <w:t xml:space="preserve">7. Validators</w:t>
      </w:r>
    </w:p>
    <w:p>
      <w:pPr>
        <w:spacing w:after="200"/>
      </w:pPr>
      <w:r>
        <w:t xml:space="preserve">Validators are reusable global objects that check a component's value. They're attached via the Component sheet, under Data Source, then Validation.</w:t>
      </w:r>
    </w:p>
    <w:p>
      <w:pPr>
        <w:spacing w:after="200"/>
      </w:pPr>
      <w:r>
        <w:t xml:space="preserve">For timing control, the Validate Immediately setting determines when validation happens. If set to true, validation happens the instant the user tabs off the field. If set to false, which is the default, validation happens only at save time or when navigating between records.</w:t>
      </w:r>
    </w:p>
    <w:p>
      <w:pPr>
        <w:spacing w:after="200"/>
      </w:pPr>
      <w:r>
        <w:t xml:space="preserve">For message display, the Message on Status Bar setting controls where messages appear. If true, the message shows in the status bar. If false, which is the default, it appears as a pop up message box.</w:t>
      </w:r>
    </w:p>
    <w:p>
      <w:pPr>
        <w:spacing w:after="200"/>
      </w:pPr>
      <w:r>
        <w:t xml:space="preserve">Error messages support substitution keywords. Percent V represents the current value. Percent L represents the component label. And percent B represents a message coming from a validation stored procedure.</w:t>
      </w:r>
    </w:p>
    <w:p>
      <w:pPr>
        <w:pStyle w:val="Heading2"/>
      </w:pPr>
      <w:r>
        <w:t xml:space="preserve">Most common validator types</w:t>
      </w:r>
    </w:p>
    <w:p>
      <w:pPr>
        <w:spacing w:after="200"/>
      </w:pPr>
      <w:r>
        <w:t xml:space="preserve">Alphanumeric validators reject non alphabetic and non numeric characters, and can include additional conditions, such as requiring the value to be greater than thirty one.</w:t>
      </w:r>
    </w:p>
    <w:p>
      <w:pPr>
        <w:spacing w:after="200"/>
      </w:pPr>
      <w:r>
        <w:t xml:space="preserve">Date Time validators check for a valid date or time according to locale settings, for example requiring the value be less than or equal to the current date.</w:t>
      </w:r>
    </w:p>
    <w:p>
      <w:pPr>
        <w:spacing w:after="200"/>
      </w:pPr>
      <w:r>
        <w:t xml:space="preserve">Inline list validators require the value to match one of the inline list's entries, and can output other columns to a variable, property, or component.</w:t>
      </w:r>
    </w:p>
    <w:p>
      <w:pPr>
        <w:spacing w:after="200"/>
      </w:pPr>
      <w:r>
        <w:t xml:space="preserve">In Collection validators require the value to exist as a property value in a specified Intelligent Data Object's collection.</w:t>
      </w:r>
    </w:p>
    <w:p>
      <w:pPr>
        <w:spacing w:after="200"/>
      </w:pPr>
      <w:r>
        <w:t xml:space="preserve">You manage validators globally through System, then Edit, then Validators, and you can create new ones, copy, edit, or delete them, even with no form open.</w:t>
      </w:r>
    </w:p>
    <w:p>
      <w:pPr>
        <w:pStyle w:val="Heading1"/>
      </w:pPr>
      <w:r>
        <w:t xml:space="preserve">8. Strings</w:t>
      </w:r>
    </w:p>
    <w:p>
      <w:pPr>
        <w:spacing w:after="200"/>
      </w:pPr>
      <w:r>
        <w:t xml:space="preserve">A string is a reusable global object that holds translated text. It's used instead of hardcoded literal captions, so that editing one string updates every form and component that uses it, and it also supports translation.</w:t>
      </w:r>
    </w:p>
    <w:p>
      <w:pPr>
        <w:spacing w:after="200"/>
      </w:pPr>
      <w:r>
        <w:t xml:space="preserve">There's a naming prefix convention to follow. Strings starting with the letter S are for static label captions, for example S Item. Strings starting with F are for form captions, for example F Customer Orders. Strings starting with M are for messages, for example M Is Not A Valid. And strings starting with T are for general text, for example T Change P O Status Utility.</w:t>
      </w:r>
    </w:p>
    <w:p>
      <w:pPr>
        <w:spacing w:after="200"/>
      </w:pPr>
      <w:r>
        <w:t xml:space="preserve">You can create, copy, edit, or delete strings via System, then Edit, then String, and no form needs to be open to do this. One more useful tip: a Static component that's linked to another component's caption, using the syntax C of the static component's name in parentheses, automatically inherits that component's caption.</w:t>
      </w:r>
    </w:p>
    <w:p>
      <w:pPr>
        <w:pStyle w:val="Heading1"/>
      </w:pPr>
      <w:r>
        <w:t xml:space="preserve">9. User Extended Tables and user defined type lists</w:t>
      </w:r>
    </w:p>
    <w:p>
      <w:pPr>
        <w:spacing w:after="200"/>
      </w:pPr>
      <w:r>
        <w:t xml:space="preserve">User Extended Tables, abbreviated U-E-T, let an administrator add custom fields to existing application tables without modifying the base schema directly. This is useful for tracking data that the standard application doesn't capture.</w:t>
      </w:r>
    </w:p>
    <w:p>
      <w:pPr>
        <w:pStyle w:val="Heading2"/>
      </w:pPr>
      <w:r>
        <w:t xml:space="preserve">The workflow for creating a User Extended Table</w:t>
      </w:r>
    </w:p>
    <w:p>
      <w:pPr>
        <w:pStyle w:val="ListParagraph"/>
        <w:numPr>
          <w:ilvl w:val="0"/>
          <w:numId w:val="2"/>
        </w:numPr>
        <w:spacing w:after="120"/>
      </w:pPr>
      <w:r>
        <w:t xml:space="preserve">Start on the U-E-T Classes form and define a class name.</w:t>
      </w:r>
    </w:p>
    <w:p>
      <w:pPr>
        <w:pStyle w:val="ListParagraph"/>
        <w:numPr>
          <w:ilvl w:val="0"/>
          <w:numId w:val="2"/>
        </w:numPr>
        <w:spacing w:after="120"/>
      </w:pPr>
      <w:r>
        <w:t xml:space="preserve">Go to the U-E-T User Fields form and define your fields, including data type and length, for example nvarchar with a length of twenty.</w:t>
      </w:r>
    </w:p>
    <w:p>
      <w:pPr>
        <w:pStyle w:val="ListParagraph"/>
        <w:numPr>
          <w:ilvl w:val="0"/>
          <w:numId w:val="2"/>
        </w:numPr>
        <w:spacing w:after="120"/>
      </w:pPr>
      <w:r>
        <w:t xml:space="preserve">Use U-E-T Class Field Relationships to link the fields to the class.</w:t>
      </w:r>
    </w:p>
    <w:p>
      <w:pPr>
        <w:pStyle w:val="ListParagraph"/>
        <w:numPr>
          <w:ilvl w:val="0"/>
          <w:numId w:val="2"/>
        </w:numPr>
        <w:spacing w:after="120"/>
      </w:pPr>
      <w:r>
        <w:t xml:space="preserve">Use U-E-T Table Class Relationships to link the class to a real table, for example the co underscore m-s-t table.</w:t>
      </w:r>
    </w:p>
    <w:p>
      <w:pPr>
        <w:pStyle w:val="ListParagraph"/>
        <w:numPr>
          <w:ilvl w:val="0"/>
          <w:numId w:val="2"/>
        </w:numPr>
        <w:spacing w:after="120"/>
      </w:pPr>
      <w:r>
        <w:t xml:space="preserve">Go to the U-E-T Impact Schema form and click Process. This is the step that physically creates the new database columns.</w:t>
      </w:r>
    </w:p>
    <w:p>
      <w:pPr>
        <w:pStyle w:val="ListParagraph"/>
        <w:numPr>
          <w:ilvl w:val="0"/>
          <w:numId w:val="2"/>
        </w:numPr>
        <w:spacing w:after="120"/>
      </w:pPr>
      <w:r>
        <w:t xml:space="preserve">Finally, restart your session to refresh the cache.</w:t>
      </w:r>
    </w:p>
    <w:p>
      <w:pPr>
        <w:spacing w:after="200"/>
      </w:pPr>
      <w:r>
        <w:t xml:space="preserve">One additional note: if you're using replication, you'll also need to click Regenerate Replication Triggers on the Replication Management form after making any User Extended Table change.</w:t>
      </w:r>
    </w:p>
    <w:p>
      <w:pPr>
        <w:pStyle w:val="Heading2"/>
      </w:pPr>
      <w:r>
        <w:t xml:space="preserve">User defined types</w:t>
      </w:r>
    </w:p>
    <w:p>
      <w:pPr>
        <w:spacing w:after="200"/>
      </w:pPr>
      <w:r>
        <w:t xml:space="preserve">User defined types are reusable named lists of values, for example a Size type with values Small, Medium, and Large. These can be used as a list source without touching the schema, Intelligent Data Objects, or any code. New values can be added live via a right click Add option, once the type is already in use.</w:t>
      </w:r>
    </w:p>
    <w:p>
      <w:pPr>
        <w:spacing w:after="200"/>
      </w:pPr>
      <w:r>
        <w:t xml:space="preserve">This pairs particularly well with User Extended Table fields. You can bind a combo box to a new User Extended Table property, then set its Component Class to User Defined Type, with the type name as the parameter.</w:t>
      </w:r>
    </w:p>
    <w:p>
      <w:pPr>
        <w:pStyle w:val="Heading1"/>
      </w:pPr>
      <w:r>
        <w:t xml:space="preserve">10. Event handlers</w:t>
      </w:r>
    </w:p>
    <w:p>
      <w:pPr>
        <w:spacing w:after="200"/>
      </w:pPr>
      <w:r>
        <w:t xml:space="preserve">An event handler is a form specific unit of logic that runs in response to a user action, or a programmatic action, such as clicking a button, changing a combo box value, or a field gaining or losing focus.</w:t>
      </w:r>
    </w:p>
    <w:p>
      <w:pPr>
        <w:pStyle w:val="Heading2"/>
      </w:pPr>
      <w:r>
        <w:t xml:space="preserve">Key mechanics</w:t>
      </w:r>
    </w:p>
    <w:p>
      <w:pPr>
        <w:spacing w:after="200"/>
      </w:pPr>
      <w:r>
        <w:t xml:space="preserve">Each handler is identified by an event name plus a sequence number. When multiple handlers exist for the same event, they run in sequence order.</w:t>
      </w:r>
    </w:p>
    <w:p>
      <w:pPr>
        <w:spacing w:after="200"/>
      </w:pPr>
      <w:r>
        <w:t xml:space="preserve">If a handler fails, later handlers in that sequence are skipped by default. You can override this behavior using the Ignore Failure parameter.</w:t>
      </w:r>
    </w:p>
    <w:p>
      <w:pPr>
        <w:spacing w:after="200"/>
      </w:pPr>
      <w:r>
        <w:t xml:space="preserve">Built in system responses for standard events always run last, after any custom handlers. However, a custom handler that reports a failure can cancel that built in response.</w:t>
      </w:r>
    </w:p>
    <w:p>
      <w:pPr>
        <w:spacing w:after="200"/>
      </w:pPr>
      <w:r>
        <w:t xml:space="preserve">It's also worth knowing that form events and application events both exist, but this lesson covers form events only, meaning they're scoped to a single form and not shared across forms.</w:t>
      </w:r>
    </w:p>
    <w:p>
      <w:pPr>
        <w:pStyle w:val="Heading2"/>
      </w:pPr>
      <w:r>
        <w:t xml:space="preserve">Main response type categories</w:t>
      </w:r>
    </w:p>
    <w:p>
      <w:pPr>
        <w:spacing w:after="200"/>
      </w:pPr>
      <w:r>
        <w:t xml:space="preserve">These include Collection Processing, Execute an Executable, Form Navigation, Generate Event, Goto Form, Inline Script, Method Call, Run Background Task, Run Script, and Set Values. There are also two named handler types used directly: Goto U-R-L, and Run Form as Linked Child.</w:t>
      </w:r>
    </w:p>
    <w:p>
      <w:pPr>
        <w:pStyle w:val="Heading2"/>
      </w:pPr>
      <w:r>
        <w:t xml:space="preserve">Messages and management</w:t>
      </w:r>
    </w:p>
    <w:p>
      <w:pPr>
        <w:spacing w:after="200"/>
      </w:pPr>
      <w:r>
        <w:t xml:space="preserve">You can define Error and Success messages for each handler, and these can reference percent B for stored procedure messages. Messages display in a pop up by default, or in the status bar if you enable Message on Status Line. For forms with multiple collections, you can scope a handler to just one collection using the Only When Current Collection Is setting.</w:t>
      </w:r>
    </w:p>
    <w:p>
      <w:pPr>
        <w:spacing w:after="200"/>
      </w:pPr>
      <w:r>
        <w:t xml:space="preserve">To manage handlers, go to Edit, then Event Handlers, while in Design Mode. From there you can create new handlers, or copy, edit, or delete existing ones, and use the Up and Down buttons to resequence them.</w:t>
      </w:r>
    </w:p>
    <w:p>
      <w:pPr>
        <w:spacing w:after="200"/>
      </w:pPr>
      <w:r>
        <w:t xml:space="preserve">Handlers that are inherited from a base form appear grayed out. To edit one, you first need to set From Base Form to false. Be careful here, because this action re associates all handlers for that event with the extended form, not just the single one you're editing.</w:t>
      </w:r>
    </w:p>
    <w:p>
      <w:pPr>
        <w:pStyle w:val="Heading1"/>
      </w:pPr>
      <w:r>
        <w:t xml:space="preserve">11. FormSync: moving customizations between environments</w:t>
      </w:r>
    </w:p>
    <w:p>
      <w:pPr>
        <w:spacing w:after="200"/>
      </w:pPr>
      <w:r>
        <w:t xml:space="preserve">The core problem FormSync solves is this: you customize and test forms in a development or test environment, and then need those exact changes applied to production, without manually redoing the work, and without losing your customizations the next time you apply an upgrade or service pack.</w:t>
      </w:r>
    </w:p>
    <w:p>
      <w:pPr>
        <w:pStyle w:val="Heading2"/>
      </w:pPr>
      <w:r>
        <w:t xml:space="preserve">What FormSync does</w:t>
      </w:r>
    </w:p>
    <w:p>
      <w:pPr>
        <w:spacing w:after="200"/>
      </w:pPr>
      <w:r>
        <w:t xml:space="preserve">It compares a source version against a target version, plus any existing target customizations. Depending on your synchronization settings, it either merges, which keeps your customizations while applying new vendor data, or replaces entirely. It also replaces old vendor versions with new vendor versions in the target. And it can export customizations to X-M-L files and import them elsewhere, which is the practical mechanism you'll likely use on a day to day basis.</w:t>
      </w:r>
    </w:p>
    <w:p>
      <w:pPr>
        <w:pStyle w:val="Heading2"/>
      </w:pPr>
      <w:r>
        <w:t xml:space="preserve">Important limitations to know</w:t>
      </w:r>
    </w:p>
    <w:p>
      <w:pPr>
        <w:spacing w:after="200"/>
      </w:pPr>
      <w:r>
        <w:t xml:space="preserve">Any attribute change counts as a customization for sync purposes, even something as small as a comment added to a script.</w:t>
      </w:r>
    </w:p>
    <w:p>
      <w:pPr>
        <w:spacing w:after="200"/>
      </w:pPr>
      <w:r>
        <w:t xml:space="preserve">FormSync does not resolve layout conflicts, such as size or position differences, between your customization and a new base version. These can visually overlap after a merge, requiring manual fixing.</w:t>
      </w:r>
    </w:p>
    <w:p>
      <w:pPr>
        <w:spacing w:after="200"/>
      </w:pPr>
      <w:r>
        <w:t xml:space="preserve">The scope is limited to the client tier only, meaning forms, global objects, and WinStudio Design Mode changes. It does not touch Intelligent Data Object metadata, report definitions, table columns, stored procedures, Application Event System metadata, triggers, or functions. Those all require separate handling.</w:t>
      </w:r>
    </w:p>
    <w:p>
      <w:pPr>
        <w:spacing w:after="200"/>
      </w:pPr>
      <w:r>
        <w:t xml:space="preserve">Old V-B-A scripts get automatically converted to V-B dot net during sync, and you'll be prompted to keep, remove, or edit them. Inline scripts, however, are not automatically converted. They're simply replaced with the new source version, meaning you'd need to manually reapply your changes.</w:t>
      </w:r>
    </w:p>
    <w:p>
      <w:pPr>
        <w:spacing w:after="200"/>
      </w:pPr>
      <w:r>
        <w:t xml:space="preserve">Always test your scripts after conversion. There's no guarantee that converted code is fully functional.</w:t>
      </w:r>
    </w:p>
    <w:p>
      <w:pPr>
        <w:pStyle w:val="Heading2"/>
      </w:pPr>
      <w:r>
        <w:t xml:space="preserve">Practical export and import flow</w:t>
      </w:r>
    </w:p>
    <w:p>
      <w:pPr>
        <w:spacing w:after="200"/>
      </w:pPr>
      <w:r>
        <w:t xml:space="preserve">Here's what you'd actually do in practice.</w:t>
      </w:r>
    </w:p>
    <w:p>
      <w:pPr>
        <w:pStyle w:val="ListParagraph"/>
        <w:numPr>
          <w:ilvl w:val="0"/>
          <w:numId w:val="2"/>
        </w:numPr>
        <w:spacing w:after="120"/>
      </w:pPr>
      <w:r>
        <w:t xml:space="preserve">Open the FormSync form, and set the Source and Target. For an export only step, use the same instance for both.</w:t>
      </w:r>
    </w:p>
    <w:p>
      <w:pPr>
        <w:pStyle w:val="ListParagraph"/>
        <w:numPr>
          <w:ilvl w:val="0"/>
          <w:numId w:val="2"/>
        </w:numPr>
        <w:spacing w:after="120"/>
      </w:pPr>
      <w:r>
        <w:t xml:space="preserve">Click Utilities, select a scope type such as Site, click Refresh List, and then select only the form or forms you want.</w:t>
      </w:r>
    </w:p>
    <w:p>
      <w:pPr>
        <w:pStyle w:val="ListParagraph"/>
        <w:numPr>
          <w:ilvl w:val="0"/>
          <w:numId w:val="2"/>
        </w:numPr>
        <w:spacing w:after="120"/>
      </w:pPr>
      <w:r>
        <w:t xml:space="preserve">Go to the Export tab, choose a filename and path, and click Export. This produces an X-M-L file.</w:t>
      </w:r>
    </w:p>
    <w:p>
      <w:pPr>
        <w:pStyle w:val="ListParagraph"/>
        <w:numPr>
          <w:ilvl w:val="0"/>
          <w:numId w:val="2"/>
        </w:numPr>
        <w:spacing w:after="120"/>
      </w:pPr>
      <w:r>
        <w:t xml:space="preserve">On the target system, open FormSync, go to Utilities, then the Import tab, select the X-M-L file you exported, and click Import.</w:t>
      </w:r>
    </w:p>
    <w:p>
      <w:pPr>
        <w:pStyle w:val="Heading1"/>
      </w:pPr>
      <w:r>
        <w:t xml:space="preserve">Quick reference: Design Mode menu paths</w:t>
      </w:r>
    </w:p>
    <w:p>
      <w:pPr>
        <w:spacing w:after="200"/>
      </w:pPr>
      <w:r>
        <w:t xml:space="preserve">This section summarizes where to find each task in the menus, spoken here as a simple list rather than a table.</w:t>
      </w:r>
    </w:p>
    <w:p>
      <w:pPr>
        <w:pStyle w:val="ListParagraph"/>
        <w:numPr>
          <w:ilvl w:val="0"/>
          <w:numId w:val="3"/>
        </w:numPr>
        <w:spacing w:after="120"/>
      </w:pPr>
      <w:r>
        <w:t xml:space="preserve">To enter Design Mode, use the toolbar button, after first removing the filter in place.</w:t>
      </w:r>
    </w:p>
    <w:p>
      <w:pPr>
        <w:pStyle w:val="ListParagraph"/>
        <w:numPr>
          <w:ilvl w:val="0"/>
          <w:numId w:val="3"/>
        </w:numPr>
        <w:spacing w:after="120"/>
      </w:pPr>
      <w:r>
        <w:t xml:space="preserve">To change the theme or fonts globally, go to System, then View, then User Preferences, then Runtime Layout.</w:t>
      </w:r>
    </w:p>
    <w:p>
      <w:pPr>
        <w:pStyle w:val="ListParagraph"/>
        <w:numPr>
          <w:ilvl w:val="0"/>
          <w:numId w:val="3"/>
        </w:numPr>
        <w:spacing w:after="120"/>
      </w:pPr>
      <w:r>
        <w:t xml:space="preserve">To edit a reusable background color, go to System, then Edit, then Background Color.</w:t>
      </w:r>
    </w:p>
    <w:p>
      <w:pPr>
        <w:pStyle w:val="ListParagraph"/>
        <w:numPr>
          <w:ilvl w:val="0"/>
          <w:numId w:val="3"/>
        </w:numPr>
        <w:spacing w:after="120"/>
      </w:pPr>
      <w:r>
        <w:t xml:space="preserve">To import an image, go to System, then Edit, then Image.</w:t>
      </w:r>
    </w:p>
    <w:p>
      <w:pPr>
        <w:pStyle w:val="ListParagraph"/>
        <w:numPr>
          <w:ilvl w:val="0"/>
          <w:numId w:val="3"/>
        </w:numPr>
        <w:spacing w:after="120"/>
      </w:pPr>
      <w:r>
        <w:t xml:space="preserve">To regenerate a form, go to System, then Edit, then Regenerate Form.</w:t>
      </w:r>
    </w:p>
    <w:p>
      <w:pPr>
        <w:pStyle w:val="ListParagraph"/>
        <w:numPr>
          <w:ilvl w:val="0"/>
          <w:numId w:val="3"/>
        </w:numPr>
        <w:spacing w:after="120"/>
      </w:pPr>
      <w:r>
        <w:t xml:space="preserve">To revert a form to a previous version, go to System, then Edit, then Revert Form Definition.</w:t>
      </w:r>
    </w:p>
    <w:p>
      <w:pPr>
        <w:pStyle w:val="ListParagraph"/>
        <w:numPr>
          <w:ilvl w:val="0"/>
          <w:numId w:val="3"/>
        </w:numPr>
        <w:spacing w:after="120"/>
      </w:pPr>
      <w:r>
        <w:t xml:space="preserve">To copy a form, go to System, then Form, then Definition, then Copy.</w:t>
      </w:r>
    </w:p>
    <w:p>
      <w:pPr>
        <w:pStyle w:val="ListParagraph"/>
        <w:numPr>
          <w:ilvl w:val="0"/>
          <w:numId w:val="3"/>
        </w:numPr>
        <w:spacing w:after="120"/>
      </w:pPr>
      <w:r>
        <w:t xml:space="preserve">To edit component classes, go to System, then Edit, then Component Class.</w:t>
      </w:r>
    </w:p>
    <w:p>
      <w:pPr>
        <w:pStyle w:val="ListParagraph"/>
        <w:numPr>
          <w:ilvl w:val="0"/>
          <w:numId w:val="3"/>
        </w:numPr>
        <w:spacing w:after="120"/>
      </w:pPr>
      <w:r>
        <w:t xml:space="preserve">To edit property class extensions, go to System, then Edit, then Property Class Extension.</w:t>
      </w:r>
    </w:p>
    <w:p>
      <w:pPr>
        <w:pStyle w:val="ListParagraph"/>
        <w:numPr>
          <w:ilvl w:val="0"/>
          <w:numId w:val="3"/>
        </w:numPr>
        <w:spacing w:after="120"/>
      </w:pPr>
      <w:r>
        <w:t xml:space="preserve">To edit validators, go to System, then Edit, then Validators.</w:t>
      </w:r>
    </w:p>
    <w:p>
      <w:pPr>
        <w:pStyle w:val="ListParagraph"/>
        <w:numPr>
          <w:ilvl w:val="0"/>
          <w:numId w:val="3"/>
        </w:numPr>
        <w:spacing w:after="120"/>
      </w:pPr>
      <w:r>
        <w:t xml:space="preserve">To edit strings, go to System, then Edit, then String.</w:t>
      </w:r>
    </w:p>
    <w:p>
      <w:pPr>
        <w:pStyle w:val="ListParagraph"/>
        <w:numPr>
          <w:ilvl w:val="0"/>
          <w:numId w:val="3"/>
        </w:numPr>
        <w:spacing w:after="120"/>
      </w:pPr>
      <w:r>
        <w:t xml:space="preserve">To edit event handlers, go to Edit, then Event Handlers.</w:t>
      </w:r>
    </w:p>
    <w:p>
      <w:pPr>
        <w:pStyle w:val="ListParagraph"/>
        <w:numPr>
          <w:ilvl w:val="0"/>
          <w:numId w:val="3"/>
        </w:numPr>
        <w:spacing w:after="120"/>
      </w:pPr>
      <w:r>
        <w:t xml:space="preserve">To set tab order, go to System, then Edit, then Component, then Tab Order.</w:t>
      </w:r>
    </w:p>
    <w:p>
      <w:pPr>
        <w:pStyle w:val="ListParagraph"/>
        <w:numPr>
          <w:ilvl w:val="0"/>
          <w:numId w:val="3"/>
        </w:numPr>
        <w:spacing w:after="120"/>
      </w:pPr>
      <w:r>
        <w:t xml:space="preserve">To check if a form is customized, go to System, then Help, then About This Form.</w:t>
      </w:r>
    </w:p>
    <w:p>
      <w:pPr>
        <w:pStyle w:val="ListParagraph"/>
        <w:numPr>
          <w:ilvl w:val="0"/>
          <w:numId w:val="3"/>
        </w:numPr>
        <w:spacing w:after="120"/>
      </w:pPr>
      <w:r>
        <w:t xml:space="preserve">To check your permission level, go to Help, then About, followed by your server name.</w:t>
      </w:r>
    </w:p>
    <w:p>
      <w:pPr>
        <w:pStyle w:val="Heading1"/>
      </w:pPr>
      <w:r>
        <w:t xml:space="preserve">What's notably absent, or out of scope for this workbook</w:t>
      </w:r>
    </w:p>
    <w:p>
      <w:pPr>
        <w:spacing w:after="200"/>
      </w:pPr>
      <w:r>
        <w:t xml:space="preserve">This workbook does not cover writing custom C sharp Intelligent Data Object methods from scratch, creating brand new Intelligent Data Objects, S-Q-L stored procedure development, or the WinStudio Intelligent Data Object editor in depth. There is an appendix, Appendix B, that covers creating a new form, but not a new Intelligent Data Object. The workbook also explicitly skips Tree and User Control components, describing them as beyond its scope.</w:t>
      </w:r>
    </w:p>
    <w:p>
      <w:pPr>
        <w:spacing w:after="200"/>
      </w:pPr>
      <w:r>
        <w:t xml:space="preserve">If your actual work involves writing new business logic, rather than personalizing existing forms, that's likely covered in a separate, more advanced course or workbook. It's worth asking about that specifically.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300" w:before="0"/>
      <w:outlineLvl w:val="0"/>
    </w:pPr>
    <w:rPr>
      <w:rFonts w:ascii="Arial" w:cs="Arial" w:eastAsia="Arial" w:hAnsi="Arial"/>
      <w:b/>
      <w:bCs/>
      <w:color w:val="000000"/>
      <w:sz w:val="40"/>
      <w:szCs w:val="40"/>
    </w:rPr>
  </w:style>
  <w:style w:type="paragraph" w:styleId="Heading1">
    <w:name w:val="Heading 1"/>
    <w:basedOn w:val="Normal"/>
    <w:next w:val="Normal"/>
    <w:qFormat/>
    <w:pPr>
      <w:spacing w:after="200" w:before="360"/>
      <w:outlineLvl w:val="0"/>
    </w:pPr>
    <w:rPr>
      <w:rFonts w:ascii="Arial" w:cs="Arial" w:eastAsia="Arial" w:hAnsi="Arial"/>
      <w:b/>
      <w:bCs/>
      <w:color w:val="000000"/>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2026-06-17T11:33:27.975Z</dcterms:created>
  <dcterms:modified xsi:type="dcterms:W3CDTF">2026-06-17T11:33:27.975Z</dcterms:modified>
</cp:coreProperties>
</file>

<file path=docProps/custom.xml><?xml version="1.0" encoding="utf-8"?>
<Properties xmlns="http://schemas.openxmlformats.org/officeDocument/2006/custom-properties" xmlns:vt="http://schemas.openxmlformats.org/officeDocument/2006/docPropsVTypes"/>
</file>