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3CAC8" w14:textId="0477374F" w:rsidR="005F5242" w:rsidRDefault="005F5242" w:rsidP="005F5242">
      <w:pPr>
        <w:pStyle w:val="Ttulo"/>
      </w:pPr>
      <w:r>
        <w:rPr>
          <w:noProof/>
        </w:rPr>
        <w:drawing>
          <wp:inline distT="0" distB="0" distL="0" distR="0" wp14:anchorId="6C9188FE" wp14:editId="2A58C79A">
            <wp:extent cx="5731510" cy="3224530"/>
            <wp:effectExtent l="0" t="0" r="2540" b="0"/>
            <wp:docPr id="699770115" name="Imagen 1" descr="eCitaro: El eCitaro G – Mercedes-Benz Autobuses y autoc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itaro: El eCitaro G – Mercedes-Benz Autobuses y autoca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189D" w14:textId="77777777" w:rsidR="002C3075" w:rsidRDefault="002C3075">
      <w:pPr>
        <w:pStyle w:val="Ttulo"/>
      </w:pPr>
    </w:p>
    <w:p w14:paraId="7001AE21" w14:textId="77777777" w:rsidR="002C3075" w:rsidRDefault="002C3075">
      <w:pPr>
        <w:pStyle w:val="Ttulo"/>
      </w:pPr>
    </w:p>
    <w:p w14:paraId="50B4399F" w14:textId="3DB1FB47" w:rsidR="004D6B86" w:rsidRDefault="00566922">
      <w:pPr>
        <w:pStyle w:val="Ttulo"/>
      </w:pPr>
      <w:r>
        <w:t>Informe sobre la solución al Datathon</w:t>
      </w:r>
    </w:p>
    <w:p w14:paraId="2D137855" w14:textId="4720D4BE" w:rsidR="004D6B86" w:rsidRDefault="00566922">
      <w:pPr>
        <w:pStyle w:val="Ttulo21"/>
      </w:pPr>
      <w:r>
        <w:t>Daniel Castaño Rodríguez</w:t>
      </w:r>
    </w:p>
    <w:p w14:paraId="196EBBDD" w14:textId="2DD4559C" w:rsidR="00FF572D" w:rsidRDefault="00566922" w:rsidP="00FF572D">
      <w:pPr>
        <w:pStyle w:val="Ttulo21"/>
      </w:pPr>
      <w:r>
        <w:t>Universidad de Oviedo</w:t>
      </w:r>
    </w:p>
    <w:p w14:paraId="77B675DB" w14:textId="79049D32" w:rsidR="00FF572D" w:rsidRDefault="00FF572D" w:rsidP="00FF572D">
      <w:pPr>
        <w:spacing w:line="480" w:lineRule="auto"/>
        <w:jc w:val="left"/>
      </w:pPr>
      <w:r>
        <w:br w:type="page"/>
      </w:r>
    </w:p>
    <w:p w14:paraId="613FF16B" w14:textId="256471CE" w:rsidR="0078415B" w:rsidRDefault="0078415B" w:rsidP="0078415B">
      <w:pPr>
        <w:pStyle w:val="Ttulo1"/>
      </w:pPr>
      <w:r>
        <w:lastRenderedPageBreak/>
        <w:t>Introducción</w:t>
      </w:r>
    </w:p>
    <w:p w14:paraId="4E2AE529" w14:textId="74E2EEA1" w:rsidR="0078415B" w:rsidRDefault="00013B58" w:rsidP="00E62972">
      <w:r>
        <w:t xml:space="preserve">El objetivo del presente </w:t>
      </w:r>
      <w:r w:rsidRPr="000C7874">
        <w:rPr>
          <w:i/>
          <w:iCs/>
        </w:rPr>
        <w:t>Datathon</w:t>
      </w:r>
      <w:r>
        <w:t xml:space="preserve"> es buscar una serie de parámetros </w:t>
      </w:r>
      <w:r w:rsidR="000C7874">
        <w:t xml:space="preserve">para un autobús eléctrico buscando </w:t>
      </w:r>
      <w:r w:rsidR="001F416E">
        <w:t>la may</w:t>
      </w:r>
      <w:r w:rsidR="00786095">
        <w:t xml:space="preserve">or eficiencia desde los puntos </w:t>
      </w:r>
      <w:r w:rsidR="008D537F">
        <w:t xml:space="preserve">de vista económico y medioambiental. Naturalmente, ambos objetivos son contrarios entre sí por lo </w:t>
      </w:r>
      <w:r w:rsidR="00E62972">
        <w:t xml:space="preserve">que resulta necesario </w:t>
      </w:r>
      <w:r w:rsidR="00534FB3">
        <w:t xml:space="preserve">llegar a un </w:t>
      </w:r>
      <w:r w:rsidR="0075531F">
        <w:t>cuidadoso</w:t>
      </w:r>
      <w:r w:rsidR="00534FB3">
        <w:t xml:space="preserve"> equilibrio entre ellos. Para ello, </w:t>
      </w:r>
      <w:r w:rsidR="00CD3990">
        <w:t xml:space="preserve">se dispone de un simulador del funcionamiento de los autobuses que retorna </w:t>
      </w:r>
      <w:r w:rsidR="000B1B4F">
        <w:t>los resultados para una configuración dada de forma transparente para el usuario.</w:t>
      </w:r>
    </w:p>
    <w:p w14:paraId="713E98C0" w14:textId="1315EAE5" w:rsidR="001F416E" w:rsidRDefault="00C350F0" w:rsidP="001F416E">
      <w:pPr>
        <w:pStyle w:val="Ttulo1"/>
      </w:pPr>
      <w:r>
        <w:t>Método de resolución del problema</w:t>
      </w:r>
    </w:p>
    <w:p w14:paraId="46676944" w14:textId="72978B5A" w:rsidR="009046AB" w:rsidRPr="00FD7CAD" w:rsidRDefault="009046AB" w:rsidP="009046AB">
      <w:r>
        <w:t>Primero se va a describir el enfoque seguido para abordar este reto,</w:t>
      </w:r>
      <w:r w:rsidR="001A4AC2">
        <w:t xml:space="preserve"> para después describir cómo se ha implementado</w:t>
      </w:r>
      <w:r w:rsidR="009D60CF">
        <w:t xml:space="preserve"> la solución</w:t>
      </w:r>
      <w:r w:rsidR="005C5A8F">
        <w:t>.</w:t>
      </w:r>
    </w:p>
    <w:p w14:paraId="1AFD6631" w14:textId="5C2B7731" w:rsidR="000B1B4F" w:rsidRDefault="000B1B4F" w:rsidP="000B1B4F">
      <w:pPr>
        <w:pStyle w:val="Ttulo2"/>
      </w:pPr>
      <w:r>
        <w:t xml:space="preserve">Enfoque </w:t>
      </w:r>
      <w:r w:rsidR="00D2112D">
        <w:t>para abordar el problema</w:t>
      </w:r>
    </w:p>
    <w:p w14:paraId="4E3F3EA6" w14:textId="77777777" w:rsidR="00F67295" w:rsidRDefault="00F67295" w:rsidP="00F67295">
      <w:r>
        <w:t xml:space="preserve">Para la resolución del desafío propuesto, se ha decidido enfocarlo como un problema de optimización multiobjetivo a resolver por algoritmos evolutivos. Concretamente, se aplicará un criterio de decisión </w:t>
      </w:r>
      <w:r>
        <w:rPr>
          <w:i/>
          <w:iCs/>
        </w:rPr>
        <w:t>a posteriori</w:t>
      </w:r>
      <w:r>
        <w:t>, es decir, se presentará una serie de soluciones no dominadas (una aproximación del frente Pareto), del que se escogerá de forma subjetiva aquella más equilibrada.</w:t>
      </w:r>
    </w:p>
    <w:p w14:paraId="48004AB8" w14:textId="2C131B86" w:rsidR="00F67295" w:rsidRDefault="00F67295" w:rsidP="00BB1DB6">
      <w:pPr>
        <w:rPr>
          <w:sz w:val="24"/>
        </w:rPr>
      </w:pPr>
      <w:r>
        <w:t>Para ello, se considerarán los parámetros de la configuración</w:t>
      </w:r>
      <w:r w:rsidR="003D3A15">
        <w:t xml:space="preserve"> del autobús eléctrico</w:t>
      </w:r>
      <w:r>
        <w:t xml:space="preserve"> como variables de decisión, codificándolas como un vector de enteros</w:t>
      </w:r>
      <w:r w:rsidRPr="00317F05"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nor/>
              </m:rPr>
              <w:rPr>
                <w:rStyle w:val="VerbatimCar"/>
                <w:iCs/>
              </w:rPr>
              <m:t>charging_point_id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Style w:val="VerbatimCar"/>
              </w:rPr>
              <m:t>min</m:t>
            </m:r>
            <m:r>
              <m:rPr>
                <m:nor/>
              </m:rPr>
              <w:rPr>
                <w:rStyle w:val="VerbatimCar"/>
                <w:i/>
              </w:rPr>
              <m:t>_</m:t>
            </m:r>
            <m:r>
              <m:rPr>
                <m:nor/>
              </m:rPr>
              <w:rPr>
                <w:rStyle w:val="VerbatimCar"/>
                <w:iCs/>
              </w:rPr>
              <m:t>battery_charge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rStyle w:val="VerbatimCar"/>
              </w:rPr>
              <m:t>max</m:t>
            </m:r>
            <m:r>
              <m:rPr>
                <m:nor/>
              </m:rPr>
              <w:rPr>
                <w:rStyle w:val="VerbatimCar"/>
                <w:i/>
              </w:rPr>
              <m:t>_</m:t>
            </m:r>
            <m:r>
              <m:rPr>
                <m:nor/>
              </m:rPr>
              <w:rPr>
                <w:rStyle w:val="VerbatimCar"/>
                <w:iCs/>
              </w:rPr>
              <m:t>battery_charge</m:t>
            </m:r>
            <m:r>
              <w:rPr>
                <w:rFonts w:ascii="Cambria Math" w:hAnsi="Cambria Math"/>
              </w:rPr>
              <m:t xml:space="preserve">, </m:t>
            </m:r>
            <m:r>
              <m:rPr>
                <m:nor/>
              </m:rPr>
              <w:rPr>
                <w:rStyle w:val="VerbatimCar"/>
                <w:iCs/>
              </w:rPr>
              <m:t>intial_capacity_kWh</m:t>
            </m:r>
          </m:e>
        </m:d>
      </m:oMath>
      <w:r w:rsidR="002A7C8E">
        <w:rPr>
          <w:sz w:val="24"/>
        </w:rPr>
        <w:t xml:space="preserve">, y se utilizará el simulador para evaluar las soluciones candidatas </w:t>
      </w:r>
      <w:r w:rsidR="00675E06">
        <w:rPr>
          <w:sz w:val="24"/>
        </w:rPr>
        <w:t>calculando las funciones objetivo a optimizar a partir de su salida.</w:t>
      </w:r>
      <w:r w:rsidR="00107961">
        <w:rPr>
          <w:sz w:val="24"/>
        </w:rPr>
        <w:t xml:space="preserve"> </w:t>
      </w:r>
      <w:r w:rsidR="00765CCC">
        <w:rPr>
          <w:sz w:val="24"/>
        </w:rPr>
        <w:t xml:space="preserve">Formalmente, el problema </w:t>
      </w:r>
      <w:r w:rsidR="00107961">
        <w:rPr>
          <w:sz w:val="24"/>
        </w:rPr>
        <w:t>que se tratará de resolver es</w:t>
      </w:r>
      <w:r w:rsidR="00765CCC">
        <w:rPr>
          <w:sz w:val="24"/>
        </w:rPr>
        <w:t>:</w:t>
      </w:r>
    </w:p>
    <w:p w14:paraId="7E9AE644" w14:textId="6362DD91" w:rsidR="00765CCC" w:rsidRPr="003037A6" w:rsidRDefault="000721FC" w:rsidP="0071462A">
      <w:pPr>
        <w:jc w:val="center"/>
        <w:rPr>
          <w:rStyle w:val="VerbatimCar"/>
          <w:rFonts w:ascii="Cambria Math" w:hAnsi="Cambria Math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</w:rPr>
            <m:t xml:space="preserve">= </m:t>
          </m:r>
          <m:r>
            <m:rPr>
              <m:nor/>
            </m:rPr>
            <w:rPr>
              <w:rStyle w:val="VerbatimCar"/>
            </w:rPr>
            <m:t>consumption_cost</m:t>
          </m:r>
          <m:r>
            <w:rPr>
              <w:rStyle w:val="VerbatimCar"/>
              <w:rFonts w:ascii="Cambria Math"/>
            </w:rPr>
            <m:t>(</m:t>
          </m:r>
          <m:r>
            <w:rPr>
              <w:rStyle w:val="VerbatimCar"/>
              <w:rFonts w:ascii="Cambria Math"/>
            </w:rPr>
            <m:t>x</m:t>
          </m:r>
          <m:r>
            <w:rPr>
              <w:rStyle w:val="VerbatimCar"/>
              <w:rFonts w:ascii="Cambria Math"/>
            </w:rPr>
            <m:t>)</m:t>
          </m:r>
          <m:r>
            <w:rPr>
              <w:rFonts w:ascii="Cambria Math" w:hAnsi="Cambria Math"/>
              <w:sz w:val="24"/>
            </w:rPr>
            <m:t xml:space="preserve">+ </m:t>
          </m:r>
          <m:r>
            <m:rPr>
              <m:nor/>
            </m:rPr>
            <w:rPr>
              <w:rStyle w:val="VerbatimCar"/>
            </w:rPr>
            <m:t>bus_cost</m:t>
          </m:r>
          <m:r>
            <w:rPr>
              <w:rStyle w:val="VerbatimCar"/>
              <w:rFonts w:ascii="Cambria Math" w:hAnsi="Cambria Math"/>
            </w:rPr>
            <m:t>(</m:t>
          </m:r>
          <m:r>
            <w:rPr>
              <w:rStyle w:val="VerbatimCar"/>
              <w:rFonts w:ascii="Cambria Math" w:hAnsi="Cambria Math"/>
              <w:lang w:val="en-US"/>
            </w:rPr>
            <m:t>x</m:t>
          </m:r>
          <m:r>
            <w:rPr>
              <w:rStyle w:val="VerbatimCar"/>
              <w:rFonts w:ascii="Cambria Math" w:hAnsi="Cambria Math"/>
            </w:rPr>
            <m:t>)</m:t>
          </m:r>
          <m:r>
            <m:rPr>
              <m:nor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GB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4"/>
            </w:rPr>
            <m:t>=</m:t>
          </m:r>
          <m:r>
            <m:rPr>
              <m:nor/>
            </m:rPr>
            <w:rPr>
              <w:rStyle w:val="VerbatimCar"/>
            </w:rPr>
            <m:t>battery_degradation</m:t>
          </m:r>
          <m:r>
            <w:rPr>
              <w:rStyle w:val="VerbatimCar"/>
              <w:rFonts w:ascii="Cambria Math"/>
            </w:rPr>
            <m:t>(</m:t>
          </m:r>
          <m:r>
            <w:rPr>
              <w:rStyle w:val="VerbatimCar"/>
              <w:rFonts w:ascii="Cambria Math"/>
              <w:lang w:val="en-US"/>
            </w:rPr>
            <m:t>x</m:t>
          </m:r>
          <m:r>
            <w:rPr>
              <w:rStyle w:val="VerbatimCar"/>
              <w:rFonts w:ascii="Cambria Math"/>
            </w:rPr>
            <m:t>)</m:t>
          </m:r>
          <m:r>
            <m:rPr>
              <m:nor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  <w:lang w:val="en-GB"/>
            </w:rPr>
            <m:t>s</m:t>
          </m:r>
          <m:r>
            <w:rPr>
              <w:rFonts w:ascii="Cambria Math" w:hAnsi="Cambria Math"/>
              <w:sz w:val="24"/>
            </w:rPr>
            <m:t>.</m:t>
          </m:r>
          <m:r>
            <w:rPr>
              <w:rFonts w:ascii="Cambria Math" w:hAnsi="Cambria Math"/>
              <w:sz w:val="24"/>
              <w:lang w:val="en-GB"/>
            </w:rPr>
            <m:t>t</m:t>
          </m:r>
          <m:r>
            <w:rPr>
              <w:rFonts w:ascii="Cambria Math" w:hAnsi="Cambria Math"/>
              <w:sz w:val="24"/>
            </w:rPr>
            <m:t xml:space="preserve">. </m:t>
          </m:r>
          <m:r>
            <m:rPr>
              <m:nor/>
            </m:rPr>
            <w:rPr>
              <w:rStyle w:val="VerbatimCar"/>
            </w:rPr>
            <m:t>total_time_below_min_soc_s</m:t>
          </m:r>
          <m:r>
            <w:rPr>
              <w:rStyle w:val="VerbatimCar"/>
              <w:rFonts w:ascii="Cambria Math"/>
            </w:rPr>
            <m:t>(</m:t>
          </m:r>
          <m:r>
            <w:rPr>
              <w:rStyle w:val="VerbatimCar"/>
              <w:rFonts w:ascii="Cambria Math"/>
              <w:lang w:val="en-US"/>
            </w:rPr>
            <m:t>x</m:t>
          </m:r>
          <m:r>
            <w:rPr>
              <w:rStyle w:val="VerbatimCar"/>
              <w:rFonts w:ascii="Cambria Math"/>
            </w:rPr>
            <m:t>)</m:t>
          </m:r>
          <m:r>
            <m:rPr>
              <m:sty m:val="p"/>
            </m:rPr>
            <w:rPr>
              <w:rStyle w:val="VerbatimCar"/>
              <w:rFonts w:ascii="Cambria Math" w:hAnsi="Cambria Math"/>
            </w:rPr>
            <m:t>=0</m:t>
          </m:r>
        </m:oMath>
      </m:oMathPara>
    </w:p>
    <w:p w14:paraId="4264F282" w14:textId="77777777" w:rsidR="00412BE8" w:rsidRDefault="006007BD" w:rsidP="00B0769D">
      <w:r w:rsidRPr="006007BD">
        <w:t>Es decir, e</w:t>
      </w:r>
      <w:r>
        <w:t xml:space="preserve">l primer objetivo a optimizar son los costes económicos </w:t>
      </w:r>
      <w:r w:rsidR="00C01BBA">
        <w:t>de la energía consumida y de los autobuses</w:t>
      </w:r>
      <w:r w:rsidR="000354D9">
        <w:t>, y el segundo será la degradación de la batería.</w:t>
      </w:r>
      <w:r w:rsidR="00AA09B0">
        <w:t xml:space="preserve"> También, se considera la restricción de que en ningún momento la batería de los autobuses debe estar por debajo del mínimo establecido.</w:t>
      </w:r>
    </w:p>
    <w:p w14:paraId="6AEC2E38" w14:textId="407618BF" w:rsidR="00B0769D" w:rsidRDefault="003650DB" w:rsidP="00B0769D">
      <w:r>
        <w:t>Se consideró añadir otra función objetivo</w:t>
      </w:r>
      <w:r w:rsidR="00412BE8">
        <w:t xml:space="preserve"> para el tiempo en el que es necesario un segundo autobús</w:t>
      </w:r>
      <w:r w:rsidR="0089232F">
        <w:t>. Sin embargo, en todas las prue</w:t>
      </w:r>
      <w:r w:rsidR="00A9107F">
        <w:t xml:space="preserve">bas no había ningún resultado que precisase </w:t>
      </w:r>
      <w:r w:rsidR="0074770F">
        <w:t xml:space="preserve">de un segundo autobús y que fuera más eficiente en el resto de </w:t>
      </w:r>
      <w:r w:rsidR="009A5B10">
        <w:t>objetivos</w:t>
      </w:r>
      <w:r w:rsidR="007875A4">
        <w:t xml:space="preserve">. Resulta intuitivo que </w:t>
      </w:r>
      <w:r w:rsidR="009E48B8">
        <w:t xml:space="preserve">tener que añadir otro vehículo a la ruta no es una situación </w:t>
      </w:r>
      <w:r w:rsidR="005A3D93">
        <w:t xml:space="preserve">en absoluto deseable. Además, también </w:t>
      </w:r>
      <w:r w:rsidR="00F64AD4">
        <w:t xml:space="preserve">se ha probado a considerar los costes del consumo y de los autobuses por separado. </w:t>
      </w:r>
      <w:r w:rsidR="002A0D82">
        <w:t xml:space="preserve">No obstante, </w:t>
      </w:r>
      <w:r w:rsidR="00430A9D">
        <w:t>se ha observado que varían casi a la par, pues si aumentaba la degradación de la batería disminuían ambos costes, y si disminuía la degradación</w:t>
      </w:r>
      <w:r w:rsidR="008A55FF">
        <w:t xml:space="preserve">, entonces ambos costes </w:t>
      </w:r>
      <w:r w:rsidR="00096ECD">
        <w:t>subían</w:t>
      </w:r>
      <w:r w:rsidR="008A55FF">
        <w:t>.</w:t>
      </w:r>
    </w:p>
    <w:p w14:paraId="6D6752B1" w14:textId="45723EA8" w:rsidR="00096ECD" w:rsidRPr="006007BD" w:rsidRDefault="00311F28" w:rsidP="00B0769D">
      <w:r>
        <w:t xml:space="preserve">El algoritmo </w:t>
      </w:r>
      <w:r w:rsidR="00A90B89">
        <w:t>de optimización que mejores resultados ha dado ha sido</w:t>
      </w:r>
      <w:r w:rsidR="00102770">
        <w:t xml:space="preserve"> </w:t>
      </w:r>
      <w:r w:rsidR="00102770" w:rsidRPr="00102770">
        <w:rPr>
          <w:i/>
          <w:iCs/>
        </w:rPr>
        <w:t>SMS-EMOA</w:t>
      </w:r>
      <w:r w:rsidR="00102770">
        <w:t>.</w:t>
      </w:r>
      <w:r w:rsidR="009A558B">
        <w:t xml:space="preserve"> Se trata de un algoritmo evolutivo multiobjetivo que utiliza el </w:t>
      </w:r>
      <w:r w:rsidR="00CA2AB2">
        <w:t xml:space="preserve">hipervolumen </w:t>
      </w:r>
      <w:r w:rsidR="00045CFC">
        <w:t xml:space="preserve">además de </w:t>
      </w:r>
      <w:r w:rsidR="00A87BA6">
        <w:t>la ordenación no</w:t>
      </w:r>
      <w:r w:rsidR="00E77CB0">
        <w:t xml:space="preserve"> dominada para </w:t>
      </w:r>
      <w:r w:rsidR="009F1EF6">
        <w:t>realizar la selección de individuos</w:t>
      </w:r>
      <w:r w:rsidR="00CF1C4F">
        <w:t>; y que además busca un conjunto de soluciones bien distribuido.</w:t>
      </w:r>
    </w:p>
    <w:p w14:paraId="7EAB6CE9" w14:textId="5C7056CA" w:rsidR="000B1B4F" w:rsidRDefault="00D2112D" w:rsidP="000B1B4F">
      <w:pPr>
        <w:pStyle w:val="Ttulo2"/>
      </w:pPr>
      <w:r>
        <w:lastRenderedPageBreak/>
        <w:t>Detalles técnicos</w:t>
      </w:r>
    </w:p>
    <w:p w14:paraId="3D4139D9" w14:textId="53931D19" w:rsidR="00CF1C4F" w:rsidRDefault="006A0007" w:rsidP="00CF1C4F">
      <w:r>
        <w:t xml:space="preserve">La implementación del código que se va a </w:t>
      </w:r>
      <w:proofErr w:type="gramStart"/>
      <w:r>
        <w:t>proceder a explicar</w:t>
      </w:r>
      <w:proofErr w:type="gramEnd"/>
      <w:r>
        <w:t xml:space="preserve"> se encuentra íntegramente en el archivo </w:t>
      </w:r>
      <w:r w:rsidRPr="006A0007">
        <w:rPr>
          <w:rStyle w:val="VerbatimCar"/>
        </w:rPr>
        <w:t>optimiz</w:t>
      </w:r>
      <w:r>
        <w:rPr>
          <w:rStyle w:val="VerbatimCar"/>
        </w:rPr>
        <w:t>e</w:t>
      </w:r>
      <w:r w:rsidRPr="006A0007">
        <w:rPr>
          <w:rStyle w:val="VerbatimCar"/>
        </w:rPr>
        <w:t>r.py</w:t>
      </w:r>
      <w:r w:rsidRPr="006A0007">
        <w:t>.</w:t>
      </w:r>
      <w:r>
        <w:t xml:space="preserve"> </w:t>
      </w:r>
      <w:r w:rsidR="00491202">
        <w:t xml:space="preserve">Este programa se sirve de la librería </w:t>
      </w:r>
      <w:r w:rsidR="00491202" w:rsidRPr="00153594">
        <w:rPr>
          <w:rStyle w:val="VerbatimCar"/>
        </w:rPr>
        <w:t>pymoo</w:t>
      </w:r>
      <w:r w:rsidR="00491202">
        <w:t xml:space="preserve"> </w:t>
      </w:r>
      <w:r w:rsidR="00D240D7">
        <w:t>para la</w:t>
      </w:r>
      <w:r w:rsidR="00BA7080">
        <w:t xml:space="preserve"> codificación y resolución del problema. </w:t>
      </w:r>
      <w:r w:rsidR="004D4CD1">
        <w:t>Primero, se ha</w:t>
      </w:r>
      <w:r w:rsidR="003C64B7">
        <w:t>n definido los límites del espacio de búsqueda de los valores de los parámetros según lo estipulado e</w:t>
      </w:r>
      <w:r w:rsidR="008D0788">
        <w:t>n</w:t>
      </w:r>
      <w:r w:rsidR="003C64B7">
        <w:t xml:space="preserve"> los archivos </w:t>
      </w:r>
      <w:proofErr w:type="gramStart"/>
      <w:r w:rsidR="003C64B7" w:rsidRPr="00153594">
        <w:rPr>
          <w:rStyle w:val="VerbatimCar"/>
        </w:rPr>
        <w:t>bus.json</w:t>
      </w:r>
      <w:proofErr w:type="gramEnd"/>
      <w:r w:rsidR="003C64B7">
        <w:t xml:space="preserve"> y </w:t>
      </w:r>
      <w:r w:rsidR="009F6FF0" w:rsidRPr="00153594">
        <w:rPr>
          <w:rStyle w:val="VerbatimCar"/>
        </w:rPr>
        <w:t>charging_points.json</w:t>
      </w:r>
      <w:r w:rsidR="009F6FF0">
        <w:t xml:space="preserve">. </w:t>
      </w:r>
      <w:r w:rsidR="0087501C">
        <w:t>También se definen el resto de parámetros del simulador.</w:t>
      </w:r>
    </w:p>
    <w:p w14:paraId="02CA24EF" w14:textId="77777777" w:rsidR="00150A75" w:rsidRDefault="007E4563" w:rsidP="00CF1C4F">
      <w:r>
        <w:t xml:space="preserve">A continuación, se ha definido una clase </w:t>
      </w:r>
      <w:r w:rsidR="007455C5">
        <w:t xml:space="preserve">que describe el problema. Esta clase hereda de </w:t>
      </w:r>
      <w:proofErr w:type="gramStart"/>
      <w:r w:rsidR="007455C5" w:rsidRPr="00153594">
        <w:rPr>
          <w:rStyle w:val="VerbatimCar"/>
        </w:rPr>
        <w:t>pymoo.core</w:t>
      </w:r>
      <w:proofErr w:type="gramEnd"/>
      <w:r w:rsidR="007455C5" w:rsidRPr="00153594">
        <w:rPr>
          <w:rStyle w:val="VerbatimCar"/>
        </w:rPr>
        <w:t>.</w:t>
      </w:r>
      <w:r w:rsidR="009D2619" w:rsidRPr="00153594">
        <w:rPr>
          <w:rStyle w:val="VerbatimCar"/>
        </w:rPr>
        <w:t>problem.ElementwiseProblem</w:t>
      </w:r>
      <w:r w:rsidR="009D2619">
        <w:t>, que sirve para definir un problema en el que las soluciones de evalúan de una en una, ya que el simulador no es capaz de evaluar varias soluciones a la vez.</w:t>
      </w:r>
      <w:r w:rsidR="00E678B7">
        <w:t xml:space="preserve"> El constructor </w:t>
      </w:r>
      <w:r w:rsidR="00F91895">
        <w:t xml:space="preserve">se encarga de crear el objeto </w:t>
      </w:r>
      <w:r w:rsidR="006755B7">
        <w:t>problema con los límites del espacio de búsqueda</w:t>
      </w:r>
      <w:r w:rsidR="00CE05A6">
        <w:t xml:space="preserve">, el número de objetivos y los tipos de las variables (todas enteras). </w:t>
      </w:r>
      <w:r w:rsidR="004240B1">
        <w:t xml:space="preserve">En el método </w:t>
      </w:r>
      <w:r w:rsidR="004240B1" w:rsidRPr="00DC2F07">
        <w:rPr>
          <w:rStyle w:val="VerbatimCar"/>
        </w:rPr>
        <w:t>_</w:t>
      </w:r>
      <w:proofErr w:type="gramStart"/>
      <w:r w:rsidR="004240B1" w:rsidRPr="00DC2F07">
        <w:rPr>
          <w:rStyle w:val="VerbatimCar"/>
        </w:rPr>
        <w:t>evaluate(</w:t>
      </w:r>
      <w:proofErr w:type="gramEnd"/>
      <w:r w:rsidR="004240B1" w:rsidRPr="00DC2F07">
        <w:rPr>
          <w:rStyle w:val="VerbatimCar"/>
        </w:rPr>
        <w:t>)</w:t>
      </w:r>
      <w:r w:rsidR="004240B1">
        <w:t xml:space="preserve"> es donde se encuentra toda la lógica necesaria para evaluar una solución. Para ello, </w:t>
      </w:r>
      <w:r w:rsidR="00605F02">
        <w:t xml:space="preserve">crear un modelo con los </w:t>
      </w:r>
      <w:r w:rsidR="00B43351">
        <w:t>valores</w:t>
      </w:r>
      <w:r w:rsidR="00605F02">
        <w:t xml:space="preserve"> </w:t>
      </w:r>
      <w:r w:rsidR="00B43351">
        <w:t xml:space="preserve">de la solución que se está evaluando y </w:t>
      </w:r>
      <w:r w:rsidR="007A6F97">
        <w:t xml:space="preserve">se obtienen </w:t>
      </w:r>
      <w:r w:rsidR="00D7348E">
        <w:t>los resultados de la simulación para calcular los valores de las funciones objetivo.</w:t>
      </w:r>
    </w:p>
    <w:p w14:paraId="5B163A7C" w14:textId="6F3E01FF" w:rsidR="0087501C" w:rsidRDefault="00D7348E" w:rsidP="00CF1C4F">
      <w:r>
        <w:t xml:space="preserve">Para tratar las restricciones, se ha optado por </w:t>
      </w:r>
      <w:r w:rsidR="00DD3DE5">
        <w:t xml:space="preserve">penalizar las funciones objetivo </w:t>
      </w:r>
      <w:r w:rsidR="00CA6CFA">
        <w:t xml:space="preserve">sumándoles el número de segundos que la batería ha estado por debajo del mínimo establecido multiplicado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</m:oMath>
      <w:r w:rsidR="00CA6CFA">
        <w:t>. De esta forma, toda solución no factible tendrá un</w:t>
      </w:r>
      <w:r w:rsidR="00910159">
        <w:t>a puntuación peor que cualquier solución factible, favoreciendo</w:t>
      </w:r>
      <w:r w:rsidR="00A4418E">
        <w:t xml:space="preserve"> así</w:t>
      </w:r>
      <w:r w:rsidR="00910159">
        <w:t xml:space="preserve"> su eliminación.</w:t>
      </w:r>
    </w:p>
    <w:p w14:paraId="52143653" w14:textId="6A6DC6ED" w:rsidR="001155DD" w:rsidRDefault="00CF392B" w:rsidP="00CF1C4F">
      <w:r>
        <w:t xml:space="preserve">El siguiente paso es crear un objeto problema y otro objeto </w:t>
      </w:r>
      <w:r w:rsidR="00DE1C69">
        <w:t>del</w:t>
      </w:r>
      <w:r>
        <w:t xml:space="preserve"> algoritmo </w:t>
      </w:r>
      <w:r>
        <w:rPr>
          <w:i/>
          <w:iCs/>
        </w:rPr>
        <w:t>SMS-EMOA</w:t>
      </w:r>
      <w:r w:rsidR="00EF491D">
        <w:t xml:space="preserve">, para llamar </w:t>
      </w:r>
      <w:r w:rsidR="00DE1C69">
        <w:t>luego</w:t>
      </w:r>
      <w:r w:rsidR="00EF491D">
        <w:t xml:space="preserve"> a la función </w:t>
      </w:r>
      <w:proofErr w:type="gramStart"/>
      <w:r w:rsidR="00EF491D" w:rsidRPr="00B07C81">
        <w:rPr>
          <w:rStyle w:val="VerbatimCar"/>
        </w:rPr>
        <w:t>minimize</w:t>
      </w:r>
      <w:r w:rsidR="00B07C81">
        <w:rPr>
          <w:rStyle w:val="VerbatimCar"/>
        </w:rPr>
        <w:t>(</w:t>
      </w:r>
      <w:proofErr w:type="gramEnd"/>
      <w:r w:rsidR="00B07C81">
        <w:rPr>
          <w:rStyle w:val="VerbatimCar"/>
        </w:rPr>
        <w:t>)</w:t>
      </w:r>
      <w:r w:rsidR="00EF491D">
        <w:t xml:space="preserve"> que </w:t>
      </w:r>
      <w:r w:rsidR="00362B41">
        <w:t xml:space="preserve">ejecutará el algoritmo genético. La población inicial será generada </w:t>
      </w:r>
      <w:r w:rsidR="00586F76">
        <w:t xml:space="preserve">con </w:t>
      </w:r>
      <w:r w:rsidR="00586F76" w:rsidRPr="0021673C">
        <w:rPr>
          <w:rStyle w:val="VerbatimCar"/>
        </w:rPr>
        <w:t>IntegerRandomSampling</w:t>
      </w:r>
      <w:r w:rsidR="00B72C61">
        <w:t>,</w:t>
      </w:r>
      <w:r w:rsidR="00586F76">
        <w:t xml:space="preserve"> y</w:t>
      </w:r>
      <w:r w:rsidR="006F02AF">
        <w:t xml:space="preserve"> </w:t>
      </w:r>
      <w:r w:rsidR="00F232F6">
        <w:rPr>
          <w:i/>
          <w:iCs/>
        </w:rPr>
        <w:t>Simulated Bin</w:t>
      </w:r>
      <w:r w:rsidR="006314C5">
        <w:rPr>
          <w:i/>
          <w:iCs/>
        </w:rPr>
        <w:t>ary Crossover</w:t>
      </w:r>
      <w:r w:rsidR="006314C5">
        <w:t xml:space="preserve"> (</w:t>
      </w:r>
      <w:r w:rsidR="006314C5" w:rsidRPr="00D222C2">
        <w:rPr>
          <w:rStyle w:val="VerbatimCar"/>
        </w:rPr>
        <w:t>SBX</w:t>
      </w:r>
      <w:r w:rsidR="006314C5">
        <w:t xml:space="preserve">) </w:t>
      </w:r>
      <w:r w:rsidR="006314C5">
        <w:rPr>
          <w:i/>
          <w:iCs/>
        </w:rPr>
        <w:t>Polinomial Mutation</w:t>
      </w:r>
      <w:r w:rsidR="006314C5">
        <w:t xml:space="preserve"> (</w:t>
      </w:r>
      <w:r w:rsidR="006314C5" w:rsidRPr="00D222C2">
        <w:rPr>
          <w:rStyle w:val="VerbatimCar"/>
        </w:rPr>
        <w:t>PM</w:t>
      </w:r>
      <w:r w:rsidR="006314C5">
        <w:t>) como operadores de cruce y mutación</w:t>
      </w:r>
      <w:r w:rsidR="008E4220">
        <w:t>,</w:t>
      </w:r>
      <w:r w:rsidR="006314C5">
        <w:t xml:space="preserve"> respectivamente</w:t>
      </w:r>
      <w:r w:rsidR="00B72C61">
        <w:t>, todos ellos con sus parámetros por defecto.</w:t>
      </w:r>
      <w:r w:rsidR="002E4C11">
        <w:t xml:space="preserve"> No obstante, de los operadores de cruce y mutación ha sido necesario crear unas versiones adaptadas de ellos</w:t>
      </w:r>
      <w:r w:rsidR="008E4220">
        <w:t>,</w:t>
      </w:r>
      <w:r w:rsidR="002E4C11">
        <w:t xml:space="preserve"> pues los que vienen por defecto pueden </w:t>
      </w:r>
      <w:r w:rsidR="00173AB0">
        <w:t>devolver número flotantes o fuera del espacio de búsqueda.</w:t>
      </w:r>
    </w:p>
    <w:p w14:paraId="17C410CE" w14:textId="6CA0D1BA" w:rsidR="00CF392B" w:rsidRPr="006314C5" w:rsidRDefault="001155DD" w:rsidP="00CF1C4F">
      <w:r>
        <w:t xml:space="preserve">Al final del archivo se encuentra código para </w:t>
      </w:r>
      <w:r w:rsidR="002C393C">
        <w:t>mostrar las soluciones y</w:t>
      </w:r>
      <w:r>
        <w:t xml:space="preserve"> un par de visualizaciones.</w:t>
      </w:r>
      <w:r w:rsidR="00D222C2" w:rsidRPr="00D222C2">
        <w:rPr>
          <w:noProof/>
        </w:rPr>
        <w:t xml:space="preserve"> </w:t>
      </w:r>
    </w:p>
    <w:p w14:paraId="38C314F5" w14:textId="6FA81CAF" w:rsidR="00C350F0" w:rsidRDefault="00C2192B" w:rsidP="00C350F0">
      <w:pPr>
        <w:pStyle w:val="Ttulo1"/>
      </w:pPr>
      <w:r>
        <w:t>Solución propuesta y análisis</w:t>
      </w:r>
    </w:p>
    <w:p w14:paraId="5D01A82C" w14:textId="0CC45992" w:rsidR="00E5263A" w:rsidRPr="00E5263A" w:rsidRDefault="00E5263A" w:rsidP="00E5263A">
      <w:r>
        <w:t xml:space="preserve">El siguiente paso es </w:t>
      </w:r>
      <w:r w:rsidR="00663A3A">
        <w:t xml:space="preserve">obtener los resultados y realizar un análisis de </w:t>
      </w:r>
      <w:r w:rsidR="00835ED1">
        <w:t>estos</w:t>
      </w:r>
      <w:r w:rsidR="00663A3A">
        <w:t>.</w:t>
      </w:r>
      <w:r w:rsidR="005C5A8F">
        <w:t xml:space="preserve"> Los resultados del simulador para todas las configuraciones descritas en esta sección están recogidos en un archivo de </w:t>
      </w:r>
      <w:r w:rsidR="005C5A8F">
        <w:rPr>
          <w:i/>
          <w:iCs/>
        </w:rPr>
        <w:t>Excel</w:t>
      </w:r>
      <w:r w:rsidR="005C5A8F">
        <w:t xml:space="preserve"> denominado </w:t>
      </w:r>
      <w:r w:rsidR="005C5A8F" w:rsidRPr="005C5A8F">
        <w:rPr>
          <w:rStyle w:val="VerbatimCar"/>
        </w:rPr>
        <w:t>resultados.xlsx</w:t>
      </w:r>
      <w:r w:rsidR="005C5A8F">
        <w:t>, además de mostrarse también en la</w:t>
      </w:r>
      <w:r w:rsidR="00686AA4">
        <w:t xml:space="preserve"> </w:t>
      </w:r>
      <w:r w:rsidR="00686AA4">
        <w:fldChar w:fldCharType="begin"/>
      </w:r>
      <w:r w:rsidR="00686AA4">
        <w:instrText xml:space="preserve"> REF _Ref177409180 \h </w:instrText>
      </w:r>
      <w:r w:rsidR="00686AA4">
        <w:fldChar w:fldCharType="separate"/>
      </w:r>
      <w:r w:rsidR="000C222E">
        <w:t xml:space="preserve">Tabla </w:t>
      </w:r>
      <w:r w:rsidR="000C222E">
        <w:rPr>
          <w:noProof/>
        </w:rPr>
        <w:t>1</w:t>
      </w:r>
      <w:r w:rsidR="00686AA4">
        <w:fldChar w:fldCharType="end"/>
      </w:r>
      <w:r w:rsidR="005C5A8F">
        <w:t>.</w:t>
      </w:r>
    </w:p>
    <w:p w14:paraId="2DED4010" w14:textId="5488CC83" w:rsidR="00E5263A" w:rsidRPr="00E5263A" w:rsidRDefault="00E5263A" w:rsidP="00E5263A">
      <w:pPr>
        <w:pStyle w:val="Ttulo2"/>
      </w:pPr>
      <w:r>
        <w:t>Resultados del simulador</w:t>
      </w:r>
    </w:p>
    <w:p w14:paraId="066A808C" w14:textId="403F0960" w:rsidR="00A556C1" w:rsidRDefault="00A556C1" w:rsidP="00A556C1">
      <w:r>
        <w:t xml:space="preserve">El algoritmo genético ha sido ejecutado </w:t>
      </w:r>
      <w:r w:rsidR="001D107E">
        <w:t>durante 50 generaciones con un tamaño de población de 50 individuos</w:t>
      </w:r>
      <w:r w:rsidR="001D365C">
        <w:t xml:space="preserve"> a un día vista</w:t>
      </w:r>
      <w:r w:rsidR="001D107E">
        <w:t>.</w:t>
      </w:r>
      <w:r w:rsidR="00F736B8">
        <w:t xml:space="preserve"> Todas las soluciones, junto a sus correspondientes </w:t>
      </w:r>
      <w:r w:rsidR="00EB787F">
        <w:t xml:space="preserve">valores en las funciones objetivo, han sido guardadas de forma manual en el archivo </w:t>
      </w:r>
      <w:r w:rsidR="007570D6">
        <w:rPr>
          <w:rStyle w:val="VerbatimCar"/>
        </w:rPr>
        <w:t>soluciones</w:t>
      </w:r>
      <w:r w:rsidR="00EB787F" w:rsidRPr="00EB787F">
        <w:rPr>
          <w:rStyle w:val="VerbatimCar"/>
        </w:rPr>
        <w:t>.csv</w:t>
      </w:r>
      <w:r w:rsidR="00F736B8">
        <w:t>.</w:t>
      </w:r>
      <w:r w:rsidR="004A134C">
        <w:t xml:space="preserve"> En la</w:t>
      </w:r>
      <w:r w:rsidR="00D5139F">
        <w:t xml:space="preserve"> </w:t>
      </w:r>
      <w:r w:rsidR="00D5139F">
        <w:fldChar w:fldCharType="begin"/>
      </w:r>
      <w:r w:rsidR="00D5139F">
        <w:instrText xml:space="preserve"> REF _Ref177380277 \h </w:instrText>
      </w:r>
      <w:r w:rsidR="00D5139F">
        <w:fldChar w:fldCharType="separate"/>
      </w:r>
      <w:r w:rsidR="000C222E">
        <w:t xml:space="preserve">Figura </w:t>
      </w:r>
      <w:r w:rsidR="000C222E">
        <w:rPr>
          <w:noProof/>
        </w:rPr>
        <w:t>1</w:t>
      </w:r>
      <w:r w:rsidR="00D5139F">
        <w:fldChar w:fldCharType="end"/>
      </w:r>
      <w:r w:rsidR="004A134C">
        <w:t xml:space="preserve"> se puede observar la convergencia del algoritmo </w:t>
      </w:r>
      <w:r w:rsidR="00AD0ECC">
        <w:t xml:space="preserve">para </w:t>
      </w:r>
      <w:r w:rsidR="008E05E0">
        <w:t xml:space="preserve">ambas funciones </w:t>
      </w:r>
      <w:r w:rsidR="00AD0ECC">
        <w:t>a lo largo de las generaciones. Nótese cómo cuand</w:t>
      </w:r>
      <w:r w:rsidR="008E05E0">
        <w:t xml:space="preserve">o un objetivo mejora, el otro necesariamente empeora, y </w:t>
      </w:r>
      <w:r w:rsidR="00782658">
        <w:t>viceversa.</w:t>
      </w:r>
    </w:p>
    <w:p w14:paraId="562D4C7E" w14:textId="520F3860" w:rsidR="005867D7" w:rsidRDefault="009F027E" w:rsidP="006A5C5C">
      <w:r>
        <w:lastRenderedPageBreak/>
        <w:t xml:space="preserve">La aproximación del frente Pareto se puede visualizar en la </w:t>
      </w:r>
      <w:r w:rsidR="00CB70AC">
        <w:fldChar w:fldCharType="begin"/>
      </w:r>
      <w:r w:rsidR="00CB70AC">
        <w:instrText xml:space="preserve"> REF _Ref177380295 \h </w:instrText>
      </w:r>
      <w:r w:rsidR="00CB70AC">
        <w:fldChar w:fldCharType="separate"/>
      </w:r>
      <w:r w:rsidR="000C222E">
        <w:t xml:space="preserve">Figura </w:t>
      </w:r>
      <w:r w:rsidR="000C222E">
        <w:rPr>
          <w:noProof/>
        </w:rPr>
        <w:t>2</w:t>
      </w:r>
      <w:r w:rsidR="00CB70AC">
        <w:fldChar w:fldCharType="end"/>
      </w:r>
      <w:r w:rsidR="00954B11">
        <w:t>, donde se aprecian</w:t>
      </w:r>
      <w:r w:rsidR="006E68D9">
        <w:t xml:space="preserve"> claramente</w:t>
      </w:r>
      <w:r w:rsidR="00954B11">
        <w:t xml:space="preserve"> los compromisos que hay entre los dos objetivos. Llegados a este punto</w:t>
      </w:r>
      <w:r w:rsidR="00D32A91">
        <w:t>,</w:t>
      </w:r>
      <w:r w:rsidR="00954B11">
        <w:t xml:space="preserve"> </w:t>
      </w:r>
      <w:r w:rsidR="006266F2">
        <w:t xml:space="preserve">sería el responsable de la decisión </w:t>
      </w:r>
      <w:r w:rsidR="002517E3">
        <w:t>quien</w:t>
      </w:r>
      <w:r w:rsidR="006266F2">
        <w:t xml:space="preserve"> tendría la última palabra a la hora de seleccionar la solución final</w:t>
      </w:r>
      <w:r w:rsidR="00CB70AC">
        <w:t xml:space="preserve"> en función de sus preferencias</w:t>
      </w:r>
      <w:r w:rsidR="006266F2">
        <w:t xml:space="preserve">. </w:t>
      </w:r>
      <w:r w:rsidR="00135D69">
        <w:t xml:space="preserve">Sin embargo, dado que para este </w:t>
      </w:r>
      <w:r w:rsidR="00135D69">
        <w:rPr>
          <w:i/>
          <w:iCs/>
        </w:rPr>
        <w:t>datathon</w:t>
      </w:r>
      <w:r w:rsidR="00135D69">
        <w:t xml:space="preserve"> es </w:t>
      </w:r>
      <w:r w:rsidR="008168B4">
        <w:t>obligatorio</w:t>
      </w:r>
      <w:r w:rsidR="00135D69">
        <w:t xml:space="preserve"> proponer una única configuración,</w:t>
      </w:r>
      <w:r w:rsidR="008168B4">
        <w:t xml:space="preserve"> se ha optado por aquella que a simple vista </w:t>
      </w:r>
      <w:r w:rsidR="00F736B8">
        <w:t>es la más equilibrada.</w:t>
      </w:r>
      <w:r w:rsidR="00F7538D">
        <w:t xml:space="preserve"> </w:t>
      </w:r>
      <w:r w:rsidR="00C43BE7">
        <w:t xml:space="preserve">Esta es la solución número </w:t>
      </w:r>
      <w:r w:rsidR="00973614">
        <w:t>28</w:t>
      </w:r>
      <w:r w:rsidR="00973614">
        <w:rPr>
          <w:rStyle w:val="Refdenotaalpie"/>
        </w:rPr>
        <w:footnoteReference w:id="2"/>
      </w:r>
      <w:r w:rsidR="00A35EB4">
        <w:t xml:space="preserve">, es decir, </w:t>
      </w:r>
      <w:r w:rsidR="00A77231">
        <w:t xml:space="preserve">el punto de </w:t>
      </w:r>
      <w:r w:rsidR="000D7F94">
        <w:t xml:space="preserve">recarga 3, una batería de </w:t>
      </w:r>
      <w:r w:rsidR="00B01581">
        <w:t>645 kWh y un rango entre 10% y 69%.</w:t>
      </w:r>
    </w:p>
    <w:p w14:paraId="37965403" w14:textId="41CF79D6" w:rsidR="00577FE3" w:rsidRPr="00D222C2" w:rsidRDefault="00EC024F" w:rsidP="001D365C">
      <w:r>
        <w:t xml:space="preserve">Los resultados del simulador para esta configuración se muestran en la segunda fila de la </w:t>
      </w:r>
      <w:r w:rsidR="00686AA4">
        <w:fldChar w:fldCharType="begin"/>
      </w:r>
      <w:r w:rsidR="00686AA4">
        <w:instrText xml:space="preserve"> REF _Ref177409180 \h </w:instrText>
      </w:r>
      <w:r w:rsidR="00686AA4">
        <w:fldChar w:fldCharType="separate"/>
      </w:r>
      <w:r w:rsidR="000C222E">
        <w:t xml:space="preserve">Tabla </w:t>
      </w:r>
      <w:r w:rsidR="000C222E">
        <w:rPr>
          <w:noProof/>
        </w:rPr>
        <w:t>1</w:t>
      </w:r>
      <w:r w:rsidR="00686AA4">
        <w:fldChar w:fldCharType="end"/>
      </w:r>
      <w:r>
        <w:t xml:space="preserve">. </w:t>
      </w:r>
      <w:r w:rsidR="000C677B">
        <w:t xml:space="preserve">Comparándolos con los de la configuración que venía con el código, que se muestra en la primera fila, </w:t>
      </w:r>
      <w:r w:rsidR="00C55002">
        <w:t xml:space="preserve">se ha logrado </w:t>
      </w:r>
      <w:r w:rsidR="0099088A">
        <w:t xml:space="preserve">reducir tanto el consumo eléctrico </w:t>
      </w:r>
      <w:r w:rsidR="00B367A7">
        <w:t xml:space="preserve">como </w:t>
      </w:r>
      <w:r w:rsidR="005E1184">
        <w:t>la degradación de la batería,</w:t>
      </w:r>
      <w:r w:rsidR="00FA6263">
        <w:t xml:space="preserve"> a expensas de un ligero aumento en el coste del autobús,</w:t>
      </w:r>
      <w:r w:rsidR="00BA117B">
        <w:t xml:space="preserve"> pero precisando de un único vehículo en vez de dos</w:t>
      </w:r>
      <w:r w:rsidR="00FA6263">
        <w:t>.</w:t>
      </w:r>
      <w:r w:rsidR="00BA117B">
        <w:t xml:space="preserve"> La mejoría no es excesiva pero cumple con la estricta restricción de</w:t>
      </w:r>
      <w:r w:rsidR="009E3E1B">
        <w:t xml:space="preserve"> que en ningún momento la batería sea menor que el mínimo establecido.</w:t>
      </w:r>
    </w:p>
    <w:p w14:paraId="38C3EB2C" w14:textId="03B21BDF" w:rsidR="009C0FC6" w:rsidRDefault="009C0FC6" w:rsidP="009C0FC6">
      <w:pPr>
        <w:pStyle w:val="Ttulo2"/>
      </w:pPr>
      <w:r>
        <w:t xml:space="preserve">Comparativa </w:t>
      </w:r>
      <w:r w:rsidR="00786095">
        <w:t>de vehículos</w:t>
      </w:r>
    </w:p>
    <w:p w14:paraId="083B0512" w14:textId="0C0FE081" w:rsidR="000721FC" w:rsidRDefault="009A22B6" w:rsidP="00F93CB5">
      <w:r>
        <w:t xml:space="preserve">Se han comparado estos resultados con los del vehículo eléctrico, que </w:t>
      </w:r>
      <w:r w:rsidR="00D630BA">
        <w:t xml:space="preserve">se muestran en la tercera fila de la </w:t>
      </w:r>
      <w:r w:rsidR="00A442B0">
        <w:fldChar w:fldCharType="begin"/>
      </w:r>
      <w:r w:rsidR="00A442B0">
        <w:instrText xml:space="preserve"> REF _Ref177409180 \h </w:instrText>
      </w:r>
      <w:r w:rsidR="00A442B0">
        <w:fldChar w:fldCharType="separate"/>
      </w:r>
      <w:r w:rsidR="000C222E">
        <w:t xml:space="preserve">Tabla </w:t>
      </w:r>
      <w:r w:rsidR="000C222E">
        <w:rPr>
          <w:noProof/>
        </w:rPr>
        <w:t>1</w:t>
      </w:r>
      <w:r w:rsidR="00A442B0">
        <w:fldChar w:fldCharType="end"/>
      </w:r>
      <w:r w:rsidR="00D630BA">
        <w:t xml:space="preserve">. </w:t>
      </w:r>
      <w:r w:rsidR="00996B05">
        <w:t xml:space="preserve">No obstante, hay que tener en cuenta </w:t>
      </w:r>
      <w:r w:rsidR="00410027">
        <w:t>que a la hora de comparar las emi</w:t>
      </w:r>
      <w:r w:rsidR="005E038A">
        <w:t>siones contaminantes</w:t>
      </w:r>
      <w:r w:rsidR="00F93CB5">
        <w:t>, l</w:t>
      </w:r>
      <w:r w:rsidR="00C05645">
        <w:t xml:space="preserve">os vehículos eléctricos no tienen emisiones por sí mismos, sino que </w:t>
      </w:r>
      <w:r w:rsidR="00371AAE">
        <w:t xml:space="preserve">estas </w:t>
      </w:r>
      <w:r w:rsidR="00A87985">
        <w:t xml:space="preserve">las generan la centrales que producen la energía, por lo que hay que añadirlas en función del </w:t>
      </w:r>
      <w:proofErr w:type="spellStart"/>
      <w:r w:rsidR="00A87985">
        <w:rPr>
          <w:i/>
          <w:iCs/>
        </w:rPr>
        <w:t>mix</w:t>
      </w:r>
      <w:proofErr w:type="spellEnd"/>
      <w:r w:rsidR="00A87985">
        <w:t xml:space="preserve"> </w:t>
      </w:r>
      <w:r w:rsidR="004E3901">
        <w:t>de generación eléctrica</w:t>
      </w:r>
      <w:r w:rsidR="00A87985">
        <w:t>.</w:t>
      </w:r>
    </w:p>
    <w:p w14:paraId="154073BD" w14:textId="4E3328B6" w:rsidR="00460AA5" w:rsidRDefault="00F93CB5" w:rsidP="00F93CB5">
      <w:r>
        <w:t xml:space="preserve">Por tanto, los valores </w:t>
      </w:r>
      <w:r w:rsidR="00E02645">
        <w:t xml:space="preserve">de las emisiones de los vehículos eléctricos han sido añadidos </w:t>
      </w:r>
      <w:r w:rsidR="004028BC">
        <w:t>manualmente</w:t>
      </w:r>
      <w:r w:rsidR="00E02645">
        <w:t xml:space="preserve"> a la </w:t>
      </w:r>
      <w:r w:rsidR="00D70FE1">
        <w:fldChar w:fldCharType="begin"/>
      </w:r>
      <w:r w:rsidR="00D70FE1">
        <w:instrText xml:space="preserve"> REF _Ref177409180 \h </w:instrText>
      </w:r>
      <w:r w:rsidR="00D70FE1">
        <w:fldChar w:fldCharType="separate"/>
      </w:r>
      <w:r w:rsidR="000C222E">
        <w:t xml:space="preserve">Tabla </w:t>
      </w:r>
      <w:r w:rsidR="000C222E">
        <w:rPr>
          <w:noProof/>
        </w:rPr>
        <w:t>1</w:t>
      </w:r>
      <w:r w:rsidR="00D70FE1">
        <w:fldChar w:fldCharType="end"/>
      </w:r>
      <w:r w:rsidR="00E02645">
        <w:t xml:space="preserve">, </w:t>
      </w:r>
      <w:r w:rsidR="004028BC">
        <w:t>destacándolos en negrita. Para ello, se ha</w:t>
      </w:r>
      <w:r w:rsidR="002E63CB">
        <w:t xml:space="preserve"> multiplicado el valor del consumo energético </w:t>
      </w:r>
      <w:r w:rsidR="0050180A">
        <w:t>por el número de gramos por kWh</w:t>
      </w:r>
      <w:r w:rsidR="00033A14">
        <w:t xml:space="preserve"> de cada contaminante, </w:t>
      </w:r>
      <w:r w:rsidR="00BE1A7A">
        <w:t xml:space="preserve">teniendo en </w:t>
      </w:r>
      <w:r w:rsidR="00011931">
        <w:t xml:space="preserve">cuenta que por cada kWh se emiten 0.5 g de </w:t>
      </w:r>
      <w:proofErr w:type="spellStart"/>
      <w:r w:rsidR="00011931">
        <w:t>NOx</w:t>
      </w:r>
      <w:proofErr w:type="spellEnd"/>
      <w:r w:rsidR="00011931">
        <w:t xml:space="preserve">, </w:t>
      </w:r>
      <w:r w:rsidR="00F814CC">
        <w:t>0.1 g de CO, 0.05 g de HC</w:t>
      </w:r>
      <w:r w:rsidR="00942E8A">
        <w:t>, 0.02 h de PM y 250 g</w:t>
      </w:r>
      <w:r w:rsidR="00460AA5">
        <w:t xml:space="preserve"> de</w:t>
      </w:r>
      <w:r w:rsidR="00942E8A">
        <w:t xml:space="preserve"> CO</w:t>
      </w:r>
      <w:r w:rsidR="00942E8A">
        <w:rPr>
          <w:vertAlign w:val="subscript"/>
        </w:rPr>
        <w:t>2</w:t>
      </w:r>
      <w:r w:rsidR="00460AA5">
        <w:t>.</w:t>
      </w:r>
    </w:p>
    <w:p w14:paraId="3FD0DDA2" w14:textId="037BC8ED" w:rsidR="00F93CB5" w:rsidRPr="00252FCA" w:rsidRDefault="00460AA5" w:rsidP="00F93CB5">
      <w:r>
        <w:t xml:space="preserve">Como se aprecia, </w:t>
      </w:r>
      <w:r w:rsidR="000B76F0">
        <w:t xml:space="preserve">los autobuses eléctricos reducen </w:t>
      </w:r>
      <w:r w:rsidR="00EB7133">
        <w:t>drásticamente las emisiones de CO</w:t>
      </w:r>
      <w:r w:rsidR="00252FCA">
        <w:t xml:space="preserve"> y HC, ligeramente las de </w:t>
      </w:r>
      <w:proofErr w:type="spellStart"/>
      <w:r w:rsidR="00252FCA">
        <w:t>NOx</w:t>
      </w:r>
      <w:proofErr w:type="spellEnd"/>
      <w:r w:rsidR="00252FCA">
        <w:t xml:space="preserve"> y CO</w:t>
      </w:r>
      <w:r w:rsidR="00252FCA">
        <w:rPr>
          <w:vertAlign w:val="subscript"/>
        </w:rPr>
        <w:t>2</w:t>
      </w:r>
      <w:r w:rsidR="00252FCA">
        <w:t xml:space="preserve">, pero a expensas </w:t>
      </w:r>
      <w:r w:rsidR="00857FA5">
        <w:t>más gramos de PM.</w:t>
      </w:r>
    </w:p>
    <w:p w14:paraId="5C48CF85" w14:textId="1C998E72" w:rsidR="00786095" w:rsidRDefault="00786095" w:rsidP="00786095">
      <w:pPr>
        <w:pStyle w:val="Ttulo2"/>
      </w:pPr>
      <w:r>
        <w:t>Coste comparado</w:t>
      </w:r>
    </w:p>
    <w:p w14:paraId="5C3CBAF5" w14:textId="3FF132EF" w:rsidR="004E3901" w:rsidRDefault="004E3901" w:rsidP="00D003BB">
      <w:r>
        <w:t xml:space="preserve">Finalmente, se han obtenidos los resultados para ambos tipos de vehículos a un año vista. </w:t>
      </w:r>
      <w:r w:rsidR="009552EA">
        <w:t>Los resultados</w:t>
      </w:r>
      <w:r w:rsidR="00AE5D23">
        <w:t xml:space="preserve">, que se muestran en las dos últimas filas de la </w:t>
      </w:r>
      <w:r w:rsidR="00D70FE1">
        <w:fldChar w:fldCharType="begin"/>
      </w:r>
      <w:r w:rsidR="00D70FE1">
        <w:instrText xml:space="preserve"> REF _Ref177409180 \h </w:instrText>
      </w:r>
      <w:r w:rsidR="00D70FE1">
        <w:fldChar w:fldCharType="separate"/>
      </w:r>
      <w:r w:rsidR="000C222E">
        <w:t xml:space="preserve">Tabla </w:t>
      </w:r>
      <w:r w:rsidR="000C222E">
        <w:rPr>
          <w:noProof/>
        </w:rPr>
        <w:t>1</w:t>
      </w:r>
      <w:r w:rsidR="00D70FE1">
        <w:fldChar w:fldCharType="end"/>
      </w:r>
      <w:r w:rsidR="00AE5D23">
        <w:t>,</w:t>
      </w:r>
      <w:r w:rsidR="00F207C0">
        <w:t xml:space="preserve"> en general</w:t>
      </w:r>
      <w:r w:rsidR="009552EA">
        <w:t xml:space="preserve"> siguen la misma línea que </w:t>
      </w:r>
      <w:r w:rsidR="00AE5D23">
        <w:t>la comparativa anterior.</w:t>
      </w:r>
      <w:r w:rsidR="00541EBA">
        <w:t xml:space="preserve"> A</w:t>
      </w:r>
      <w:r w:rsidR="008218A3">
        <w:t>demás</w:t>
      </w:r>
      <w:r w:rsidR="00541EBA">
        <w:t>,</w:t>
      </w:r>
      <w:r w:rsidR="008218A3">
        <w:t xml:space="preserve"> hay alrededor </w:t>
      </w:r>
      <w:r w:rsidR="005F4ADF">
        <w:t xml:space="preserve">de 80s en los que la batería se encuentra por debajo del mínimo establecido. No obstante, </w:t>
      </w:r>
      <w:r w:rsidR="00E0481A">
        <w:t>desde la perspectiva de un año esta cifra es absolutamente despreciable.</w:t>
      </w:r>
      <w:r w:rsidR="00D003BB">
        <w:t xml:space="preserve"> </w:t>
      </w:r>
      <w:r w:rsidR="00E0481A">
        <w:t xml:space="preserve">También, se puede observar que la degradación de la batería </w:t>
      </w:r>
      <w:r w:rsidR="0035389D">
        <w:t>es de aproximadamente un 7.048%.</w:t>
      </w:r>
    </w:p>
    <w:p w14:paraId="044D3BD4" w14:textId="2781901E" w:rsidR="00D003BB" w:rsidRDefault="00B421C8" w:rsidP="00D003BB">
      <w:r>
        <w:t>No obstante, un</w:t>
      </w:r>
      <w:r w:rsidR="00D003BB">
        <w:t xml:space="preserve"> aspecto que llama bastante la atención es que por algún motivo al extrapolar la solución </w:t>
      </w:r>
      <w:r w:rsidR="00EE6127">
        <w:t>que ha dado buenos resultados para un día vista</w:t>
      </w:r>
      <w:r w:rsidR="00286730">
        <w:t xml:space="preserve"> a un escenario donde el horizonte es un año, </w:t>
      </w:r>
      <w:r w:rsidR="00286730">
        <w:lastRenderedPageBreak/>
        <w:t xml:space="preserve">no sólo se precisa </w:t>
      </w:r>
      <w:r w:rsidR="00A9059C">
        <w:t>de un segundo vehículo, sino que el autobús principal</w:t>
      </w:r>
      <w:r w:rsidR="00A41905">
        <w:t xml:space="preserve"> se encuentra</w:t>
      </w:r>
      <w:r w:rsidR="00A9059C">
        <w:t xml:space="preserve"> </w:t>
      </w:r>
      <w:r w:rsidR="00BA0073">
        <w:t xml:space="preserve">casi la mitad del </w:t>
      </w:r>
      <w:r w:rsidR="00D57D05">
        <w:t xml:space="preserve">tiempo </w:t>
      </w:r>
      <w:r w:rsidR="00260826">
        <w:t>no disponible.</w:t>
      </w:r>
    </w:p>
    <w:p w14:paraId="76CEC53E" w14:textId="60D42700" w:rsidR="00365B1A" w:rsidRDefault="00DF6E6A" w:rsidP="004E3901">
      <w:r>
        <w:t>A continuación</w:t>
      </w:r>
      <w:r w:rsidR="00806EE1">
        <w:t>,</w:t>
      </w:r>
      <w:r>
        <w:t xml:space="preserve"> se procede a comparar los costes de ambos tipos de vehículo. Para ell</w:t>
      </w:r>
      <w:r w:rsidR="00F14778">
        <w:t xml:space="preserve">o, se ha observado a partir del nombre de la ruta y un mapa interactivo que se encuentra entre el código fuente que la ruta a optimizar es la línea </w:t>
      </w:r>
      <w:r w:rsidR="00F14778" w:rsidRPr="00F14778">
        <w:rPr>
          <w:rStyle w:val="VerbatimCar"/>
        </w:rPr>
        <w:t>D2</w:t>
      </w:r>
      <w:r w:rsidR="001C56DB">
        <w:rPr>
          <w:rStyle w:val="VerbatimCar"/>
        </w:rPr>
        <w:t xml:space="preserve"> </w:t>
      </w:r>
      <w:r w:rsidR="00F14778" w:rsidRPr="00F14778">
        <w:rPr>
          <w:rStyle w:val="VerbatimCar"/>
        </w:rPr>
        <w:t xml:space="preserve">– Parque </w:t>
      </w:r>
      <w:r w:rsidR="001C56DB">
        <w:rPr>
          <w:rStyle w:val="VerbatimCar"/>
        </w:rPr>
        <w:t>P</w:t>
      </w:r>
      <w:r w:rsidR="00F14778" w:rsidRPr="00F14778">
        <w:rPr>
          <w:rStyle w:val="VerbatimCar"/>
        </w:rPr>
        <w:t>rincipado – HUCA – Facultades</w:t>
      </w:r>
      <w:r w:rsidR="00F14778">
        <w:t xml:space="preserve"> de los autobuses urbanos de Oviedo (TUA). </w:t>
      </w:r>
      <w:r w:rsidR="00D77EF6">
        <w:t xml:space="preserve">Por tanto, un detalle importante </w:t>
      </w:r>
      <w:r w:rsidR="000014CC">
        <w:t>es que esta línea está operada en prácticamente su totalidad por vehículos articulados.</w:t>
      </w:r>
    </w:p>
    <w:p w14:paraId="17BC4C9A" w14:textId="3CA8D937" w:rsidR="006C0091" w:rsidRDefault="00B77107" w:rsidP="004E3901">
      <w:r>
        <w:t xml:space="preserve">Para el cálculo del coste del vehículo de combustión, teniendo en cuenta que </w:t>
      </w:r>
      <w:r w:rsidR="007260A5">
        <w:t xml:space="preserve">el modelo habitual que utiliza TUA es un </w:t>
      </w:r>
      <w:r w:rsidR="007260A5" w:rsidRPr="000C3566">
        <w:rPr>
          <w:i/>
          <w:iCs/>
        </w:rPr>
        <w:t>Mercedes</w:t>
      </w:r>
      <w:r w:rsidR="000C3566" w:rsidRPr="000C3566">
        <w:rPr>
          <w:i/>
          <w:iCs/>
        </w:rPr>
        <w:t>-Benz</w:t>
      </w:r>
      <w:r w:rsidR="007260A5" w:rsidRPr="000C3566">
        <w:rPr>
          <w:i/>
          <w:iCs/>
        </w:rPr>
        <w:t xml:space="preserve"> </w:t>
      </w:r>
      <w:r w:rsidR="00045945" w:rsidRPr="000C3566">
        <w:rPr>
          <w:i/>
          <w:iCs/>
        </w:rPr>
        <w:t>Citaro G</w:t>
      </w:r>
      <w:r w:rsidR="00045945">
        <w:t xml:space="preserve">, cuyo precio ronda los </w:t>
      </w:r>
      <w:r w:rsidR="00CB270E">
        <w:t>3</w:t>
      </w:r>
      <w:r w:rsidR="00045945">
        <w:t>00.000</w:t>
      </w:r>
      <w:r w:rsidR="00186FBB" w:rsidRPr="00186FBB">
        <w:t>€</w:t>
      </w:r>
      <w:r w:rsidR="00186FBB">
        <w:t xml:space="preserve">, a los que hay que sumarles </w:t>
      </w:r>
      <w:r w:rsidR="00A1466D">
        <w:t>16.</w:t>
      </w:r>
      <w:r w:rsidR="00E00800">
        <w:t>309,18</w:t>
      </w:r>
      <w:r w:rsidR="00A1466D" w:rsidRPr="00A1466D">
        <w:t>€</w:t>
      </w:r>
      <w:r w:rsidR="00E00800">
        <w:t xml:space="preserve"> resultantes de multiplicar los 11.904,51L de gasolina por 1</w:t>
      </w:r>
      <w:r w:rsidR="00714282">
        <w:t>,37</w:t>
      </w:r>
      <w:r w:rsidR="00714282" w:rsidRPr="00714282">
        <w:t>€</w:t>
      </w:r>
      <w:r w:rsidR="00714282">
        <w:t xml:space="preserve">/L, lo que deja un total de </w:t>
      </w:r>
      <w:r w:rsidR="00CB270E">
        <w:t>3</w:t>
      </w:r>
      <w:r w:rsidR="001E0046">
        <w:t>16.</w:t>
      </w:r>
      <w:r w:rsidR="006C0091">
        <w:t>309,18</w:t>
      </w:r>
      <w:r w:rsidR="00714282" w:rsidRPr="00714282">
        <w:t>€</w:t>
      </w:r>
      <w:r w:rsidR="006C0091">
        <w:t>.</w:t>
      </w:r>
    </w:p>
    <w:p w14:paraId="47ED5E02" w14:textId="301C7967" w:rsidR="00B77107" w:rsidRDefault="006C0091" w:rsidP="00D01CAE">
      <w:r>
        <w:t xml:space="preserve">En el caso de los vehículos eléctricos, </w:t>
      </w:r>
      <w:r w:rsidR="00773DBD">
        <w:t>donde se apuesta por el</w:t>
      </w:r>
      <w:r w:rsidR="00B36791">
        <w:t xml:space="preserve"> </w:t>
      </w:r>
      <w:r w:rsidR="00B36791">
        <w:rPr>
          <w:i/>
          <w:iCs/>
        </w:rPr>
        <w:t>Mercedes-Benz eCitaro G</w:t>
      </w:r>
      <w:r w:rsidR="004F11AD">
        <w:t>,</w:t>
      </w:r>
      <w:r w:rsidR="009D6ACE">
        <w:t xml:space="preserve"> modelo que ilustra la portada de este informe,</w:t>
      </w:r>
      <w:r w:rsidR="004F11AD">
        <w:t xml:space="preserve"> </w:t>
      </w:r>
      <w:r w:rsidR="007C07E7" w:rsidRPr="003F6CE7">
        <w:t xml:space="preserve">hay que tener en cuenta que sumado los costes </w:t>
      </w:r>
      <w:r w:rsidR="005A20BE" w:rsidRPr="003F6CE7">
        <w:t>del consumo</w:t>
      </w:r>
      <w:r w:rsidR="007C07E7" w:rsidRPr="003F6CE7">
        <w:t xml:space="preserve"> y de los autobuses y las </w:t>
      </w:r>
      <w:r w:rsidR="005A20BE" w:rsidRPr="003F6CE7">
        <w:t xml:space="preserve">baterías queda un total de </w:t>
      </w:r>
      <w:r w:rsidR="00821D27" w:rsidRPr="003F6CE7">
        <w:t>14.89</w:t>
      </w:r>
      <w:r w:rsidR="00D104E0" w:rsidRPr="003F6CE7">
        <w:t>4.336</w:t>
      </w:r>
      <w:r w:rsidR="00D9609A" w:rsidRPr="00714282">
        <w:t>€</w:t>
      </w:r>
      <w:r w:rsidR="008E3A6B">
        <w:t xml:space="preserve">, lo que </w:t>
      </w:r>
      <w:r w:rsidR="002F0976">
        <w:t>es</w:t>
      </w:r>
      <w:r w:rsidR="008E3A6B">
        <w:t xml:space="preserve"> una cifra inusualmente grande</w:t>
      </w:r>
      <w:r w:rsidR="00260826">
        <w:t xml:space="preserve">, cuya causa se especula que puede estar relacionada con la enorme cantidad de tiempo en el que es necesario un segundo autobús. De hecho, se ha probado también a ejecutar la configuración por defecto a un año vista y el gasto relacionado con la energía también se </w:t>
      </w:r>
      <w:r w:rsidR="006715D3">
        <w:t>dispara</w:t>
      </w:r>
      <w:r w:rsidR="00260826">
        <w:t>.</w:t>
      </w:r>
      <w:r w:rsidR="00DE529E">
        <w:t xml:space="preserve"> No tiene ninguna clase de sentido que </w:t>
      </w:r>
      <w:r w:rsidR="00BE7BBF">
        <w:t xml:space="preserve">sea una cifra tan </w:t>
      </w:r>
      <w:r w:rsidR="00FE0D25">
        <w:t>elevada</w:t>
      </w:r>
      <w:r w:rsidR="00BE7BBF">
        <w:t xml:space="preserve"> teniendo en cuenta que la subvención que da el Ayuntamiento de Oviedo a TUA por sus servicios es de 1</w:t>
      </w:r>
      <w:r w:rsidR="00541646">
        <w:t>0,8 millones de euros.</w:t>
      </w:r>
    </w:p>
    <w:p w14:paraId="21E56B85" w14:textId="483ACB33" w:rsidR="00250F60" w:rsidRDefault="00E501FA" w:rsidP="00D01CAE">
      <w:r>
        <w:t>De todas formas</w:t>
      </w:r>
      <w:r w:rsidR="00250F60">
        <w:t xml:space="preserve"> </w:t>
      </w:r>
      <w:r w:rsidR="00DC5792">
        <w:t xml:space="preserve">está claro que los gastos de los autobuses eléctricos son claramente superiores, </w:t>
      </w:r>
      <w:r w:rsidR="007C16EB">
        <w:t>pero reduciendo drásticamente algunos tipos de emisiones</w:t>
      </w:r>
      <w:r w:rsidR="00D367C1">
        <w:t xml:space="preserve"> (aunque no otros</w:t>
      </w:r>
      <w:r w:rsidR="00ED1708">
        <w:t>)</w:t>
      </w:r>
      <w:r w:rsidR="00250F60">
        <w:t>.</w:t>
      </w:r>
    </w:p>
    <w:p w14:paraId="00C5D0C1" w14:textId="02BC7ACB" w:rsidR="00711C43" w:rsidRDefault="00711C43" w:rsidP="00D01CAE">
      <w:r>
        <w:t xml:space="preserve">No obstante, cabe desatacar que la batería sólo se ha degradado alrededor de un 7%. Por tanto, </w:t>
      </w:r>
      <w:r w:rsidR="00442C0E">
        <w:t xml:space="preserve">el autobús todavía no ha sido amortizado. De hecho, </w:t>
      </w:r>
      <w:r w:rsidR="00621E62">
        <w:t>tardará</w:t>
      </w:r>
      <w:r w:rsidR="00087F40">
        <w:t xml:space="preserve"> en ser amortizado</w:t>
      </w:r>
      <w:r w:rsidR="00621E62">
        <w:t xml:space="preserve"> alrededor de tres años y medi</w:t>
      </w:r>
      <w:r w:rsidR="00AD644A">
        <w:t>o</w:t>
      </w:r>
      <w:r w:rsidR="00087F40">
        <w:t xml:space="preserve">, que no es una cifra depreciable teniendo en cuenta que TUA está comprometida con </w:t>
      </w:r>
      <w:r w:rsidR="00966C09">
        <w:t xml:space="preserve">renovar sus </w:t>
      </w:r>
      <w:r w:rsidR="00E501FA">
        <w:t>vehículos</w:t>
      </w:r>
      <w:r w:rsidR="00966C09">
        <w:t xml:space="preserve"> en menos de 8 años.</w:t>
      </w:r>
    </w:p>
    <w:p w14:paraId="05861FFD" w14:textId="38BD024D" w:rsidR="00D5139F" w:rsidRPr="00ED1708" w:rsidRDefault="00D5139F" w:rsidP="00ED1708">
      <w:pPr>
        <w:rPr>
          <w:rFonts w:ascii="Aptos" w:eastAsia="Times New Roman" w:hAnsi="Aptos" w:cs="Calibri"/>
          <w:color w:val="000000"/>
          <w:szCs w:val="22"/>
          <w:lang w:eastAsia="es-ES"/>
        </w:rPr>
      </w:pPr>
    </w:p>
    <w:p w14:paraId="6A02752D" w14:textId="5B4B21D2" w:rsidR="00D27840" w:rsidRPr="00D27840" w:rsidRDefault="00ED1708" w:rsidP="00647CAA">
      <w:pPr>
        <w:pStyle w:val="Descripcin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BC5D0" wp14:editId="1A23D0B6">
                <wp:simplePos x="0" y="0"/>
                <wp:positionH relativeFrom="margin">
                  <wp:align>left</wp:align>
                </wp:positionH>
                <wp:positionV relativeFrom="paragraph">
                  <wp:posOffset>11875</wp:posOffset>
                </wp:positionV>
                <wp:extent cx="4714504" cy="926276"/>
                <wp:effectExtent l="0" t="0" r="0" b="7620"/>
                <wp:wrapNone/>
                <wp:docPr id="35119141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504" cy="926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38512" w14:textId="6D46F16B" w:rsidR="00647CAA" w:rsidRDefault="00647CAA" w:rsidP="00ED1708">
                            <w:pPr>
                              <w:pStyle w:val="Tablailustracin"/>
                            </w:pPr>
                            <w:bookmarkStart w:id="0" w:name="_Ref177409180"/>
                            <w:r>
                              <w:t xml:space="preserve">Tabla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Tabla \* ARABIC </w:instrText>
                            </w:r>
                            <w:r>
                              <w:fldChar w:fldCharType="separate"/>
                            </w:r>
                            <w:r w:rsidR="000C222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t xml:space="preserve">: Resultados para las configuraciones descritas en el informe. Las emisiones de los vehículos eléctricos están en </w:t>
                            </w:r>
                            <w:r w:rsidR="00686AA4">
                              <w:t>negrita</w:t>
                            </w:r>
                            <w:r>
                              <w:t xml:space="preserve"> pues ha sido necesario añadirlas manualmente, pues el simulador las pone a cero.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BC5D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.95pt;width:371.2pt;height:72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" fillcolor="white [3201]" stroked="f" strokeweight=".5pt">
                <v:textbox>
                  <w:txbxContent>
                    <w:p w14:paraId="67F38512" w14:textId="6D46F16B" w:rsidR="00647CAA" w:rsidRDefault="00647CAA" w:rsidP="00ED1708">
                      <w:pPr>
                        <w:pStyle w:val="Tablailustracin"/>
                      </w:pPr>
                      <w:bookmarkStart w:id="1" w:name="_Ref177409180"/>
                      <w:r>
                        <w:t xml:space="preserve">Tabla </w:t>
                      </w:r>
                      <w:r>
                        <w:fldChar w:fldCharType="begin"/>
                      </w:r>
                      <w:r>
                        <w:instrText xml:space="preserve"> SEQ Tabla \* ARABIC </w:instrText>
                      </w:r>
                      <w:r>
                        <w:fldChar w:fldCharType="separate"/>
                      </w:r>
                      <w:r w:rsidR="000C222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 xml:space="preserve">: Resultados para las configuraciones descritas en el informe. Las emisiones de los vehículos eléctricos están en </w:t>
                      </w:r>
                      <w:r w:rsidR="00686AA4">
                        <w:t>negrita</w:t>
                      </w:r>
                      <w:r>
                        <w:t xml:space="preserve"> pues ha sido necesario añadirlas manualmente, pues el simulador las pone a cero.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F553E" wp14:editId="4668E2E0">
                <wp:simplePos x="0" y="0"/>
                <wp:positionH relativeFrom="margin">
                  <wp:align>left</wp:align>
                </wp:positionH>
                <wp:positionV relativeFrom="paragraph">
                  <wp:posOffset>4082415</wp:posOffset>
                </wp:positionV>
                <wp:extent cx="2784475" cy="688340"/>
                <wp:effectExtent l="0" t="0" r="0" b="0"/>
                <wp:wrapNone/>
                <wp:docPr id="15929636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68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48F77" w14:textId="4A2238E5" w:rsidR="005752A7" w:rsidRDefault="005752A7" w:rsidP="005752A7">
                            <w:pPr>
                              <w:pStyle w:val="Tablailustracin"/>
                            </w:pPr>
                            <w:bookmarkStart w:id="2" w:name="_Ref17738027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222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>
                              <w:t>: Convergencia del algoritmo genético para los dos objetivos.</w:t>
                            </w:r>
                          </w:p>
                          <w:p w14:paraId="0CB68715" w14:textId="77777777" w:rsidR="005752A7" w:rsidRDefault="00575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553E" id="Cuadro de texto 1" o:spid="_x0000_s1027" type="#_x0000_t202" style="position:absolute;left:0;text-align:left;margin-left:0;margin-top:321.45pt;width:219.25pt;height:54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77LwIAAFsEAAAOAAAAZHJzL2Uyb0RvYy54bWysVEuP2jAQvlfqf7B8LwEWFhoRVpQVVSW0&#10;uxJb7dk4NrHkeFzbkNBf37HDq9ueql6cGc94Ht83k9lDW2tyEM4rMAUd9PqUCMOhVGZX0O+vq09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" fillcolor="white [3201]" stroked="f" strokeweight=".5pt">
                <v:textbox>
                  <w:txbxContent>
                    <w:p w14:paraId="25848F77" w14:textId="4A2238E5" w:rsidR="005752A7" w:rsidRDefault="005752A7" w:rsidP="005752A7">
                      <w:pPr>
                        <w:pStyle w:val="Tablailustracin"/>
                      </w:pPr>
                      <w:bookmarkStart w:id="3" w:name="_Ref17738027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222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"/>
                      <w:r>
                        <w:t>: Convergencia del algoritmo genético para los dos objetivos.</w:t>
                      </w:r>
                    </w:p>
                    <w:p w14:paraId="0CB68715" w14:textId="77777777" w:rsidR="005752A7" w:rsidRDefault="005752A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FF3C9" wp14:editId="181941D6">
            <wp:simplePos x="0" y="0"/>
            <wp:positionH relativeFrom="margin">
              <wp:posOffset>-635</wp:posOffset>
            </wp:positionH>
            <wp:positionV relativeFrom="paragraph">
              <wp:posOffset>4906753</wp:posOffset>
            </wp:positionV>
            <wp:extent cx="3027680" cy="2981960"/>
            <wp:effectExtent l="0" t="0" r="1270" b="8890"/>
            <wp:wrapTopAndBottom/>
            <wp:docPr id="500290609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0609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291EE3" wp14:editId="1C89124E">
                <wp:simplePos x="0" y="0"/>
                <wp:positionH relativeFrom="margin">
                  <wp:align>left</wp:align>
                </wp:positionH>
                <wp:positionV relativeFrom="paragraph">
                  <wp:posOffset>7919456</wp:posOffset>
                </wp:positionV>
                <wp:extent cx="2784475" cy="926275"/>
                <wp:effectExtent l="0" t="0" r="0" b="7620"/>
                <wp:wrapNone/>
                <wp:docPr id="8949379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92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C0920" w14:textId="753EC387" w:rsidR="005752A7" w:rsidRDefault="005752A7" w:rsidP="005752A7">
                            <w:pPr>
                              <w:pStyle w:val="Tablailustracin"/>
                            </w:pPr>
                            <w:bookmarkStart w:id="4" w:name="_Ref17738029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0C222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t>: Gráfico interactivo con la aproximación del Frente Pareto, mostrando la solución seleccionada.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1EE3" id="_x0000_s1028" type="#_x0000_t202" style="position:absolute;left:0;text-align:left;margin-left:0;margin-top:623.6pt;width:219.25pt;height:72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" fillcolor="white [3201]" stroked="f" strokeweight=".5pt">
                <v:textbox>
                  <w:txbxContent>
                    <w:p w14:paraId="07EC0920" w14:textId="753EC387" w:rsidR="005752A7" w:rsidRDefault="005752A7" w:rsidP="005752A7">
                      <w:pPr>
                        <w:pStyle w:val="Tablailustracin"/>
                      </w:pPr>
                      <w:bookmarkStart w:id="5" w:name="_Ref17738029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0C222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5"/>
                      <w:r>
                        <w:t>: Gráfico interactivo con la aproximación del Frente Pareto, mostrando la solución seleccionada.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22C2">
        <w:rPr>
          <w:noProof/>
        </w:rPr>
        <w:drawing>
          <wp:anchor distT="0" distB="0" distL="114300" distR="114300" simplePos="0" relativeHeight="251658240" behindDoc="0" locked="0" layoutInCell="1" allowOverlap="1" wp14:anchorId="101CD2B9" wp14:editId="020A3856">
            <wp:simplePos x="0" y="0"/>
            <wp:positionH relativeFrom="margin">
              <wp:posOffset>-779</wp:posOffset>
            </wp:positionH>
            <wp:positionV relativeFrom="paragraph">
              <wp:posOffset>1043677</wp:posOffset>
            </wp:positionV>
            <wp:extent cx="3044825" cy="3044825"/>
            <wp:effectExtent l="0" t="0" r="3175" b="3175"/>
            <wp:wrapTopAndBottom/>
            <wp:docPr id="729160408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60408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CAA">
        <w:rPr>
          <w:noProof/>
        </w:rPr>
        <w:drawing>
          <wp:inline distT="0" distB="0" distL="0" distR="0" wp14:anchorId="24B55B26" wp14:editId="3F40CBEE">
            <wp:extent cx="9115800" cy="801899"/>
            <wp:effectExtent l="4128" t="0" r="0" b="0"/>
            <wp:docPr id="1299879430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79430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89170" cy="8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40" w:rsidRPr="00D27840" w:rsidSect="00CF0C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67857" w14:textId="77777777" w:rsidR="00C27DDE" w:rsidRDefault="00C27DDE">
      <w:pPr>
        <w:spacing w:line="240" w:lineRule="auto"/>
      </w:pPr>
      <w:r>
        <w:separator/>
      </w:r>
    </w:p>
    <w:p w14:paraId="766398D0" w14:textId="77777777" w:rsidR="00C27DDE" w:rsidRDefault="00C27DDE"/>
  </w:endnote>
  <w:endnote w:type="continuationSeparator" w:id="0">
    <w:p w14:paraId="6BF6A877" w14:textId="77777777" w:rsidR="00C27DDE" w:rsidRDefault="00C27DDE">
      <w:pPr>
        <w:spacing w:line="240" w:lineRule="auto"/>
      </w:pPr>
      <w:r>
        <w:continuationSeparator/>
      </w:r>
    </w:p>
    <w:p w14:paraId="70A9CE12" w14:textId="77777777" w:rsidR="00C27DDE" w:rsidRDefault="00C27DDE"/>
  </w:endnote>
  <w:endnote w:type="continuationNotice" w:id="1">
    <w:p w14:paraId="46225042" w14:textId="77777777" w:rsidR="00C27DDE" w:rsidRDefault="00C27DD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DBF95" w14:textId="77777777" w:rsidR="00CF0C25" w:rsidRDefault="00CF0C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3B9DA" w14:textId="77777777" w:rsidR="00CF0C25" w:rsidRDefault="00CF0C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8BAC2" w14:textId="77777777" w:rsidR="00CF0C25" w:rsidRDefault="00CF0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5CDA2" w14:textId="77777777" w:rsidR="00C27DDE" w:rsidRDefault="00C27DDE">
      <w:pPr>
        <w:spacing w:line="240" w:lineRule="auto"/>
      </w:pPr>
      <w:r>
        <w:separator/>
      </w:r>
    </w:p>
    <w:p w14:paraId="54BEC659" w14:textId="77777777" w:rsidR="00C27DDE" w:rsidRDefault="00C27DDE"/>
  </w:footnote>
  <w:footnote w:type="continuationSeparator" w:id="0">
    <w:p w14:paraId="72F34C8D" w14:textId="77777777" w:rsidR="00C27DDE" w:rsidRDefault="00C27DDE">
      <w:pPr>
        <w:spacing w:line="240" w:lineRule="auto"/>
      </w:pPr>
      <w:r>
        <w:continuationSeparator/>
      </w:r>
    </w:p>
    <w:p w14:paraId="7ACCA6CB" w14:textId="77777777" w:rsidR="00C27DDE" w:rsidRDefault="00C27DDE"/>
  </w:footnote>
  <w:footnote w:type="continuationNotice" w:id="1">
    <w:p w14:paraId="46B3B56C" w14:textId="77777777" w:rsidR="00C27DDE" w:rsidRDefault="00C27DDE">
      <w:pPr>
        <w:spacing w:line="240" w:lineRule="auto"/>
      </w:pPr>
    </w:p>
  </w:footnote>
  <w:footnote w:id="2">
    <w:p w14:paraId="657347D5" w14:textId="2D8528CF" w:rsidR="00973614" w:rsidRDefault="0097361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8B16A4">
        <w:t xml:space="preserve">En el gráfico de la </w:t>
      </w:r>
      <w:r w:rsidR="000E5D8B">
        <w:fldChar w:fldCharType="begin"/>
      </w:r>
      <w:r w:rsidR="000E5D8B">
        <w:instrText xml:space="preserve"> REF _Ref177380295 \h </w:instrText>
      </w:r>
      <w:r w:rsidR="000E5D8B">
        <w:fldChar w:fldCharType="separate"/>
      </w:r>
      <w:r w:rsidR="000C222E">
        <w:t xml:space="preserve">Figura </w:t>
      </w:r>
      <w:r w:rsidR="000C222E">
        <w:rPr>
          <w:noProof/>
        </w:rPr>
        <w:t>2</w:t>
      </w:r>
      <w:r w:rsidR="000E5D8B">
        <w:fldChar w:fldCharType="end"/>
      </w:r>
      <w:r w:rsidR="000E5D8B">
        <w:t xml:space="preserve"> </w:t>
      </w:r>
      <w:r w:rsidR="008B16A4">
        <w:t xml:space="preserve">las soluciones empiezan a contar desde 0. En el archivo CSV empiezan </w:t>
      </w:r>
      <w:r w:rsidR="008B2935">
        <w:t xml:space="preserve">a contar desde 1, pero como la primera línea son los nombres de las variables, la solución seleccionada se encuentra en la línea </w:t>
      </w:r>
      <w:r w:rsidR="00A35EB4">
        <w:t>28 del fichero.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D0F6" w14:textId="77777777" w:rsidR="00CF0C25" w:rsidRDefault="00CF0C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 w14:paraId="7B1BC44C" w14:textId="77777777">
      <w:tc>
        <w:tcPr>
          <w:tcW w:w="8280" w:type="dxa"/>
        </w:tcPr>
        <w:p w14:paraId="3FC5A893" w14:textId="727C5913" w:rsidR="004D6B86" w:rsidRPr="00170521" w:rsidRDefault="00000000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 w:rsidR="00A823E1">
                <w:t xml:space="preserve">     </w:t>
              </w:r>
            </w:sdtContent>
          </w:sdt>
        </w:p>
      </w:tc>
      <w:tc>
        <w:tcPr>
          <w:tcW w:w="1080" w:type="dxa"/>
        </w:tcPr>
        <w:p w14:paraId="1CE0E772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7346872D" w14:textId="77777777" w:rsidR="004D6B86" w:rsidRDefault="004D6B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9"/>
    </w:tblGrid>
    <w:tr w:rsidR="00CF0C25" w14:paraId="3825C58F" w14:textId="77777777" w:rsidTr="00CF0C25">
      <w:tc>
        <w:tcPr>
          <w:tcW w:w="1039" w:type="dxa"/>
        </w:tcPr>
        <w:p w14:paraId="2FB46F7C" w14:textId="52F502FA" w:rsidR="00CF0C25" w:rsidRDefault="00CF0C25">
          <w:pPr>
            <w:pStyle w:val="Encabezado"/>
            <w:jc w:val="right"/>
          </w:pPr>
        </w:p>
      </w:tc>
    </w:tr>
  </w:tbl>
  <w:p w14:paraId="1C18CCCD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54355703">
    <w:abstractNumId w:val="9"/>
  </w:num>
  <w:num w:numId="2" w16cid:durableId="1950234487">
    <w:abstractNumId w:val="7"/>
  </w:num>
  <w:num w:numId="3" w16cid:durableId="793906474">
    <w:abstractNumId w:val="6"/>
  </w:num>
  <w:num w:numId="4" w16cid:durableId="394860106">
    <w:abstractNumId w:val="5"/>
  </w:num>
  <w:num w:numId="5" w16cid:durableId="1260411515">
    <w:abstractNumId w:val="4"/>
  </w:num>
  <w:num w:numId="6" w16cid:durableId="1439255652">
    <w:abstractNumId w:val="8"/>
  </w:num>
  <w:num w:numId="7" w16cid:durableId="627273935">
    <w:abstractNumId w:val="3"/>
  </w:num>
  <w:num w:numId="8" w16cid:durableId="133570905">
    <w:abstractNumId w:val="2"/>
  </w:num>
  <w:num w:numId="9" w16cid:durableId="1318724398">
    <w:abstractNumId w:val="1"/>
  </w:num>
  <w:num w:numId="10" w16cid:durableId="1302468047">
    <w:abstractNumId w:val="0"/>
  </w:num>
  <w:num w:numId="11" w16cid:durableId="167013246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22"/>
    <w:rsid w:val="0000045B"/>
    <w:rsid w:val="000014CC"/>
    <w:rsid w:val="00006BBA"/>
    <w:rsid w:val="0001010E"/>
    <w:rsid w:val="00011931"/>
    <w:rsid w:val="00013B58"/>
    <w:rsid w:val="00013CFC"/>
    <w:rsid w:val="000170E4"/>
    <w:rsid w:val="000217F5"/>
    <w:rsid w:val="000336EC"/>
    <w:rsid w:val="00033A14"/>
    <w:rsid w:val="000354D9"/>
    <w:rsid w:val="00035AEB"/>
    <w:rsid w:val="00045945"/>
    <w:rsid w:val="00045CFC"/>
    <w:rsid w:val="00070DA3"/>
    <w:rsid w:val="000721FC"/>
    <w:rsid w:val="00087F40"/>
    <w:rsid w:val="00096ECD"/>
    <w:rsid w:val="00097169"/>
    <w:rsid w:val="000A3022"/>
    <w:rsid w:val="000B1B4F"/>
    <w:rsid w:val="000B76F0"/>
    <w:rsid w:val="000C0F37"/>
    <w:rsid w:val="000C18EA"/>
    <w:rsid w:val="000C222E"/>
    <w:rsid w:val="000C3566"/>
    <w:rsid w:val="000C4768"/>
    <w:rsid w:val="000C677B"/>
    <w:rsid w:val="000C7874"/>
    <w:rsid w:val="000D7F94"/>
    <w:rsid w:val="000E5D8B"/>
    <w:rsid w:val="00102770"/>
    <w:rsid w:val="00107961"/>
    <w:rsid w:val="00114BFA"/>
    <w:rsid w:val="001155DD"/>
    <w:rsid w:val="00135D69"/>
    <w:rsid w:val="0013646B"/>
    <w:rsid w:val="00150A75"/>
    <w:rsid w:val="00153594"/>
    <w:rsid w:val="001558FF"/>
    <w:rsid w:val="001602E3"/>
    <w:rsid w:val="00160C0C"/>
    <w:rsid w:val="00162B73"/>
    <w:rsid w:val="001664A2"/>
    <w:rsid w:val="00170521"/>
    <w:rsid w:val="00173AB0"/>
    <w:rsid w:val="00185245"/>
    <w:rsid w:val="00186FBB"/>
    <w:rsid w:val="001A4AC2"/>
    <w:rsid w:val="001B1B27"/>
    <w:rsid w:val="001B4848"/>
    <w:rsid w:val="001C1847"/>
    <w:rsid w:val="001C21A3"/>
    <w:rsid w:val="001C4A59"/>
    <w:rsid w:val="001C56DB"/>
    <w:rsid w:val="001D107E"/>
    <w:rsid w:val="001D250D"/>
    <w:rsid w:val="001D365C"/>
    <w:rsid w:val="001D7E5E"/>
    <w:rsid w:val="001E0046"/>
    <w:rsid w:val="001F416E"/>
    <w:rsid w:val="001F447A"/>
    <w:rsid w:val="001F7399"/>
    <w:rsid w:val="00212319"/>
    <w:rsid w:val="0021673C"/>
    <w:rsid w:val="00225BE3"/>
    <w:rsid w:val="00233C51"/>
    <w:rsid w:val="002424FD"/>
    <w:rsid w:val="00250F60"/>
    <w:rsid w:val="002517E3"/>
    <w:rsid w:val="00252DEF"/>
    <w:rsid w:val="00252FCA"/>
    <w:rsid w:val="00260826"/>
    <w:rsid w:val="00274E0A"/>
    <w:rsid w:val="00276607"/>
    <w:rsid w:val="00286730"/>
    <w:rsid w:val="002A0D82"/>
    <w:rsid w:val="002A7C8E"/>
    <w:rsid w:val="002B080E"/>
    <w:rsid w:val="002B6153"/>
    <w:rsid w:val="002C0C63"/>
    <w:rsid w:val="002C3075"/>
    <w:rsid w:val="002C393C"/>
    <w:rsid w:val="002C627C"/>
    <w:rsid w:val="002E043C"/>
    <w:rsid w:val="002E3C0C"/>
    <w:rsid w:val="002E4C11"/>
    <w:rsid w:val="002E63CB"/>
    <w:rsid w:val="002F0976"/>
    <w:rsid w:val="00301337"/>
    <w:rsid w:val="003037A6"/>
    <w:rsid w:val="00307586"/>
    <w:rsid w:val="00311F28"/>
    <w:rsid w:val="00317F05"/>
    <w:rsid w:val="00336906"/>
    <w:rsid w:val="00337D75"/>
    <w:rsid w:val="00345333"/>
    <w:rsid w:val="0035389D"/>
    <w:rsid w:val="0035622A"/>
    <w:rsid w:val="0035753A"/>
    <w:rsid w:val="00360A8D"/>
    <w:rsid w:val="00362B41"/>
    <w:rsid w:val="003650DB"/>
    <w:rsid w:val="00365B1A"/>
    <w:rsid w:val="00365F2E"/>
    <w:rsid w:val="00371AAE"/>
    <w:rsid w:val="00374183"/>
    <w:rsid w:val="003861EB"/>
    <w:rsid w:val="003A06C6"/>
    <w:rsid w:val="003A2BC1"/>
    <w:rsid w:val="003A5717"/>
    <w:rsid w:val="003C64B7"/>
    <w:rsid w:val="003D3A15"/>
    <w:rsid w:val="003E36B1"/>
    <w:rsid w:val="003E4162"/>
    <w:rsid w:val="003F6CE7"/>
    <w:rsid w:val="003F77A4"/>
    <w:rsid w:val="003F7CBD"/>
    <w:rsid w:val="004028BC"/>
    <w:rsid w:val="00410027"/>
    <w:rsid w:val="00412BE8"/>
    <w:rsid w:val="004240B1"/>
    <w:rsid w:val="00424446"/>
    <w:rsid w:val="00430A9D"/>
    <w:rsid w:val="00442C0E"/>
    <w:rsid w:val="00443ED7"/>
    <w:rsid w:val="00460AA5"/>
    <w:rsid w:val="00481CF8"/>
    <w:rsid w:val="00491202"/>
    <w:rsid w:val="00492C2D"/>
    <w:rsid w:val="00494D80"/>
    <w:rsid w:val="004A134C"/>
    <w:rsid w:val="004A1B28"/>
    <w:rsid w:val="004A39B2"/>
    <w:rsid w:val="004A3D87"/>
    <w:rsid w:val="004B18A9"/>
    <w:rsid w:val="004B6D30"/>
    <w:rsid w:val="004D4CD1"/>
    <w:rsid w:val="004D4F8C"/>
    <w:rsid w:val="004D6B86"/>
    <w:rsid w:val="004E3901"/>
    <w:rsid w:val="004E71DD"/>
    <w:rsid w:val="004F11AD"/>
    <w:rsid w:val="004F408B"/>
    <w:rsid w:val="0050180A"/>
    <w:rsid w:val="00504F88"/>
    <w:rsid w:val="00516D23"/>
    <w:rsid w:val="005206C8"/>
    <w:rsid w:val="00531304"/>
    <w:rsid w:val="0053203D"/>
    <w:rsid w:val="00532307"/>
    <w:rsid w:val="00534FB3"/>
    <w:rsid w:val="00541646"/>
    <w:rsid w:val="00541EBA"/>
    <w:rsid w:val="0055242C"/>
    <w:rsid w:val="00553AF6"/>
    <w:rsid w:val="00557FB9"/>
    <w:rsid w:val="00566130"/>
    <w:rsid w:val="00566922"/>
    <w:rsid w:val="005752A7"/>
    <w:rsid w:val="00577FE3"/>
    <w:rsid w:val="005867D7"/>
    <w:rsid w:val="00586F76"/>
    <w:rsid w:val="00595412"/>
    <w:rsid w:val="005A20BE"/>
    <w:rsid w:val="005A3D93"/>
    <w:rsid w:val="005C0A2A"/>
    <w:rsid w:val="005C5A8F"/>
    <w:rsid w:val="005D72C5"/>
    <w:rsid w:val="005E038A"/>
    <w:rsid w:val="005E1184"/>
    <w:rsid w:val="005E600E"/>
    <w:rsid w:val="005F41C2"/>
    <w:rsid w:val="005F4ADF"/>
    <w:rsid w:val="005F5242"/>
    <w:rsid w:val="006007BD"/>
    <w:rsid w:val="00605F02"/>
    <w:rsid w:val="0061747E"/>
    <w:rsid w:val="00617C61"/>
    <w:rsid w:val="00621E62"/>
    <w:rsid w:val="006248FC"/>
    <w:rsid w:val="00625C45"/>
    <w:rsid w:val="006266F2"/>
    <w:rsid w:val="006314C5"/>
    <w:rsid w:val="006330ED"/>
    <w:rsid w:val="00641876"/>
    <w:rsid w:val="00645290"/>
    <w:rsid w:val="0064691C"/>
    <w:rsid w:val="00647CAA"/>
    <w:rsid w:val="00650D24"/>
    <w:rsid w:val="00663A3A"/>
    <w:rsid w:val="006715D3"/>
    <w:rsid w:val="006755B7"/>
    <w:rsid w:val="00675E06"/>
    <w:rsid w:val="00686AA4"/>
    <w:rsid w:val="006A0007"/>
    <w:rsid w:val="006A5C5C"/>
    <w:rsid w:val="006A5C96"/>
    <w:rsid w:val="006B015B"/>
    <w:rsid w:val="006B538E"/>
    <w:rsid w:val="006C0091"/>
    <w:rsid w:val="006C162F"/>
    <w:rsid w:val="006D7EE9"/>
    <w:rsid w:val="006E68D9"/>
    <w:rsid w:val="006F02AF"/>
    <w:rsid w:val="00701E19"/>
    <w:rsid w:val="00711C43"/>
    <w:rsid w:val="00714282"/>
    <w:rsid w:val="0071462A"/>
    <w:rsid w:val="00722A17"/>
    <w:rsid w:val="007244DE"/>
    <w:rsid w:val="007260A5"/>
    <w:rsid w:val="0074227B"/>
    <w:rsid w:val="007435DB"/>
    <w:rsid w:val="007455C5"/>
    <w:rsid w:val="0074770F"/>
    <w:rsid w:val="0075531F"/>
    <w:rsid w:val="007570D6"/>
    <w:rsid w:val="00765CCC"/>
    <w:rsid w:val="007729AD"/>
    <w:rsid w:val="00773DBD"/>
    <w:rsid w:val="00782658"/>
    <w:rsid w:val="0078415B"/>
    <w:rsid w:val="00786095"/>
    <w:rsid w:val="007875A4"/>
    <w:rsid w:val="007A6F97"/>
    <w:rsid w:val="007C07E7"/>
    <w:rsid w:val="007C16EB"/>
    <w:rsid w:val="007E3ABA"/>
    <w:rsid w:val="007E4563"/>
    <w:rsid w:val="00806EE1"/>
    <w:rsid w:val="0081390C"/>
    <w:rsid w:val="00816831"/>
    <w:rsid w:val="008168B4"/>
    <w:rsid w:val="008218A3"/>
    <w:rsid w:val="00821D27"/>
    <w:rsid w:val="00835ED1"/>
    <w:rsid w:val="00837D67"/>
    <w:rsid w:val="00854190"/>
    <w:rsid w:val="00857FA5"/>
    <w:rsid w:val="008747E8"/>
    <w:rsid w:val="0087501C"/>
    <w:rsid w:val="008777C5"/>
    <w:rsid w:val="00882673"/>
    <w:rsid w:val="0089232F"/>
    <w:rsid w:val="008A089F"/>
    <w:rsid w:val="008A2A83"/>
    <w:rsid w:val="008A55FF"/>
    <w:rsid w:val="008B16A4"/>
    <w:rsid w:val="008B2935"/>
    <w:rsid w:val="008D0788"/>
    <w:rsid w:val="008D398F"/>
    <w:rsid w:val="008D537F"/>
    <w:rsid w:val="008E05E0"/>
    <w:rsid w:val="008E3A6B"/>
    <w:rsid w:val="008E4220"/>
    <w:rsid w:val="008E5488"/>
    <w:rsid w:val="008E7967"/>
    <w:rsid w:val="008F4620"/>
    <w:rsid w:val="0090209A"/>
    <w:rsid w:val="009046AB"/>
    <w:rsid w:val="00910159"/>
    <w:rsid w:val="00910F0E"/>
    <w:rsid w:val="00926191"/>
    <w:rsid w:val="00930EE0"/>
    <w:rsid w:val="00934A69"/>
    <w:rsid w:val="00942E8A"/>
    <w:rsid w:val="00954B11"/>
    <w:rsid w:val="009552EA"/>
    <w:rsid w:val="009553B5"/>
    <w:rsid w:val="00955DF7"/>
    <w:rsid w:val="00961AE5"/>
    <w:rsid w:val="00966C09"/>
    <w:rsid w:val="00972A78"/>
    <w:rsid w:val="00973614"/>
    <w:rsid w:val="00986D7E"/>
    <w:rsid w:val="0099088A"/>
    <w:rsid w:val="00996B05"/>
    <w:rsid w:val="009A08E7"/>
    <w:rsid w:val="009A22B6"/>
    <w:rsid w:val="009A2C38"/>
    <w:rsid w:val="009A558B"/>
    <w:rsid w:val="009A5B10"/>
    <w:rsid w:val="009A7876"/>
    <w:rsid w:val="009C0FC6"/>
    <w:rsid w:val="009C2A8F"/>
    <w:rsid w:val="009D2619"/>
    <w:rsid w:val="009D60CF"/>
    <w:rsid w:val="009D6ACE"/>
    <w:rsid w:val="009E3E1B"/>
    <w:rsid w:val="009E48B8"/>
    <w:rsid w:val="009F027E"/>
    <w:rsid w:val="009F0414"/>
    <w:rsid w:val="009F1EF6"/>
    <w:rsid w:val="009F2284"/>
    <w:rsid w:val="009F6FF0"/>
    <w:rsid w:val="009F78BD"/>
    <w:rsid w:val="00A01AEA"/>
    <w:rsid w:val="00A0720A"/>
    <w:rsid w:val="00A11098"/>
    <w:rsid w:val="00A1466D"/>
    <w:rsid w:val="00A22DFB"/>
    <w:rsid w:val="00A35EB4"/>
    <w:rsid w:val="00A4116E"/>
    <w:rsid w:val="00A41905"/>
    <w:rsid w:val="00A4418E"/>
    <w:rsid w:val="00A442B0"/>
    <w:rsid w:val="00A4757D"/>
    <w:rsid w:val="00A556C1"/>
    <w:rsid w:val="00A71A38"/>
    <w:rsid w:val="00A77231"/>
    <w:rsid w:val="00A77F6B"/>
    <w:rsid w:val="00A81BB2"/>
    <w:rsid w:val="00A823E1"/>
    <w:rsid w:val="00A87985"/>
    <w:rsid w:val="00A87BA6"/>
    <w:rsid w:val="00A9059C"/>
    <w:rsid w:val="00A90B89"/>
    <w:rsid w:val="00A9107F"/>
    <w:rsid w:val="00AA09B0"/>
    <w:rsid w:val="00AA5C05"/>
    <w:rsid w:val="00AB66C4"/>
    <w:rsid w:val="00AB7B4D"/>
    <w:rsid w:val="00AD0ECC"/>
    <w:rsid w:val="00AD134C"/>
    <w:rsid w:val="00AD644A"/>
    <w:rsid w:val="00AD765B"/>
    <w:rsid w:val="00AE5D23"/>
    <w:rsid w:val="00B01581"/>
    <w:rsid w:val="00B0769D"/>
    <w:rsid w:val="00B07C81"/>
    <w:rsid w:val="00B12CC9"/>
    <w:rsid w:val="00B15B13"/>
    <w:rsid w:val="00B26624"/>
    <w:rsid w:val="00B36791"/>
    <w:rsid w:val="00B367A7"/>
    <w:rsid w:val="00B408CE"/>
    <w:rsid w:val="00B421C8"/>
    <w:rsid w:val="00B43351"/>
    <w:rsid w:val="00B57D13"/>
    <w:rsid w:val="00B72C61"/>
    <w:rsid w:val="00B76925"/>
    <w:rsid w:val="00B77107"/>
    <w:rsid w:val="00BA0073"/>
    <w:rsid w:val="00BA117B"/>
    <w:rsid w:val="00BA3A9A"/>
    <w:rsid w:val="00BA7080"/>
    <w:rsid w:val="00BA7949"/>
    <w:rsid w:val="00BB1DB6"/>
    <w:rsid w:val="00BE1A7A"/>
    <w:rsid w:val="00BE3077"/>
    <w:rsid w:val="00BE54B0"/>
    <w:rsid w:val="00BE7BBF"/>
    <w:rsid w:val="00C01BBA"/>
    <w:rsid w:val="00C05645"/>
    <w:rsid w:val="00C2192B"/>
    <w:rsid w:val="00C274CE"/>
    <w:rsid w:val="00C27DDE"/>
    <w:rsid w:val="00C3438C"/>
    <w:rsid w:val="00C350F0"/>
    <w:rsid w:val="00C40822"/>
    <w:rsid w:val="00C43BE7"/>
    <w:rsid w:val="00C55002"/>
    <w:rsid w:val="00C556E3"/>
    <w:rsid w:val="00C5686B"/>
    <w:rsid w:val="00C74024"/>
    <w:rsid w:val="00C83B15"/>
    <w:rsid w:val="00C85E64"/>
    <w:rsid w:val="00C86BDF"/>
    <w:rsid w:val="00C925C8"/>
    <w:rsid w:val="00CA2AB2"/>
    <w:rsid w:val="00CA6CFA"/>
    <w:rsid w:val="00CB270E"/>
    <w:rsid w:val="00CB70AC"/>
    <w:rsid w:val="00CB7F84"/>
    <w:rsid w:val="00CD3990"/>
    <w:rsid w:val="00CE05A6"/>
    <w:rsid w:val="00CF0C25"/>
    <w:rsid w:val="00CF1B55"/>
    <w:rsid w:val="00CF1C4F"/>
    <w:rsid w:val="00CF392B"/>
    <w:rsid w:val="00D003BB"/>
    <w:rsid w:val="00D01CAE"/>
    <w:rsid w:val="00D057D3"/>
    <w:rsid w:val="00D104E0"/>
    <w:rsid w:val="00D2112D"/>
    <w:rsid w:val="00D222C2"/>
    <w:rsid w:val="00D240D7"/>
    <w:rsid w:val="00D27840"/>
    <w:rsid w:val="00D32A91"/>
    <w:rsid w:val="00D367C1"/>
    <w:rsid w:val="00D5139F"/>
    <w:rsid w:val="00D5482E"/>
    <w:rsid w:val="00D57D05"/>
    <w:rsid w:val="00D630BA"/>
    <w:rsid w:val="00D70FE1"/>
    <w:rsid w:val="00D7348E"/>
    <w:rsid w:val="00D77EF6"/>
    <w:rsid w:val="00D84998"/>
    <w:rsid w:val="00D90E18"/>
    <w:rsid w:val="00D9193D"/>
    <w:rsid w:val="00D9609A"/>
    <w:rsid w:val="00D96658"/>
    <w:rsid w:val="00DA33D3"/>
    <w:rsid w:val="00DB2E59"/>
    <w:rsid w:val="00DB358F"/>
    <w:rsid w:val="00DC2F07"/>
    <w:rsid w:val="00DC44F1"/>
    <w:rsid w:val="00DC5792"/>
    <w:rsid w:val="00DD0B7E"/>
    <w:rsid w:val="00DD3DE5"/>
    <w:rsid w:val="00DE1C69"/>
    <w:rsid w:val="00DE529E"/>
    <w:rsid w:val="00DF6B05"/>
    <w:rsid w:val="00DF6D26"/>
    <w:rsid w:val="00DF6E6A"/>
    <w:rsid w:val="00E00800"/>
    <w:rsid w:val="00E02645"/>
    <w:rsid w:val="00E0481A"/>
    <w:rsid w:val="00E156A0"/>
    <w:rsid w:val="00E501FA"/>
    <w:rsid w:val="00E5263A"/>
    <w:rsid w:val="00E62972"/>
    <w:rsid w:val="00E678B7"/>
    <w:rsid w:val="00E67994"/>
    <w:rsid w:val="00E7305D"/>
    <w:rsid w:val="00E73162"/>
    <w:rsid w:val="00E77CB0"/>
    <w:rsid w:val="00E81741"/>
    <w:rsid w:val="00EA780C"/>
    <w:rsid w:val="00EB5395"/>
    <w:rsid w:val="00EB69D3"/>
    <w:rsid w:val="00EB7133"/>
    <w:rsid w:val="00EB787F"/>
    <w:rsid w:val="00EC024F"/>
    <w:rsid w:val="00ED1708"/>
    <w:rsid w:val="00EE6127"/>
    <w:rsid w:val="00EF491D"/>
    <w:rsid w:val="00F14778"/>
    <w:rsid w:val="00F207C0"/>
    <w:rsid w:val="00F232F6"/>
    <w:rsid w:val="00F259D1"/>
    <w:rsid w:val="00F31D66"/>
    <w:rsid w:val="00F363EC"/>
    <w:rsid w:val="00F37D99"/>
    <w:rsid w:val="00F413AC"/>
    <w:rsid w:val="00F47457"/>
    <w:rsid w:val="00F51833"/>
    <w:rsid w:val="00F60EDE"/>
    <w:rsid w:val="00F64AD4"/>
    <w:rsid w:val="00F67295"/>
    <w:rsid w:val="00F736B8"/>
    <w:rsid w:val="00F74EE1"/>
    <w:rsid w:val="00F7538D"/>
    <w:rsid w:val="00F814CC"/>
    <w:rsid w:val="00F85C98"/>
    <w:rsid w:val="00F86369"/>
    <w:rsid w:val="00F87544"/>
    <w:rsid w:val="00F91895"/>
    <w:rsid w:val="00F93CB5"/>
    <w:rsid w:val="00FA6263"/>
    <w:rsid w:val="00FB4055"/>
    <w:rsid w:val="00FC5E08"/>
    <w:rsid w:val="00FD7CAD"/>
    <w:rsid w:val="00FE0D25"/>
    <w:rsid w:val="00FE10AC"/>
    <w:rsid w:val="00FE725C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992D672"/>
  <w15:chartTrackingRefBased/>
  <w15:docId w15:val="{611FA6B9-107F-4AEC-920B-91EAE52F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2D"/>
    <w:pPr>
      <w:spacing w:line="36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customStyle="1" w:styleId="Verbatim">
    <w:name w:val="Verbatim"/>
    <w:basedOn w:val="Normal"/>
    <w:link w:val="VerbatimCar"/>
    <w:qFormat/>
    <w:rsid w:val="00317F05"/>
    <w:rPr>
      <w:rFonts w:ascii="Cascadia Code" w:hAnsi="Cascadia Code"/>
      <w:sz w:val="20"/>
    </w:rPr>
  </w:style>
  <w:style w:type="character" w:customStyle="1" w:styleId="VerbatimCar">
    <w:name w:val="Verbatim Car"/>
    <w:basedOn w:val="Fuentedeprrafopredeter"/>
    <w:link w:val="Verbatim"/>
    <w:rsid w:val="00317F05"/>
    <w:rPr>
      <w:rFonts w:ascii="Cascadia Code" w:hAnsi="Cascadia Cod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APA.dotx</Template>
  <TotalTime>866</TotalTime>
  <Pages>6</Pages>
  <Words>1702</Words>
  <Characters>9361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Daniel Castaño Rodríguez</cp:lastModifiedBy>
  <cp:revision>364</cp:revision>
  <cp:lastPrinted>2024-09-16T19:20:00Z</cp:lastPrinted>
  <dcterms:created xsi:type="dcterms:W3CDTF">2024-09-14T15:38:00Z</dcterms:created>
  <dcterms:modified xsi:type="dcterms:W3CDTF">2024-09-16T19:21:00Z</dcterms:modified>
</cp:coreProperties>
</file>