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557" w:val="left" w:leader="none"/>
        </w:tabs>
        <w:spacing w:line="240" w:lineRule="auto"/>
        <w:ind w:left="24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56980" cy="1060799"/>
            <wp:effectExtent l="0" t="0" r="0" b="0"/>
            <wp:docPr id="1" name="image1.jpeg" descr="Ic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80" cy="10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17135" cy="1052607"/>
            <wp:effectExtent l="0" t="0" r="0" b="0"/>
            <wp:docPr id="3" name="image2.jpeg" descr="A black and white logo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135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14.576308pt;width:471.04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24369pt;width:471.04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 A</w:t>
      </w:r>
      <w:r>
        <w:rPr>
          <w:spacing w:val="1"/>
        </w:rPr>
        <w:t> </w:t>
      </w:r>
      <w:r>
        <w:rPr/>
        <w:t>LEVEL</w:t>
      </w:r>
      <w:r>
        <w:rPr>
          <w:spacing w:val="-2"/>
        </w:rPr>
        <w:t> </w:t>
      </w:r>
      <w:r>
        <w:rPr/>
        <w:t>MARKING</w:t>
      </w:r>
      <w:r>
        <w:rPr>
          <w:spacing w:val="1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2022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 LEVEL</w:t>
      </w:r>
    </w:p>
    <w:p>
      <w:pPr>
        <w:spacing w:before="0"/>
        <w:ind w:left="140" w:right="266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08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66"/>
        <w:ind w:left="140"/>
      </w:pP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330"/>
      </w:pPr>
      <w:r>
        <w:rPr/>
        <w:t>This marking scheme was used by WJEC for the 2022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 The</w:t>
      </w:r>
      <w:r>
        <w:rPr>
          <w:spacing w:val="-1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140" w:right="69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 on certain</w:t>
      </w:r>
      <w:r>
        <w:rPr>
          <w:spacing w:val="-2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080"/>
        </w:sectPr>
      </w:pPr>
    </w:p>
    <w:p>
      <w:pPr>
        <w:pStyle w:val="Heading1"/>
        <w:spacing w:line="480" w:lineRule="auto" w:before="73"/>
        <w:ind w:left="3981" w:right="2751" w:hanging="1217"/>
      </w:pPr>
      <w:r>
        <w:rPr/>
        <w:t>GCE A LEVEL COMPUTER SCIENCE – COMPONENT 1</w:t>
      </w:r>
      <w:r>
        <w:rPr>
          <w:spacing w:val="-59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2022</w:t>
      </w:r>
      <w:r>
        <w:rPr>
          <w:spacing w:val="1"/>
        </w:rPr>
        <w:t> </w:t>
      </w:r>
      <w:r>
        <w:rPr/>
        <w:t>MARK SCHEME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1100" w:right="759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Guidance for examiners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Positive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marking</w:t>
      </w:r>
    </w:p>
    <w:p>
      <w:pPr>
        <w:pStyle w:val="BodyText"/>
        <w:ind w:left="1100" w:right="1233"/>
      </w:pPr>
      <w:r>
        <w:rPr/>
        <w:t>It should be remembered that learners are writing under examination conditions and credit</w:t>
      </w:r>
      <w:r>
        <w:rPr>
          <w:spacing w:val="1"/>
        </w:rPr>
        <w:t> </w:t>
      </w:r>
      <w:r>
        <w:rPr/>
        <w:t>should be given for what the learner writes, rather than adopting the approach of penalising</w:t>
      </w:r>
      <w:r>
        <w:rPr>
          <w:spacing w:val="-60"/>
        </w:rPr>
        <w:t> </w:t>
      </w:r>
      <w:r>
        <w:rPr/>
        <w:t>him/her for any omissions. It should be possible for a very good response to achieve full</w:t>
      </w:r>
      <w:r>
        <w:rPr>
          <w:spacing w:val="1"/>
        </w:rPr>
        <w:t> </w:t>
      </w:r>
      <w:r>
        <w:rPr/>
        <w:t>marks and a very poor one to achieve zero marks. Marks should not be deducted for a less</w:t>
      </w:r>
      <w:r>
        <w:rPr>
          <w:spacing w:val="-59"/>
        </w:rPr>
        <w:t> </w:t>
      </w:r>
      <w:r>
        <w:rPr/>
        <w:t>than</w:t>
      </w:r>
      <w:r>
        <w:rPr>
          <w:spacing w:val="-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answer if</w:t>
      </w:r>
      <w:r>
        <w:rPr>
          <w:spacing w:val="-1"/>
        </w:rPr>
        <w:t> </w:t>
      </w:r>
      <w:r>
        <w:rPr/>
        <w:t>it satisfies the criteria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mark scheme.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00" w:right="1918"/>
      </w:pPr>
      <w:r>
        <w:rPr/>
        <w:t>For questions that are objective or points-based the mark scheme should be applied</w:t>
      </w:r>
      <w:r>
        <w:rPr>
          <w:spacing w:val="-59"/>
        </w:rPr>
        <w:t> </w:t>
      </w:r>
      <w:r>
        <w:rPr/>
        <w:t>precisely.</w:t>
      </w:r>
      <w:r>
        <w:rPr>
          <w:spacing w:val="-2"/>
        </w:rPr>
        <w:t> </w:t>
      </w:r>
      <w:r>
        <w:rPr/>
        <w:t>Marks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awarded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subdivision</w:t>
      </w:r>
      <w:r>
        <w:rPr>
          <w:spacing w:val="-3"/>
        </w:rPr>
        <w:t> </w:t>
      </w:r>
      <w:r>
        <w:rPr/>
        <w:t>made.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00"/>
      </w:pPr>
      <w:r>
        <w:rPr/>
        <w:t>For</w:t>
      </w:r>
      <w:r>
        <w:rPr>
          <w:spacing w:val="-2"/>
        </w:rPr>
        <w:t> </w:t>
      </w:r>
      <w:r>
        <w:rPr/>
        <w:t>band</w:t>
      </w:r>
      <w:r>
        <w:rPr>
          <w:spacing w:val="-1"/>
        </w:rPr>
        <w:t> </w:t>
      </w:r>
      <w:r>
        <w:rPr/>
        <w:t>marked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parts.</w:t>
      </w:r>
    </w:p>
    <w:p>
      <w:pPr>
        <w:pStyle w:val="BodyText"/>
      </w:pPr>
    </w:p>
    <w:p>
      <w:pPr>
        <w:pStyle w:val="BodyText"/>
        <w:spacing w:before="1"/>
        <w:ind w:left="1100" w:right="1485"/>
      </w:pPr>
      <w:r>
        <w:rPr/>
        <w:t>Part 1 is advice on the indicative content that suggests the range of computer science</w:t>
      </w:r>
      <w:r>
        <w:rPr>
          <w:spacing w:val="1"/>
        </w:rPr>
        <w:t> </w:t>
      </w:r>
      <w:r>
        <w:rPr/>
        <w:t>concepts, theory, issues and arguments which may be included in the learner's answers.</w:t>
      </w:r>
      <w:r>
        <w:rPr>
          <w:spacing w:val="-59"/>
        </w:rPr>
        <w:t> </w:t>
      </w:r>
      <w:r>
        <w:rPr/>
        <w:t>These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 assess the quality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learner's</w:t>
      </w:r>
      <w:r>
        <w:rPr>
          <w:spacing w:val="-1"/>
        </w:rPr>
        <w:t> </w:t>
      </w:r>
      <w:r>
        <w:rPr/>
        <w:t>response.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00" w:right="1233"/>
      </w:pPr>
      <w:r>
        <w:rPr/>
        <w:t>Part 2 is an assessment grid advising bands and associated marks that should be given to</w:t>
      </w:r>
      <w:r>
        <w:rPr>
          <w:spacing w:val="1"/>
        </w:rPr>
        <w:t> </w:t>
      </w:r>
      <w:r>
        <w:rPr/>
        <w:t>responses which demonstrate the qualities needed in AO1, AO2 and AO3. Where a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worthy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attempted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zero.</w:t>
      </w:r>
    </w:p>
    <w:p>
      <w:pPr>
        <w:pStyle w:val="BodyText"/>
        <w:spacing w:before="1"/>
      </w:pPr>
    </w:p>
    <w:p>
      <w:pPr>
        <w:pStyle w:val="Heading1"/>
      </w:pPr>
      <w:r>
        <w:rPr/>
        <w:t>Banded</w:t>
      </w:r>
      <w:r>
        <w:rPr>
          <w:spacing w:val="-3"/>
        </w:rPr>
        <w:t> </w:t>
      </w:r>
      <w:r>
        <w:rPr/>
        <w:t>mark</w:t>
      </w:r>
      <w:r>
        <w:rPr>
          <w:spacing w:val="-2"/>
        </w:rPr>
        <w:t> </w:t>
      </w:r>
      <w:r>
        <w:rPr/>
        <w:t>schemes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100" w:right="1356"/>
      </w:pPr>
      <w:r>
        <w:rPr/>
        <w:t>Banded mark schemes are divided so that each band has a relevant descriptor. The</w:t>
      </w:r>
      <w:r>
        <w:rPr>
          <w:spacing w:val="1"/>
        </w:rPr>
        <w:t> </w:t>
      </w:r>
      <w:r>
        <w:rPr/>
        <w:t>descriptor for the band provides a description of the performance level for that band. Each</w:t>
      </w:r>
      <w:r>
        <w:rPr>
          <w:spacing w:val="-59"/>
        </w:rPr>
        <w:t> </w:t>
      </w:r>
      <w:r>
        <w:rPr/>
        <w:t>band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marks.</w:t>
      </w:r>
    </w:p>
    <w:p>
      <w:pPr>
        <w:pStyle w:val="BodyText"/>
      </w:pPr>
    </w:p>
    <w:p>
      <w:pPr>
        <w:pStyle w:val="BodyText"/>
        <w:spacing w:before="1"/>
        <w:ind w:left="1100" w:right="1222"/>
        <w:jc w:val="both"/>
      </w:pPr>
      <w:r>
        <w:rPr/>
        <w:t>Examiners should first read and annotate a learner’s answer to pick out the evidence that is</w:t>
      </w:r>
      <w:r>
        <w:rPr>
          <w:spacing w:val="-59"/>
        </w:rPr>
        <w:t> </w:t>
      </w:r>
      <w:r>
        <w:rPr/>
        <w:t>being assessed in that question. Once the annotation is complete, the mark scheme can be</w:t>
      </w:r>
      <w:r>
        <w:rPr>
          <w:spacing w:val="-59"/>
        </w:rPr>
        <w:t> </w:t>
      </w:r>
      <w:r>
        <w:rPr/>
        <w:t>applied.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00"/>
        <w:jc w:val="both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stage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</w:pPr>
      <w:r>
        <w:rPr/>
        <w:t>Stage</w:t>
      </w:r>
      <w:r>
        <w:rPr>
          <w:spacing w:val="-1"/>
        </w:rPr>
        <w:t> </w:t>
      </w:r>
      <w:r>
        <w:rPr/>
        <w:t>1 –</w:t>
      </w:r>
      <w:r>
        <w:rPr>
          <w:spacing w:val="-1"/>
        </w:rPr>
        <w:t> </w:t>
      </w:r>
      <w:r>
        <w:rPr/>
        <w:t>Deciding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00" w:right="1147"/>
      </w:pPr>
      <w:r>
        <w:rPr/>
        <w:t>When deciding on a band, the answer should be viewed holistically. Beginning at the lowest</w:t>
      </w:r>
      <w:r>
        <w:rPr>
          <w:spacing w:val="-59"/>
        </w:rPr>
        <w:t> </w:t>
      </w:r>
      <w:r>
        <w:rPr/>
        <w:t>band, examiners should look at the learner’s answer and check whether it matches the</w:t>
      </w:r>
      <w:r>
        <w:rPr>
          <w:spacing w:val="1"/>
        </w:rPr>
        <w:t> </w:t>
      </w:r>
      <w:r>
        <w:rPr/>
        <w:t>descriptor for that band. Examiners should look at the descriptor for that band and see if it</w:t>
      </w:r>
      <w:r>
        <w:rPr>
          <w:spacing w:val="1"/>
        </w:rPr>
        <w:t> </w:t>
      </w:r>
      <w:r>
        <w:rPr/>
        <w:t>matches the qualities shown in the learner’s answer. If the descriptor at the lowest band is</w:t>
      </w:r>
      <w:r>
        <w:rPr>
          <w:spacing w:val="1"/>
        </w:rPr>
        <w:t> </w:t>
      </w:r>
      <w:r>
        <w:rPr/>
        <w:t>satisfied, examiners should move up to the next band and repeat this process for each band</w:t>
      </w:r>
      <w:r>
        <w:rPr>
          <w:spacing w:val="-59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 descriptor matches the answer.</w:t>
      </w:r>
    </w:p>
    <w:p>
      <w:pPr>
        <w:pStyle w:val="BodyText"/>
        <w:spacing w:before="1"/>
      </w:pPr>
    </w:p>
    <w:p>
      <w:pPr>
        <w:pStyle w:val="BodyText"/>
        <w:ind w:left="1100" w:right="1129"/>
      </w:pPr>
      <w:r>
        <w:rPr/>
        <w:t>If an answer covers different aspects of different bands within the mark scheme, a ‘best fit’</w:t>
      </w:r>
      <w:r>
        <w:rPr>
          <w:spacing w:val="1"/>
        </w:rPr>
        <w:t> </w:t>
      </w:r>
      <w:r>
        <w:rPr/>
        <w:t>approach should be adopted to decide on the band and then the learner’s response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 decide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 if a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in band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band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band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mark</w:t>
      </w:r>
      <w:r>
        <w:rPr>
          <w:spacing w:val="-2"/>
        </w:rPr>
        <w:t> </w:t>
      </w:r>
      <w:r>
        <w:rPr/>
        <w:t>awarded 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close to 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as a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band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content.</w:t>
      </w:r>
    </w:p>
    <w:p>
      <w:pPr>
        <w:pStyle w:val="BodyText"/>
        <w:ind w:left="1100" w:right="1147"/>
      </w:pPr>
      <w:r>
        <w:rPr/>
        <w:t>Examiners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seek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omissions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minor</w:t>
      </w:r>
      <w:r>
        <w:rPr>
          <w:spacing w:val="-58"/>
        </w:rPr>
        <w:t> </w:t>
      </w:r>
      <w:r>
        <w:rPr/>
        <w:t>areas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answer.</w:t>
      </w:r>
    </w:p>
    <w:p>
      <w:pPr>
        <w:spacing w:after="0"/>
        <w:sectPr>
          <w:footerReference w:type="default" r:id="rId8"/>
          <w:pgSz w:w="11900" w:h="16820"/>
          <w:pgMar w:footer="573" w:header="0" w:top="1060" w:bottom="760" w:left="340" w:right="340"/>
          <w:pgNumType w:start="1"/>
        </w:sectPr>
      </w:pPr>
    </w:p>
    <w:p>
      <w:pPr>
        <w:pStyle w:val="Heading1"/>
        <w:spacing w:before="73"/>
      </w:pPr>
      <w:r>
        <w:rPr/>
        <w:t>Stage</w:t>
      </w:r>
      <w:r>
        <w:rPr>
          <w:spacing w:val="-1"/>
        </w:rPr>
        <w:t> </w:t>
      </w:r>
      <w:r>
        <w:rPr/>
        <w:t>2 –</w:t>
      </w:r>
      <w:r>
        <w:rPr>
          <w:spacing w:val="-1"/>
        </w:rPr>
        <w:t> </w:t>
      </w:r>
      <w:r>
        <w:rPr/>
        <w:t>Deciding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mark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1100" w:right="1111"/>
      </w:pPr>
      <w:r>
        <w:rPr/>
        <w:t>Once the band has been decided, examiners can then assign a mark. During standardising</w:t>
      </w:r>
      <w:r>
        <w:rPr>
          <w:spacing w:val="1"/>
        </w:rPr>
        <w:t> </w:t>
      </w:r>
      <w:r>
        <w:rPr/>
        <w:t>(marking conference), detailed advice from the Principal Examiner on the qualities of each</w:t>
      </w:r>
      <w:r>
        <w:rPr>
          <w:spacing w:val="1"/>
        </w:rPr>
        <w:t> </w:t>
      </w:r>
      <w:r>
        <w:rPr/>
        <w:t>mark band will be given. Examiners will then receive examples of answers in each mark</w:t>
      </w:r>
      <w:r>
        <w:rPr>
          <w:spacing w:val="1"/>
        </w:rPr>
        <w:t> </w:t>
      </w:r>
      <w:r>
        <w:rPr/>
        <w:t>band that have been awarded a mark by the Principal Examiner. Examiners should mark the</w:t>
      </w:r>
      <w:r>
        <w:rPr>
          <w:spacing w:val="-59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and compare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marks with</w:t>
      </w:r>
      <w:r>
        <w:rPr>
          <w:spacing w:val="-1"/>
        </w:rPr>
        <w:t> </w:t>
      </w:r>
      <w:r>
        <w:rPr/>
        <w:t>those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Examiner.</w:t>
      </w:r>
    </w:p>
    <w:p>
      <w:pPr>
        <w:pStyle w:val="BodyText"/>
        <w:spacing w:before="1"/>
      </w:pPr>
    </w:p>
    <w:p>
      <w:pPr>
        <w:pStyle w:val="BodyText"/>
        <w:ind w:left="1100" w:right="1210"/>
      </w:pPr>
      <w:r>
        <w:rPr/>
        <w:t>When marking, examiners can use these examples to decide whether a learner’s response</w:t>
      </w:r>
      <w:r>
        <w:rPr>
          <w:spacing w:val="-59"/>
        </w:rPr>
        <w:t> </w:t>
      </w:r>
      <w:r>
        <w:rPr/>
        <w:t>is of a superior, inferior or comparable standard to the example. Examiners are reminded of</w:t>
      </w:r>
      <w:r>
        <w:rPr>
          <w:spacing w:val="-59"/>
        </w:rPr>
        <w:t> </w:t>
      </w:r>
      <w:r>
        <w:rPr/>
        <w:t>the need to revisit the answer as they apply the mark scheme in order to confirm that the</w:t>
      </w:r>
      <w:r>
        <w:rPr>
          <w:spacing w:val="1"/>
        </w:rPr>
        <w:t> </w:t>
      </w:r>
      <w:r>
        <w:rPr/>
        <w:t>band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mark allocated</w:t>
      </w:r>
      <w:r>
        <w:rPr>
          <w:spacing w:val="-1"/>
        </w:rPr>
        <w:t> </w:t>
      </w:r>
      <w:r>
        <w:rPr/>
        <w:t>is appropriate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response</w:t>
      </w:r>
      <w:r>
        <w:rPr>
          <w:spacing w:val="-2"/>
        </w:rPr>
        <w:t> </w:t>
      </w:r>
      <w:r>
        <w:rPr/>
        <w:t>provided.</w:t>
      </w:r>
    </w:p>
    <w:p>
      <w:pPr>
        <w:pStyle w:val="BodyText"/>
      </w:pPr>
    </w:p>
    <w:p>
      <w:pPr>
        <w:pStyle w:val="BodyText"/>
        <w:ind w:left="1100" w:right="1147"/>
      </w:pPr>
      <w:r>
        <w:rPr/>
        <w:t>Indicative content is also provided for banded mark schemes. Indicative content is not</w:t>
      </w:r>
      <w:r>
        <w:rPr>
          <w:spacing w:val="1"/>
        </w:rPr>
        <w:t> </w:t>
      </w:r>
      <w:r>
        <w:rPr/>
        <w:t>exhaustive,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credited.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bands</w:t>
      </w:r>
      <w:r>
        <w:rPr>
          <w:spacing w:val="-58"/>
        </w:rPr>
        <w:t> </w:t>
      </w:r>
      <w:r>
        <w:rPr/>
        <w:t>of the mark scheme a learner need not cover all of the points mentioned in the indicative</w:t>
      </w:r>
      <w:r>
        <w:rPr>
          <w:spacing w:val="1"/>
        </w:rPr>
        <w:t> </w:t>
      </w:r>
      <w:r>
        <w:rPr/>
        <w:t>content but must meet the requirements of the highest mark band. Where a response is not</w:t>
      </w:r>
      <w:r>
        <w:rPr>
          <w:spacing w:val="-59"/>
        </w:rPr>
        <w:t> </w:t>
      </w:r>
      <w:r>
        <w:rPr/>
        <w:t>creditworthy, that is contains nothing of any significance to the mark scheme, or where no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provided,</w:t>
      </w:r>
      <w:r>
        <w:rPr>
          <w:spacing w:val="-1"/>
        </w:rPr>
        <w:t> </w:t>
      </w:r>
      <w:r>
        <w:rPr/>
        <w:t>no marks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awarded.</w:t>
      </w:r>
    </w:p>
    <w:p>
      <w:pPr>
        <w:spacing w:after="0"/>
        <w:sectPr>
          <w:pgSz w:w="11900" w:h="16820"/>
          <w:pgMar w:header="0" w:footer="573" w:top="1060" w:bottom="84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50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line="259" w:lineRule="auto" w:before="50"/>
              <w:ind w:left="108" w:right="262"/>
              <w:rPr>
                <w:sz w:val="22"/>
              </w:rPr>
            </w:pPr>
            <w:r>
              <w:rPr>
                <w:sz w:val="22"/>
              </w:rPr>
              <w:t>Definition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values.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before="5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87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8" w:right="262"/>
              <w:rPr>
                <w:sz w:val="22"/>
              </w:rPr>
            </w:pPr>
            <w:r>
              <w:rPr>
                <w:sz w:val="22"/>
              </w:rPr>
              <w:t>A hash table uses a hash function to compute an </w:t>
            </w:r>
            <w:r>
              <w:rPr>
                <w:rFonts w:ascii="Arial"/>
                <w:i/>
                <w:sz w:val="22"/>
              </w:rPr>
              <w:t>index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called a </w:t>
            </w:r>
            <w:r>
              <w:rPr>
                <w:rFonts w:ascii="Arial"/>
                <w:i/>
                <w:sz w:val="22"/>
              </w:rPr>
              <w:t>hash code</w:t>
            </w:r>
            <w:r>
              <w:rPr>
                <w:sz w:val="22"/>
              </w:rPr>
              <w:t>, into an array of </w:t>
            </w:r>
            <w:r>
              <w:rPr>
                <w:rFonts w:ascii="Arial"/>
                <w:i/>
                <w:sz w:val="22"/>
              </w:rPr>
              <w:t>buckets </w:t>
            </w:r>
            <w:r>
              <w:rPr>
                <w:sz w:val="22"/>
              </w:rPr>
              <w:t>or </w:t>
            </w:r>
            <w:r>
              <w:rPr>
                <w:rFonts w:ascii="Arial"/>
                <w:i/>
                <w:sz w:val="22"/>
              </w:rPr>
              <w:t>slots</w:t>
            </w:r>
            <w:r>
              <w:rPr>
                <w:sz w:val="22"/>
              </w:rPr>
              <w:t>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found.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sz w:val="22"/>
              </w:rPr>
              <w:t>Collisions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handled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155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widely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kinds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particularly for associative arrays, database indexing,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caches,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sets.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1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40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line="259" w:lineRule="auto" w:before="40"/>
              <w:ind w:left="108" w:right="1679"/>
              <w:rPr>
                <w:sz w:val="22"/>
              </w:rPr>
            </w:pPr>
            <w:r>
              <w:rPr>
                <w:sz w:val="22"/>
              </w:rPr>
              <w:t>If data was attempted to be inserted 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snowfall_dataset[10]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occur.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05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line="259" w:lineRule="auto" w:before="52"/>
              <w:ind w:left="108" w:right="262"/>
              <w:rPr>
                <w:sz w:val="22"/>
              </w:rPr>
            </w:pPr>
            <w:r>
              <w:rPr>
                <w:sz w:val="22"/>
              </w:rPr>
              <w:t>The error is caused as position 10 is out of the bounds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array.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1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40"/>
              <w:ind w:left="380" w:right="488"/>
              <w:jc w:val="center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line="259" w:lineRule="auto" w:before="42"/>
              <w:ind w:left="108" w:right="219"/>
              <w:rPr>
                <w:sz w:val="22"/>
              </w:rPr>
            </w:pPr>
            <w:r>
              <w:rPr>
                <w:sz w:val="22"/>
              </w:rPr>
              <w:t>The one-dimensional array is suitable for this data as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comprises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326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line="259" w:lineRule="auto" w:before="52"/>
              <w:ind w:left="108" w:right="157"/>
              <w:rPr>
                <w:sz w:val="22"/>
              </w:rPr>
            </w:pPr>
            <w:r>
              <w:rPr>
                <w:sz w:val="22"/>
              </w:rPr>
              <w:t>A one-dimensional array is suitable for this dataset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sorting and searching.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483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49"/>
              <w:ind w:left="108" w:right="278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established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rules / identities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8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96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08" w:right="52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 w:right="302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 up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5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49"/>
              <w:ind w:left="108" w:right="278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established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rules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identities 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spacing w:before="9" w:after="1"/>
              <w:rPr>
                <w:sz w:val="27"/>
              </w:rPr>
            </w:pPr>
          </w:p>
          <w:p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3591" cy="1002125"/>
                  <wp:effectExtent l="0" t="0" r="0" b="0"/>
                  <wp:docPr id="5" name="image3.png" descr="resized_608bbfd6945657112441dd6c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591" cy="10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Morgan’s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mark.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52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302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4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835264">
            <wp:simplePos x="0" y="0"/>
            <wp:positionH relativeFrom="page">
              <wp:posOffset>1324390</wp:posOffset>
            </wp:positionH>
            <wp:positionV relativeFrom="page">
              <wp:posOffset>1829061</wp:posOffset>
            </wp:positionV>
            <wp:extent cx="1715636" cy="1234249"/>
            <wp:effectExtent l="0" t="0" r="0" b="0"/>
            <wp:wrapNone/>
            <wp:docPr id="7" name="image4.png" descr="resized_604b3d22e4945632d26917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636" cy="123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5: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356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0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position w:val="15"/>
                <w:sz w:val="14"/>
              </w:rPr>
              <w:t>2</w:t>
            </w:r>
            <w:r>
              <w:rPr>
                <w:spacing w:val="21"/>
                <w:position w:val="15"/>
                <w:sz w:val="14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08"/>
              <w:rPr>
                <w:sz w:val="14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2n</w:t>
            </w:r>
            <w:r>
              <w:rPr>
                <w:position w:val="15"/>
                <w:sz w:val="14"/>
              </w:rPr>
              <w:t>2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194"/>
              <w:rPr>
                <w:sz w:val="14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dominated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8"/>
                <w:sz w:val="22"/>
              </w:rPr>
              <w:t> </w:t>
            </w:r>
            <w:r>
              <w:rPr>
                <w:position w:val="-14"/>
                <w:sz w:val="22"/>
              </w:rPr>
              <w:t>n</w:t>
            </w:r>
            <w:r>
              <w:rPr>
                <w:sz w:val="14"/>
              </w:rPr>
              <w:t>2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line="235" w:lineRule="auto" w:before="46"/>
              <w:ind w:left="108" w:right="86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O(n</w:t>
            </w:r>
            <w:r>
              <w:rPr>
                <w:position w:val="15"/>
                <w:sz w:val="14"/>
              </w:rPr>
              <w:t>2</w:t>
            </w:r>
            <w:r>
              <w:rPr>
                <w:sz w:val="22"/>
              </w:rPr>
              <w:t>).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85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51932" cy="2072449"/>
                  <wp:effectExtent l="0" t="0" r="0" b="0"/>
                  <wp:docPr id="9" name="image5.png" descr="resized_608bc0b99717b24eae667f9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932" cy="207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238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1201"/>
              <w:rPr>
                <w:sz w:val="22"/>
              </w:rPr>
            </w:pPr>
            <w:r>
              <w:rPr>
                <w:sz w:val="22"/>
              </w:rPr>
              <w:t>Graph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entitled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O(n)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Polynomial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Complexity.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2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49"/>
              <w:ind w:left="108" w:right="16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declared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outside of the loops. Therefore, the total memory usage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remains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run.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before="5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8"/>
              <w:ind w:left="244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98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 w:right="436"/>
              <w:rPr>
                <w:sz w:val="22"/>
              </w:rPr>
            </w:pPr>
            <w:r>
              <w:rPr>
                <w:sz w:val="22"/>
              </w:rPr>
              <w:t>(As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growth rate is constant O(1).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1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73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lifetime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straightLine.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20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straightLine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lifetime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ends.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238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scope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straightLine.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 w:right="228"/>
              <w:rPr>
                <w:sz w:val="22"/>
              </w:rPr>
            </w:pPr>
            <w:r>
              <w:rPr>
                <w:sz w:val="22"/>
              </w:rPr>
              <w:t>The variable cannot be accessed outside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straightLine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inputVal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8: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1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60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219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legislation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(1990).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9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(1990)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individuals,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businesses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national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security.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678"/>
              <w:rPr>
                <w:sz w:val="22"/>
              </w:rPr>
            </w:pPr>
            <w:r>
              <w:rPr>
                <w:sz w:val="22"/>
              </w:rPr>
              <w:t>The Computer Misuse Act (1990) legislation protects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unauthorised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material.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312"/>
              <w:rPr>
                <w:sz w:val="22"/>
              </w:rPr>
            </w:pPr>
            <w:r>
              <w:rPr>
                <w:sz w:val="22"/>
              </w:rPr>
              <w:t>Unauthorised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commit further offences.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592"/>
              <w:rPr>
                <w:sz w:val="22"/>
              </w:rPr>
            </w:pPr>
            <w:r>
              <w:rPr>
                <w:sz w:val="22"/>
              </w:rPr>
              <w:t>Unauthorised acts with intent to impair or damage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81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committing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Misuse Act (1990) offence against business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individuals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imprisonment.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262"/>
              <w:rPr>
                <w:sz w:val="22"/>
              </w:rPr>
            </w:pPr>
            <w:r>
              <w:rPr>
                <w:sz w:val="22"/>
              </w:rPr>
              <w:t>If a Computer Misuse Act (1990) offence is a threat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lifetime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imprisonment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imposed.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570"/>
              <w:rPr>
                <w:sz w:val="22"/>
              </w:rPr>
            </w:pPr>
            <w:r>
              <w:rPr>
                <w:sz w:val="22"/>
              </w:rPr>
              <w:t>The Investigatory Powers Act (2016) allows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 to intercept, monitor and record digital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crime.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207"/>
              <w:rPr>
                <w:sz w:val="22"/>
              </w:rPr>
            </w:pPr>
            <w:r>
              <w:rPr>
                <w:sz w:val="22"/>
              </w:rPr>
              <w:t>These communications can be through mobile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telecommunications,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records etc.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36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Investigatory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(2016)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security services (GCHQ, MI5 and MI6) to preform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 interference (hacking) to protect 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 w:right="85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mandates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storage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division.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104"/>
              <w:rPr>
                <w:sz w:val="22"/>
              </w:rPr>
            </w:pPr>
            <w:r>
              <w:rPr>
                <w:sz w:val="22"/>
              </w:rPr>
              <w:t>Integer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quotient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(left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decimal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number) 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division.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211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 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 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 //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2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1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 following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0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08" w:right="37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(modulo)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modulus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divided by another.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73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remainder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 division.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 MOD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1"/>
              <w:ind w:left="107"/>
              <w:rPr>
                <w:sz w:val="22"/>
              </w:rPr>
            </w:pPr>
            <w:r>
              <w:rPr>
                <w:sz w:val="22"/>
              </w:rPr>
              <w:t>(c)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0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auto" w:before="48"/>
              <w:ind w:left="108" w:right="81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odd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integers.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auto" w:before="51"/>
              <w:ind w:left="108" w:right="507"/>
              <w:rPr>
                <w:sz w:val="22"/>
              </w:rPr>
            </w:pPr>
            <w:r>
              <w:rPr>
                <w:sz w:val="22"/>
              </w:rPr>
              <w:t>The algorithm counts the </w:t>
            </w:r>
            <w:r>
              <w:rPr>
                <w:rFonts w:ascii="Arial"/>
                <w:b/>
                <w:sz w:val="22"/>
              </w:rPr>
              <w:t>amount </w:t>
            </w:r>
            <w:r>
              <w:rPr>
                <w:sz w:val="22"/>
              </w:rPr>
              <w:t>of odd numbers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outputs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total.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iteration.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380" w:right="488"/>
              <w:jc w:val="center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0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562"/>
              <w:rPr>
                <w:sz w:val="22"/>
              </w:rPr>
            </w:pPr>
            <w:r>
              <w:rPr>
                <w:sz w:val="22"/>
              </w:rPr>
              <w:t>Sequencing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97"/>
              <w:rPr>
                <w:sz w:val="22"/>
              </w:rPr>
            </w:pPr>
            <w:r>
              <w:rPr>
                <w:sz w:val="22"/>
              </w:rPr>
              <w:t>Sequencing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object-orientated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programming.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 w:right="94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sequencing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proceeding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 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onto line 5.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428" w:right="488"/>
              <w:jc w:val="center"/>
              <w:rPr>
                <w:sz w:val="22"/>
              </w:rPr>
            </w:pPr>
            <w:r>
              <w:rPr>
                <w:sz w:val="22"/>
              </w:rPr>
              <w:t>(iii)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0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878"/>
              <w:rPr>
                <w:sz w:val="22"/>
              </w:rPr>
            </w:pPr>
            <w:r>
              <w:rPr>
                <w:sz w:val="22"/>
              </w:rPr>
              <w:t>Selection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Boolean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expression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(condition)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next.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553"/>
              <w:rPr>
                <w:sz w:val="22"/>
              </w:rPr>
            </w:pPr>
            <w:r>
              <w:rPr>
                <w:sz w:val="22"/>
              </w:rPr>
              <w:t>Selection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object-orientated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programming.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77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 w:right="2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first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 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lines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correct up to a maximum of five plus one mark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before="1"/>
              <w:ind w:left="238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313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&lt;upper&gt;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::= A|B|C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Y|Z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&lt;digit&gt;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0|1|2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8|9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&lt;hexa-digit&gt;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::=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&lt;digit&gt;|A|B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E|F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&lt;digits&gt;::=&lt;digit&gt;|&lt;digit&gt;&lt;digits&gt;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&lt;hexa&gt;::=&lt;hexa-digit&gt;|&lt;hexa-digit&gt;&lt;hexa&gt;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&lt;surname&gt;::=&lt;upper&gt;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&lt;upper&gt;&lt;surname&gt;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&lt;post-code&gt;::=&lt;digits&gt;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&lt;ID&gt;::=&lt;digit&gt;&lt;digit&gt;&lt;digit&gt;&lt;digit&gt;&lt;digit&gt;&lt;digit&gt;</w:t>
            </w:r>
          </w:p>
          <w:p>
            <w:pPr>
              <w:pStyle w:val="TableParagraph"/>
              <w:ind w:left="108" w:right="1961"/>
              <w:rPr>
                <w:sz w:val="22"/>
              </w:rPr>
            </w:pPr>
            <w:r>
              <w:rPr>
                <w:sz w:val="22"/>
              </w:rPr>
              <w:t>&lt;validation-code&gt;::=&lt;surname&gt;»&lt;post-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code&gt;»&lt;ID&gt;»&lt;hexa&gt;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804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BNF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incorrectly.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chevron (»)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 marks.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8: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86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567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track and save source code throughout the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883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commonly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 Visual Studio.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324"/>
              <w:rPr>
                <w:sz w:val="22"/>
              </w:rPr>
            </w:pPr>
            <w:r>
              <w:rPr>
                <w:sz w:val="22"/>
              </w:rPr>
              <w:t>Examples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Mercurial.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example)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154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(or commits) of source code to track changes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412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known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 local version control.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632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known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 centralised version control.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498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particular version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96"/>
              <w:jc w:val="both"/>
              <w:rPr>
                <w:sz w:val="22"/>
              </w:rPr>
            </w:pPr>
            <w:r>
              <w:rPr>
                <w:sz w:val="22"/>
              </w:rPr>
              <w:t>Version management tools can also be used to roll-back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 previous version if a program becomes corrupt or an bug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found during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13"/>
              <w:rPr>
                <w:sz w:val="22"/>
              </w:rPr>
            </w:pPr>
            <w:r>
              <w:rPr>
                <w:sz w:val="22"/>
              </w:rPr>
              <w:t>Version management tools also allows code to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reviewed and checked before they committed to a master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version.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458"/>
              <w:rPr>
                <w:sz w:val="22"/>
              </w:rPr>
            </w:pPr>
            <w:r>
              <w:rPr>
                <w:sz w:val="22"/>
              </w:rPr>
              <w:t>Cloud-based repositories can also be used to 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distributed (cloud-based) version control e.g. GitHub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BitBucket.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328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cloud-based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developers always have access to the most up-to-date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398"/>
              <w:rPr>
                <w:sz w:val="22"/>
              </w:rPr>
            </w:pPr>
            <w:r>
              <w:rPr>
                <w:sz w:val="22"/>
              </w:rPr>
              <w:t>Distributed version control is useful when a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aspects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409"/>
              <w:rPr>
                <w:sz w:val="22"/>
              </w:rPr>
            </w:pPr>
            <w:r>
              <w:rPr>
                <w:sz w:val="22"/>
              </w:rPr>
              <w:t>Using version control is an essential maintaining quality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assurance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3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 w:right="622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essential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 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6: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7"/>
              <w:ind w:left="238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86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523"/>
              <w:rPr>
                <w:sz w:val="22"/>
              </w:rPr>
            </w:pPr>
            <w:r>
              <w:rPr>
                <w:sz w:val="22"/>
              </w:rPr>
              <w:t>Decomposition is the process of breaking a complex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subproblems.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66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subproblems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entire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 development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105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 decomposed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unmanageable.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265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 its initial costs.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03"/>
              <w:rPr>
                <w:sz w:val="22"/>
              </w:rPr>
            </w:pPr>
            <w:r>
              <w:rPr>
                <w:sz w:val="22"/>
              </w:rPr>
              <w:t>An example of a subproblem for the given 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'To 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back-end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database'.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194"/>
              <w:rPr>
                <w:sz w:val="22"/>
              </w:rPr>
            </w:pPr>
            <w:r>
              <w:rPr>
                <w:sz w:val="22"/>
              </w:rPr>
              <w:t>Abstraction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ignoring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information and data to allow developers to focus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subproblem.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253"/>
              <w:rPr>
                <w:sz w:val="22"/>
              </w:rPr>
            </w:pPr>
            <w:r>
              <w:rPr>
                <w:sz w:val="22"/>
              </w:rPr>
              <w:t>Abstraction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think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general terms.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14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 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abstracted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531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abstracted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unnecessarily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complicated.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253"/>
              <w:rPr>
                <w:sz w:val="22"/>
              </w:rPr>
            </w:pPr>
            <w:r>
              <w:rPr>
                <w:sz w:val="22"/>
              </w:rPr>
              <w:t>An example of abstraction for the given 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products.''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 a common searching problem. – Accept any suitable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662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8"/>
              <w:ind w:left="244"/>
              <w:rPr>
                <w:sz w:val="22"/>
              </w:rPr>
            </w:pPr>
            <w:r>
              <w:rPr>
                <w:sz w:val="22"/>
              </w:rPr>
              <w:t>3c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  <w:tr>
        <w:trPr>
          <w:trHeight w:val="264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34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08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condition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Initialise 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(&lt;)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myArray[j]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myArray[j]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myArray[j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1]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myArray[I]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True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sz w:val="22"/>
              </w:rPr>
              <w:t>Increment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835776">
            <wp:simplePos x="0" y="0"/>
            <wp:positionH relativeFrom="page">
              <wp:posOffset>1448387</wp:posOffset>
            </wp:positionH>
            <wp:positionV relativeFrom="page">
              <wp:posOffset>1368283</wp:posOffset>
            </wp:positionV>
            <wp:extent cx="3106965" cy="2515171"/>
            <wp:effectExtent l="0" t="0" r="0" b="0"/>
            <wp:wrapNone/>
            <wp:docPr id="11" name="image6.jpeg" descr="resized_604b3d25e4945632d26917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965" cy="251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27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86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338"/>
              <w:rPr>
                <w:sz w:val="22"/>
              </w:rPr>
            </w:pPr>
            <w:r>
              <w:rPr>
                <w:sz w:val="22"/>
              </w:rPr>
              <w:t>Natural language can be defined as the spoken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humans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39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ambiguous,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 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 meaning.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239"/>
              <w:rPr>
                <w:sz w:val="22"/>
              </w:rPr>
            </w:pPr>
            <w:r>
              <w:rPr>
                <w:sz w:val="22"/>
              </w:rPr>
              <w:t>An example of an ambiguous word in English is 'break'. –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suitable example.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420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 syntax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follow.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1350"/>
              <w:rPr>
                <w:sz w:val="22"/>
              </w:rPr>
            </w:pPr>
            <w:r>
              <w:rPr>
                <w:sz w:val="22"/>
              </w:rPr>
              <w:t>High-level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syntax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unambiguous.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statement 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purpose.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8" w:right="617"/>
              <w:rPr>
                <w:sz w:val="22"/>
              </w:rPr>
            </w:pPr>
            <w:r>
              <w:rPr>
                <w:sz w:val="22"/>
              </w:rPr>
              <w:t>If there was ambiguity in computer language syntax it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366"/>
              <w:rPr>
                <w:sz w:val="22"/>
              </w:rPr>
            </w:pPr>
            <w:r>
              <w:rPr>
                <w:sz w:val="22"/>
              </w:rPr>
              <w:t>An example would be the statement 'break'. The break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else.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Accept 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940"/>
        <w:gridCol w:w="81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50"/>
              <w:ind w:left="1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940" w:type="dxa"/>
            <w:shd w:val="clear" w:color="auto" w:fill="D9D9D9"/>
          </w:tcPr>
          <w:p>
            <w:pPr>
              <w:pStyle w:val="TableParagraph"/>
              <w:spacing w:before="50"/>
              <w:ind w:left="2552" w:right="25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0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55" w:hRule="atLeast"/>
        </w:trPr>
        <w:tc>
          <w:tcPr>
            <w:tcW w:w="1260" w:type="dxa"/>
            <w:vMerge w:val="restart"/>
          </w:tcPr>
          <w:p>
            <w:pPr>
              <w:pStyle w:val="TableParagraph"/>
              <w:spacing w:before="50"/>
              <w:ind w:left="107"/>
              <w:rPr>
                <w:sz w:val="21"/>
              </w:rPr>
            </w:pPr>
            <w:r>
              <w:rPr>
                <w:sz w:val="21"/>
              </w:rPr>
              <w:t>12.</w:t>
            </w:r>
          </w:p>
        </w:tc>
        <w:tc>
          <w:tcPr>
            <w:tcW w:w="5940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Indicative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content</w:t>
            </w: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43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27" w:right="117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58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08" w:right="74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amount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internet-enabled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devices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increased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exponentially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over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last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10 years.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31"/>
              <w:rPr>
                <w:sz w:val="21"/>
              </w:rPr>
            </w:pPr>
            <w:r>
              <w:rPr>
                <w:sz w:val="21"/>
              </w:rPr>
              <w:t>These devices have allowed people to be more connected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ever.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People 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now connect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24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hours 7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days a week.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479"/>
              <w:rPr>
                <w:sz w:val="21"/>
              </w:rPr>
            </w:pPr>
            <w:r>
              <w:rPr>
                <w:sz w:val="21"/>
              </w:rPr>
              <w:t>With this increase more social software applications have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been developed including image sharing sites, micro-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blogging,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dating services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 social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networks.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62"/>
              <w:rPr>
                <w:sz w:val="21"/>
              </w:rPr>
            </w:pPr>
            <w:r>
              <w:rPr>
                <w:sz w:val="21"/>
              </w:rPr>
              <w:t>With the growth of online social interaction has come 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growth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online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anonymity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resulted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negative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communications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such 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cyber bullying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 trolling.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65"/>
              <w:rPr>
                <w:sz w:val="21"/>
              </w:rPr>
            </w:pPr>
            <w:r>
              <w:rPr>
                <w:sz w:val="21"/>
              </w:rPr>
              <w:t>Many social applications profit from user data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advertising.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own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content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uploaded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shared by its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users.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62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makes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users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digital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footprint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(online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activity)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hard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maintain,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track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control.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486"/>
              <w:jc w:val="both"/>
              <w:rPr>
                <w:sz w:val="21"/>
              </w:rPr>
            </w:pPr>
            <w:r>
              <w:rPr>
                <w:sz w:val="21"/>
              </w:rPr>
              <w:t>There have been many reports of users who have shared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negative content years ago which resurfaces and causes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problems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 their modern day life.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2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117"/>
              <w:rPr>
                <w:sz w:val="21"/>
              </w:rPr>
            </w:pPr>
            <w:r>
              <w:rPr>
                <w:sz w:val="21"/>
              </w:rPr>
              <w:t>It is important to that users remain professional and polite at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all times when communicating through social software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applications as they may not know the long lasting impacts of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content they share.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708"/>
              <w:rPr>
                <w:sz w:val="21"/>
              </w:rPr>
            </w:pPr>
            <w:r>
              <w:rPr>
                <w:sz w:val="21"/>
              </w:rPr>
              <w:t>Many employers are reported to research potential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employees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profession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networks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overview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their online identity.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/>
              <w:rPr>
                <w:sz w:val="21"/>
              </w:rPr>
            </w:pPr>
            <w:r>
              <w:rPr>
                <w:sz w:val="21"/>
              </w:rPr>
              <w:t>Many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businesses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have professional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codes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conduct.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67"/>
              <w:rPr>
                <w:sz w:val="21"/>
              </w:rPr>
            </w:pPr>
            <w:r>
              <w:rPr>
                <w:sz w:val="21"/>
              </w:rPr>
              <w:t>These codes of conduct outline the acceptable workplace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ethical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standards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employees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must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abide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when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communicating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sharing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content online.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55"/>
              <w:rPr>
                <w:sz w:val="21"/>
              </w:rPr>
            </w:pPr>
            <w:r>
              <w:rPr>
                <w:sz w:val="21"/>
              </w:rPr>
              <w:t>Each employee agrees to act according to the clear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guidelines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outlines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conduct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usually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signing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formal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contract or even by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accepting the job.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8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199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employee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breaks 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conduct,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action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taken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against them for breaching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this contract.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1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244"/>
              <w:rPr>
                <w:sz w:val="21"/>
              </w:rPr>
            </w:pPr>
            <w:r>
              <w:rPr>
                <w:sz w:val="21"/>
              </w:rPr>
              <w:t>Disciplinary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proceedings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policies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usually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clearly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laid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out within a code of conduct which outline what action 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taken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 a breach.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08" w:right="595"/>
              <w:rPr>
                <w:sz w:val="21"/>
              </w:rPr>
            </w:pPr>
            <w:r>
              <w:rPr>
                <w:sz w:val="21"/>
              </w:rPr>
              <w:t>Sharing or creating negative/extreme content online can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result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 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employee dissimal.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0" w:hRule="atLeast"/>
        </w:trPr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08" w:right="593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person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also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face up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years imprisonment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committing offences outlined in the Malicious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Communications Act (1988) if the content they share 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create is: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52" w:lineRule="exact" w:before="0" w:after="0"/>
              <w:ind w:left="468" w:right="0" w:hanging="361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Grossly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offensive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6" w:lineRule="exact" w:before="0" w:after="0"/>
              <w:ind w:left="468" w:right="0" w:hanging="361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A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threat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52" w:lineRule="exact" w:before="0" w:after="0"/>
              <w:ind w:left="468" w:right="0" w:hanging="361"/>
              <w:jc w:val="left"/>
              <w:rPr>
                <w:sz w:val="21"/>
              </w:rPr>
            </w:pPr>
            <w:r>
              <w:rPr>
                <w:position w:val="1"/>
                <w:sz w:val="21"/>
              </w:rPr>
              <w:t>False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and known</w:t>
            </w:r>
            <w:r>
              <w:rPr>
                <w:spacing w:val="-3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or believed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to be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false</w:t>
            </w:r>
            <w:r>
              <w:rPr>
                <w:spacing w:val="-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by the</w:t>
            </w:r>
            <w:r>
              <w:rPr>
                <w:spacing w:val="-2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sender.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header="0" w:footer="573" w:top="1140" w:bottom="760" w:left="340" w:right="340"/>
        </w:sectPr>
      </w:pPr>
    </w:p>
    <w:tbl>
      <w:tblPr>
        <w:tblW w:w="0" w:type="auto"/>
        <w:jc w:val="left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8821"/>
      </w:tblGrid>
      <w:tr>
        <w:trPr>
          <w:trHeight w:val="369" w:hRule="atLeast"/>
        </w:trPr>
        <w:tc>
          <w:tcPr>
            <w:tcW w:w="806" w:type="dxa"/>
          </w:tcPr>
          <w:p>
            <w:pPr>
              <w:pStyle w:val="TableParagraph"/>
              <w:spacing w:before="50"/>
              <w:ind w:left="106" w:right="9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821" w:type="dxa"/>
          </w:tcPr>
          <w:p>
            <w:pPr>
              <w:pStyle w:val="TableParagraph"/>
              <w:spacing w:before="50"/>
              <w:ind w:left="96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Q12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AO1b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-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Max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12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marks</w:t>
            </w:r>
          </w:p>
        </w:tc>
      </w:tr>
      <w:tr>
        <w:trPr>
          <w:trHeight w:val="3746" w:hRule="atLeast"/>
        </w:trPr>
        <w:tc>
          <w:tcPr>
            <w:tcW w:w="80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821" w:type="dxa"/>
          </w:tcPr>
          <w:p>
            <w:pPr>
              <w:pStyle w:val="TableParagraph"/>
              <w:spacing w:before="50"/>
              <w:ind w:left="96" w:right="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9-12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4"/>
              <w:ind w:left="96" w:right="66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03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74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 topics as specified in the indicative content. Clear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 as responses that provide relevant detailed points of the indicative content,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an extensive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 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81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26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 areas across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3226" w:hRule="atLeast"/>
        </w:trPr>
        <w:tc>
          <w:tcPr>
            <w:tcW w:w="80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821" w:type="dxa"/>
          </w:tcPr>
          <w:p>
            <w:pPr>
              <w:pStyle w:val="TableParagraph"/>
              <w:spacing w:before="51"/>
              <w:ind w:left="96" w:right="9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5-8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4"/>
              <w:ind w:left="96" w:right="66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87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 knowledge of the topics as specified in the indicative content.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relate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 content.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6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880" w:hanging="360"/>
              <w:jc w:val="left"/>
              <w:rPr>
                <w:sz w:val="22"/>
              </w:rPr>
            </w:pPr>
            <w:r>
              <w:rPr>
                <w:sz w:val="22"/>
              </w:rPr>
              <w:t>drawn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areas 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course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2452" w:hRule="atLeast"/>
        </w:trPr>
        <w:tc>
          <w:tcPr>
            <w:tcW w:w="80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821" w:type="dxa"/>
          </w:tcPr>
          <w:p>
            <w:pPr>
              <w:pStyle w:val="TableParagraph"/>
              <w:spacing w:before="50"/>
              <w:ind w:left="96" w:right="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4"/>
              <w:ind w:left="96" w:right="66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55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topics specified in the indicative content. Superficial knowledge is defined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limited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806" w:type="dxa"/>
          </w:tcPr>
          <w:p>
            <w:pPr>
              <w:pStyle w:val="TableParagraph"/>
              <w:spacing w:before="50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821" w:type="dxa"/>
          </w:tcPr>
          <w:p>
            <w:pPr>
              <w:pStyle w:val="TableParagraph"/>
              <w:spacing w:before="50"/>
              <w:ind w:left="11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94"/>
        <w:ind w:left="1100" w:right="0" w:firstLine="0"/>
        <w:jc w:val="left"/>
        <w:rPr>
          <w:sz w:val="16"/>
        </w:rPr>
      </w:pPr>
      <w:r>
        <w:rPr>
          <w:sz w:val="16"/>
        </w:rPr>
        <w:t>A500U10-1</w:t>
      </w:r>
      <w:r>
        <w:rPr>
          <w:spacing w:val="-2"/>
          <w:sz w:val="16"/>
        </w:rPr>
        <w:t> </w:t>
      </w:r>
      <w:r>
        <w:rPr>
          <w:sz w:val="16"/>
        </w:rPr>
        <w:t>EDUQAS</w:t>
      </w:r>
      <w:r>
        <w:rPr>
          <w:spacing w:val="-1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Level 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Component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sz w:val="16"/>
        </w:rPr>
        <w:t>MS</w:t>
      </w:r>
      <w:r>
        <w:rPr>
          <w:spacing w:val="-1"/>
          <w:sz w:val="16"/>
        </w:rPr>
        <w:t> </w:t>
      </w:r>
      <w:r>
        <w:rPr>
          <w:sz w:val="16"/>
        </w:rPr>
        <w:t>S22/CB</w:t>
      </w:r>
    </w:p>
    <w:sectPr>
      <w:pgSz w:w="11900" w:h="16820"/>
      <w:pgMar w:header="0" w:footer="573" w:top="1140" w:bottom="76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48352pt;width:55.15pt;height:8.75pt;mso-position-horizontal-relative:page;mso-position-vertical-relative:page;z-index:-174822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71pt;margin-top:797.328369pt;width:55.15pt;height:8.75pt;mso-position-horizontal-relative:page;mso-position-vertical-relative:page;z-index:-174817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279999pt;margin-top:797.500122pt;width:18.25pt;height:14.3pt;mso-position-horizontal-relative:page;mso-position-vertical-relative:page;z-index:-1748121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 Live</dc:creator>
  <dc:subject>X22-A500U10 A Level Computer Science Component 1</dc:subject>
  <dc:title>X22-A500U10 A Level Computer Science Component 1</dc:title>
  <dcterms:created xsi:type="dcterms:W3CDTF">2023-04-18T13:22:16Z</dcterms:created>
  <dcterms:modified xsi:type="dcterms:W3CDTF">2023-04-18T13:22:16Z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