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3.0 -->
  <w:body>
    <w:p>
      <w:r>
        <w:rPr>
          <w:b/>
          <w:color w:val="FF0000"/>
          <w:sz w:val="24"/>
        </w:rPr>
        <w:t>Evaluation Only. Created with Aspose.Words. Copyright 2003-2023 Aspose Pty Ltd.</w:t>
      </w:r>
    </w:p>
    <w:p>
      <w:pPr>
        <w:bidi w:val="0"/>
        <w:spacing w:before="320" w:after="0"/>
        <w:ind w:left="0" w:right="-200" w:firstLine="0"/>
        <w:jc w:val="both"/>
        <w:outlineLvl w:val="9"/>
        <w:rPr>
          <w:rFonts w:ascii="Fanwood" w:eastAsia="Fanwood" w:hAnsi="Fanwood" w:cs="Fanwood"/>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6pt;height:84.6pt" o:allowincell="f">
            <v:imagedata r:id="rId4" o:title=""/>
            <w10:anchorlock/>
          </v:shape>
        </w:pict>
      </w:r>
      <w:r>
        <w:rPr>
          <w:rFonts w:ascii="Fanwood" w:eastAsia="Fanwood" w:hAnsi="Fanwood" w:cs="Fanwood"/>
          <w:b w:val="0"/>
          <w:bCs w:val="0"/>
          <w:i w:val="0"/>
          <w:iCs w:val="0"/>
          <w:strike w:val="0"/>
          <w:color w:val="auto"/>
          <w:spacing w:val="3823"/>
          <w:sz w:val="2"/>
          <w:szCs w:val="2"/>
          <w:u w:val="none"/>
          <w:rtl w:val="0"/>
        </w:rPr>
        <w:t xml:space="preserve"> </w:t>
      </w:r>
      <w:r>
        <w:pict>
          <v:shape id="_x0000_i1026" type="#_x0000_t75" style="width:175.25pt;height:83.99pt" o:allowincell="f">
            <v:imagedata r:id="rId5" o:title=""/>
            <w10:anchorlock/>
          </v:shape>
        </w:pict>
      </w:r>
    </w:p>
    <w:p>
      <w:pPr>
        <w:bidi w:val="0"/>
        <w:spacing w:before="2765" w:after="0" w:line="626" w:lineRule="atLeast"/>
        <w:ind w:left="0" w:right="-200" w:firstLine="0"/>
        <w:jc w:val="both"/>
        <w:outlineLvl w:val="9"/>
        <w:rPr>
          <w:rFonts w:ascii="Arial" w:eastAsia="Arial" w:hAnsi="Arial" w:cs="Arial"/>
          <w:sz w:val="56"/>
          <w:szCs w:val="56"/>
        </w:rPr>
      </w:pPr>
      <w:r>
        <w:rPr>
          <w:rFonts w:ascii="Arial" w:eastAsia="Arial" w:hAnsi="Arial" w:cs="Arial"/>
          <w:b/>
          <w:bCs/>
          <w:i w:val="0"/>
          <w:iCs w:val="0"/>
          <w:strike w:val="0"/>
          <w:color w:val="000000"/>
          <w:spacing w:val="0"/>
          <w:sz w:val="56"/>
          <w:szCs w:val="56"/>
          <w:u w:val="none"/>
          <w:rtl w:val="0"/>
        </w:rPr>
        <w:t xml:space="preserve"> GCE AS MARKING SCHEME </w:t>
      </w:r>
      <w:r>
        <w:pict>
          <v:shape id="PathGroup" o:spid="_x0000_s1027" type="#_x0000_t75" style="width:550pt;height:796pt;margin-top:-133.6pt;margin-left:23pt;mso-position-horizontal-relative:page;position:absolute;z-index:-251658240" o:allowincell="f">
            <v:imagedata r:id="rId6" o:title=""/>
            <w10:anchorlock/>
          </v:shape>
        </w:pict>
      </w:r>
    </w:p>
    <w:p>
      <w:pPr>
        <w:bidi w:val="0"/>
        <w:spacing w:before="1049"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SUMMER 2018 </w:t>
      </w:r>
    </w:p>
    <w:p>
      <w:pPr>
        <w:bidi w:val="0"/>
        <w:spacing w:before="837" w:after="0" w:line="402" w:lineRule="atLeast"/>
        <w:ind w:left="0" w:right="-200" w:firstLine="0"/>
        <w:jc w:val="both"/>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AS  </w:t>
      </w:r>
    </w:p>
    <w:p>
      <w:pPr>
        <w:bidi w:val="0"/>
        <w:spacing w:before="0" w:after="0" w:line="413" w:lineRule="atLeast"/>
        <w:ind w:left="0" w:right="2003" w:firstLine="0"/>
        <w:jc w:val="left"/>
        <w:outlineLvl w:val="9"/>
        <w:rPr>
          <w:rFonts w:ascii="Arial" w:eastAsia="Arial" w:hAnsi="Arial" w:cs="Arial"/>
          <w:sz w:val="36"/>
          <w:szCs w:val="36"/>
        </w:rPr>
      </w:pPr>
      <w:r>
        <w:rPr>
          <w:rFonts w:ascii="Arial" w:eastAsia="Arial" w:hAnsi="Arial" w:cs="Arial"/>
          <w:b/>
          <w:bCs/>
          <w:i w:val="0"/>
          <w:iCs w:val="0"/>
          <w:strike w:val="0"/>
          <w:color w:val="000000"/>
          <w:spacing w:val="0"/>
          <w:sz w:val="36"/>
          <w:szCs w:val="36"/>
          <w:u w:val="none"/>
          <w:rtl w:val="0"/>
        </w:rPr>
        <w:t xml:space="preserve">COMPUTER SCIENCE - COMPONENT 1 B500U10-1 </w:t>
      </w:r>
    </w:p>
    <w:p>
      <w:pPr>
        <w:bidi w:val="0"/>
        <w:spacing w:before="326" w:after="0" w:line="245" w:lineRule="atLeast"/>
        <w:ind w:left="0" w:right="-200" w:firstLine="0"/>
        <w:jc w:val="both"/>
        <w:outlineLvl w:val="9"/>
        <w:rPr>
          <w:rFonts w:ascii="Arial" w:eastAsia="Arial" w:hAnsi="Arial" w:cs="Arial"/>
          <w:sz w:val="22"/>
          <w:szCs w:val="2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bCs/>
          <w:i w:val="0"/>
          <w:iCs w:val="0"/>
          <w:strike w:val="0"/>
          <w:color w:val="000000"/>
          <w:spacing w:val="0"/>
          <w:sz w:val="22"/>
          <w:szCs w:val="22"/>
          <w:u w:val="none"/>
          <w:rtl w:val="0"/>
        </w:rPr>
        <w:t xml:space="preserve">INTRODUCTION </w:t>
      </w:r>
    </w:p>
    <w:p>
      <w:pPr>
        <w:bidi w:val="0"/>
        <w:spacing w:before="254" w:after="0" w:line="251" w:lineRule="atLeast"/>
        <w:ind w:left="0" w:right="-85"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This marking scheme was used by WJEC for the 2018</w:t>
      </w:r>
      <w:r>
        <w:rPr>
          <w:rFonts w:ascii="Arial" w:eastAsia="Arial" w:hAnsi="Arial" w:cs="Arial"/>
          <w:b w:val="0"/>
          <w:bCs w:val="0"/>
          <w:i w:val="0"/>
          <w:iCs w:val="0"/>
          <w:strike w:val="0"/>
          <w:color w:val="auto"/>
          <w:spacing w:val="0"/>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examination.  It was finalised after detailed discussion at examiners' conferences by all the examiners involved in the assessment.  The conference was held shortly after the paper was taken so that reference could be made to the full range of candidates' responses, with photocopied scripts forming the basis of discussion.  The aim of the conference was to ensure that the marking scheme was interpreted and applied in the same way by all examiners. </w:t>
      </w:r>
    </w:p>
    <w:p>
      <w:pPr>
        <w:bidi w:val="0"/>
        <w:spacing w:before="253" w:after="0" w:line="253" w:lineRule="atLeast"/>
        <w:ind w:left="0" w:right="93"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It is hoped that this information will be of assistance to centres but it is recognised at the same time that, without the benefit of participation in the examiners' conference, teachers may have different views on certain matters of detail or interpretation. </w:t>
      </w:r>
    </w:p>
    <w:p>
      <w:pPr>
        <w:bidi w:val="0"/>
        <w:spacing w:before="255" w:after="0" w:line="251" w:lineRule="atLeast"/>
        <w:ind w:left="0" w:right="-158" w:firstLine="0"/>
        <w:jc w:val="left"/>
        <w:outlineLvl w:val="9"/>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WJEC regrets that it cannot enter into any discussion or correspondence about this marking scheme. </w:t>
      </w:r>
    </w:p>
    <w:p>
      <w:pPr>
        <w:sectPr>
          <w:headerReference w:type="default" r:id="rId7"/>
          <w:footerReference w:type="default" r:id="rId8"/>
          <w:pgSz w:w="11909" w:h="16834"/>
          <w:pgMar w:top="1120" w:right="1445" w:bottom="1320" w:left="1440" w:header="708" w:footer="700"/>
          <w:cols w:space="708"/>
          <w:titlePg w:val="0"/>
        </w:sectPr>
      </w:pPr>
    </w:p>
    <w:p>
      <w:pPr>
        <w:bidi w:val="0"/>
        <w:spacing w:before="327" w:after="0" w:line="245" w:lineRule="atLeast"/>
        <w:ind w:left="3880"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WJEC Eduqas </w:t>
      </w:r>
    </w:p>
    <w:p>
      <w:pPr>
        <w:bidi w:val="0"/>
        <w:spacing w:before="8" w:after="0" w:line="245" w:lineRule="atLeast"/>
        <w:ind w:left="2384"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GCE AS Computer Science – Component 1 </w:t>
      </w:r>
    </w:p>
    <w:p>
      <w:pPr>
        <w:bidi w:val="0"/>
        <w:spacing w:before="337" w:after="0" w:line="245" w:lineRule="atLeast"/>
        <w:ind w:left="3171" w:right="-200" w:firstLine="0"/>
        <w:jc w:val="both"/>
        <w:outlineLvl w:val="9"/>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Summer 2018 Mark Scheme </w:t>
      </w:r>
    </w:p>
    <w:p>
      <w:pPr>
        <w:bidi w:val="0"/>
        <w:spacing w:before="262"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5"/>
        <w:gridCol w:w="4820"/>
        <w:gridCol w:w="976"/>
        <w:gridCol w:w="692"/>
        <w:gridCol w:w="694"/>
        <w:gridCol w:w="692"/>
        <w:gridCol w:w="693"/>
      </w:tblGrid>
      <w:tr>
        <w:tblPrEx>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64"/>
        </w:trPr>
        <w:tc>
          <w:tcPr>
            <w:tcW w:w="675" w:type="dxa"/>
            <w:tcBorders>
              <w:top w:val="single" w:sz="4" w:space="0" w:color="606060"/>
              <w:left w:val="single" w:sz="4" w:space="0" w:color="000000"/>
              <w:bottom w:val="single" w:sz="4" w:space="0" w:color="606060"/>
              <w:right w:val="single" w:sz="4" w:space="0" w:color="000000"/>
            </w:tcBorders>
            <w:shd w:val="clear" w:color="auto" w:fill="BFBFBF"/>
            <w:noWrap w:val="0"/>
            <w:tcMar>
              <w:left w:w="252" w:type="dxa"/>
              <w:right w:w="92"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4820" w:type="dxa"/>
            <w:tcBorders>
              <w:top w:val="single" w:sz="4" w:space="0" w:color="606060"/>
              <w:left w:val="single" w:sz="4" w:space="0" w:color="000000"/>
              <w:bottom w:val="single" w:sz="4" w:space="0" w:color="606060"/>
              <w:right w:val="single" w:sz="4" w:space="0" w:color="000000"/>
            </w:tcBorders>
            <w:shd w:val="clear" w:color="auto" w:fill="BFBFBF"/>
            <w:noWrap w:val="0"/>
            <w:tcMar>
              <w:left w:w="2012" w:type="dxa"/>
              <w:right w:w="1852"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5F5F5F"/>
              <w:left w:val="single" w:sz="4" w:space="0" w:color="000000"/>
              <w:bottom w:val="single" w:sz="4" w:space="0" w:color="5F5F5F"/>
              <w:right w:val="single" w:sz="4" w:space="0" w:color="000000"/>
            </w:tcBorders>
            <w:shd w:val="clear" w:color="auto" w:fill="BFBFBF"/>
            <w:noWrap w:val="0"/>
            <w:tcMar>
              <w:left w:w="169" w:type="dxa"/>
              <w:right w:w="1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606060"/>
              <w:left w:val="single" w:sz="4" w:space="0" w:color="000000"/>
              <w:bottom w:val="single" w:sz="4" w:space="0" w:color="60606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5F5F5F"/>
              <w:left w:val="single" w:sz="4" w:space="0" w:color="000000"/>
              <w:bottom w:val="single" w:sz="4" w:space="0" w:color="5F5F5F"/>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606060"/>
              <w:left w:val="single" w:sz="4" w:space="0" w:color="000000"/>
              <w:bottom w:val="single" w:sz="4" w:space="0" w:color="606060"/>
              <w:right w:val="single" w:sz="4" w:space="0" w:color="000000"/>
            </w:tcBorders>
            <w:shd w:val="clear" w:color="auto" w:fill="BFBFBF"/>
            <w:noWrap w:val="0"/>
            <w:tcMar>
              <w:left w:w="119"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606060"/>
              <w:left w:val="single" w:sz="4" w:space="0" w:color="000000"/>
              <w:bottom w:val="single" w:sz="4" w:space="0" w:color="606060"/>
              <w:right w:val="single" w:sz="4" w:space="0" w:color="000000"/>
            </w:tcBorders>
            <w:shd w:val="clear" w:color="auto" w:fill="BFBFBF"/>
            <w:noWrap w:val="0"/>
            <w:tcMar>
              <w:left w:w="175" w:type="dxa"/>
              <w:right w:w="1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252" w:type="dxa"/>
          <w:tblLayout w:type="fixed"/>
          <w:tblCellMar>
            <w:left w:w="108" w:type="dxa"/>
            <w:right w:w="108" w:type="dxa"/>
          </w:tblCellMar>
        </w:tblPrEx>
        <w:trPr>
          <w:trHeight w:hRule="exact" w:val="3554"/>
        </w:trPr>
        <w:tc>
          <w:tcPr>
            <w:tcW w:w="675" w:type="dxa"/>
            <w:tcBorders>
              <w:top w:val="single" w:sz="4" w:space="0" w:color="606060"/>
              <w:left w:val="single" w:sz="4" w:space="0" w:color="000000"/>
              <w:bottom w:val="single" w:sz="4" w:space="0" w:color="000000"/>
              <w:right w:val="single" w:sz="4" w:space="0" w:color="000000"/>
            </w:tcBorders>
            <w:shd w:val="clear" w:color="auto" w:fill="auto"/>
            <w:noWrap w:val="0"/>
            <w:tcMar>
              <w:left w:w="215" w:type="dxa"/>
              <w:right w:w="55"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1a </w:t>
            </w:r>
          </w:p>
        </w:tc>
        <w:tc>
          <w:tcPr>
            <w:tcW w:w="4820" w:type="dxa"/>
            <w:tcBorders>
              <w:top w:val="single" w:sz="4" w:space="0" w:color="606060"/>
              <w:left w:val="single" w:sz="4" w:space="0" w:color="000000"/>
              <w:bottom w:val="single" w:sz="4" w:space="0" w:color="000000"/>
              <w:right w:val="single" w:sz="4" w:space="0" w:color="000000"/>
            </w:tcBorders>
            <w:shd w:val="clear" w:color="auto" w:fill="auto"/>
            <w:noWrap w:val="0"/>
            <w:tcMar>
              <w:left w:w="114" w:type="dxa"/>
              <w:right w:w="65"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mark for each of the following: </w:t>
            </w:r>
          </w:p>
          <w:p>
            <w:pPr>
              <w:numPr>
                <w:ilvl w:val="0"/>
                <w:numId w:val="1"/>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Impossible to create networks that communicate without standards. / Allows communication between different network devices. </w:t>
            </w:r>
          </w:p>
          <w:p>
            <w:pPr>
              <w:numPr>
                <w:ilvl w:val="0"/>
                <w:numId w:val="1"/>
              </w:numPr>
              <w:bidi w:val="0"/>
              <w:spacing w:before="1"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Easier to develop – can be done one layer at a time </w:t>
            </w:r>
          </w:p>
          <w:p>
            <w:pPr>
              <w:numPr>
                <w:ilvl w:val="0"/>
                <w:numId w:val="1"/>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Allows different companies to work together / international standardisation </w:t>
            </w:r>
          </w:p>
          <w:p>
            <w:pPr>
              <w:numPr>
                <w:ilvl w:val="0"/>
                <w:numId w:val="1"/>
              </w:numPr>
              <w:bidi w:val="0"/>
              <w:spacing w:before="0" w:after="0" w:line="253"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Not forced to use one vendor / no monopoly. </w:t>
            </w:r>
          </w:p>
          <w:p>
            <w:pPr>
              <w:numPr>
                <w:ilvl w:val="0"/>
                <w:numId w:val="1"/>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Leads to more competitive pricing. </w:t>
            </w:r>
          </w:p>
        </w:tc>
        <w:tc>
          <w:tcPr>
            <w:tcW w:w="976" w:type="dxa"/>
            <w:tcBorders>
              <w:top w:val="single" w:sz="4" w:space="0" w:color="5F5F5F"/>
              <w:left w:val="single" w:sz="4" w:space="0" w:color="000000"/>
              <w:bottom w:val="single" w:sz="4" w:space="0" w:color="000000"/>
              <w:right w:val="single" w:sz="4" w:space="0" w:color="000000"/>
            </w:tcBorders>
            <w:shd w:val="clear" w:color="auto" w:fill="auto"/>
            <w:noWrap w:val="0"/>
            <w:tcMar>
              <w:left w:w="426" w:type="dxa"/>
              <w:right w:w="266"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c>
          <w:tcPr>
            <w:tcW w:w="692" w:type="dxa"/>
            <w:tcBorders>
              <w:top w:val="single" w:sz="4" w:space="0" w:color="60606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60606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60606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r>
        <w:tblPrEx>
          <w:tblW w:w="0" w:type="auto"/>
          <w:tblInd w:w="252" w:type="dxa"/>
          <w:tblLayout w:type="fixed"/>
          <w:tblCellMar>
            <w:left w:w="108" w:type="dxa"/>
            <w:right w:w="108" w:type="dxa"/>
          </w:tblCellMar>
        </w:tblPrEx>
        <w:trPr>
          <w:trHeight w:hRule="exact" w:val="3220"/>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0"/>
            <w:tcMar>
              <w:left w:w="215" w:type="dxa"/>
              <w:right w:w="55" w:type="dxa"/>
            </w:tcMar>
            <w:tcFitText w:val="0"/>
          </w:tcPr>
          <w:p>
            <w:pPr>
              <w:bidi w:val="0"/>
              <w:spacing w:before="8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1b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0" w:type="dxa"/>
            </w:tcMar>
            <w:tcFitText w:val="0"/>
          </w:tcPr>
          <w:p>
            <w:pPr>
              <w:bidi w:val="0"/>
              <w:spacing w:before="8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mark for each of the following: </w:t>
            </w:r>
          </w:p>
          <w:p>
            <w:pPr>
              <w:numPr>
                <w:ilvl w:val="0"/>
                <w:numId w:val="2"/>
              </w:numPr>
              <w:bidi w:val="0"/>
              <w:spacing w:before="0" w:after="0" w:line="253"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Simple Mail Transfer Protocol (SMTP) is an Internet standard for electronic mail (email) transmission between servers </w:t>
            </w:r>
          </w:p>
          <w:p>
            <w:pPr>
              <w:numPr>
                <w:ilvl w:val="0"/>
                <w:numId w:val="2"/>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Internet Message Access Protocol (IMAP) is an Internet standard protocol used by email clients to retrieve e-mail messages from a mail server over a TCP/IP connection (IMAP ensures that the mail server and client remain in synchronisation).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tcPr>
          <w:p>
            <w:pPr>
              <w:bidi w:val="0"/>
              <w:spacing w:before="8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8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8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r>
      <w:tr>
        <w:tblPrEx>
          <w:tblW w:w="0" w:type="auto"/>
          <w:tblInd w:w="252" w:type="dxa"/>
          <w:tblLayout w:type="fixed"/>
          <w:tblCellMar>
            <w:left w:w="108" w:type="dxa"/>
            <w:right w:w="108" w:type="dxa"/>
          </w:tblCellMar>
        </w:tblPrEx>
        <w:trPr>
          <w:trHeight w:hRule="exact" w:val="2520"/>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0"/>
            <w:tcMar>
              <w:left w:w="221" w:type="dxa"/>
              <w:right w:w="62" w:type="dxa"/>
            </w:tcMar>
            <w:tcFitText w:val="0"/>
          </w:tcPr>
          <w:p>
            <w:pPr>
              <w:bidi w:val="0"/>
              <w:spacing w:before="8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1c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323" w:type="dxa"/>
            </w:tcMar>
            <w:tcFitText w:val="0"/>
            <w:vAlign w:val="center"/>
          </w:tcPr>
          <w:p>
            <w:pPr>
              <w:bidi w:val="0"/>
              <w:spacing w:before="0"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mark for each of the following up to a maximum of three: </w:t>
            </w:r>
          </w:p>
          <w:p>
            <w:pPr>
              <w:numPr>
                <w:ilvl w:val="0"/>
                <w:numId w:val="3"/>
              </w:numPr>
              <w:bidi w:val="0"/>
              <w:spacing w:before="2"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Each packet has a destination address </w:t>
            </w:r>
          </w:p>
          <w:p>
            <w:pPr>
              <w:numPr>
                <w:ilvl w:val="0"/>
                <w:numId w:val="3"/>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Packets are analysed by each node </w:t>
            </w:r>
          </w:p>
          <w:p>
            <w:pPr>
              <w:numPr>
                <w:ilvl w:val="0"/>
                <w:numId w:val="3"/>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Packets are sent down the most appropriate path to reach its destination </w:t>
            </w:r>
          </w:p>
          <w:p>
            <w:pPr>
              <w:numPr>
                <w:ilvl w:val="0"/>
                <w:numId w:val="3"/>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Each node maintains a routing table </w:t>
            </w:r>
          </w:p>
          <w:p>
            <w:pPr>
              <w:numPr>
                <w:ilvl w:val="0"/>
                <w:numId w:val="3"/>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Packets may take different routes </w:t>
            </w:r>
          </w:p>
          <w:p>
            <w:pPr>
              <w:numPr>
                <w:ilvl w:val="0"/>
                <w:numId w:val="3"/>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Packets reassembled at destination.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6" w:type="dxa"/>
            </w:tcMar>
            <w:tcFitText w:val="0"/>
          </w:tcPr>
          <w:p>
            <w:pPr>
              <w:bidi w:val="0"/>
              <w:spacing w:before="8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8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8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bl>
    <w:p>
      <w:pPr>
        <w:bidi w:val="0"/>
        <w:spacing w:before="305"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5"/>
        <w:gridCol w:w="4820"/>
        <w:gridCol w:w="976"/>
        <w:gridCol w:w="692"/>
        <w:gridCol w:w="694"/>
        <w:gridCol w:w="692"/>
        <w:gridCol w:w="693"/>
      </w:tblGrid>
      <w:tr>
        <w:tblPrEx>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64"/>
        </w:trPr>
        <w:tc>
          <w:tcPr>
            <w:tcW w:w="675" w:type="dxa"/>
            <w:tcBorders>
              <w:top w:val="single" w:sz="4" w:space="0" w:color="606060"/>
              <w:left w:val="single" w:sz="4" w:space="0" w:color="000000"/>
              <w:bottom w:val="single" w:sz="4" w:space="0" w:color="606060"/>
              <w:right w:val="single" w:sz="4" w:space="0" w:color="000000"/>
            </w:tcBorders>
            <w:shd w:val="clear" w:color="auto" w:fill="BFBFBF"/>
            <w:noWrap w:val="0"/>
            <w:tcMar>
              <w:left w:w="252" w:type="dxa"/>
              <w:right w:w="92"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4820" w:type="dxa"/>
            <w:tcBorders>
              <w:top w:val="single" w:sz="4" w:space="0" w:color="5F5F5F"/>
              <w:left w:val="single" w:sz="4" w:space="0" w:color="000000"/>
              <w:bottom w:val="single" w:sz="4" w:space="0" w:color="5F5F5F"/>
              <w:right w:val="single" w:sz="4" w:space="0" w:color="000000"/>
            </w:tcBorders>
            <w:shd w:val="clear" w:color="auto" w:fill="BFBFBF"/>
            <w:noWrap w:val="0"/>
            <w:tcMar>
              <w:left w:w="2012" w:type="dxa"/>
              <w:right w:w="1852"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5F5F5F"/>
              <w:left w:val="single" w:sz="4" w:space="0" w:color="000000"/>
              <w:bottom w:val="single" w:sz="4" w:space="0" w:color="5F5F5F"/>
              <w:right w:val="single" w:sz="4" w:space="0" w:color="000000"/>
            </w:tcBorders>
            <w:shd w:val="clear" w:color="auto" w:fill="BFBFBF"/>
            <w:noWrap w:val="0"/>
            <w:tcMar>
              <w:left w:w="169" w:type="dxa"/>
              <w:right w:w="1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5F5F5F"/>
              <w:left w:val="single" w:sz="4" w:space="0" w:color="000000"/>
              <w:bottom w:val="single" w:sz="4" w:space="0" w:color="5F5F5F"/>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5F5F5F"/>
              <w:left w:val="single" w:sz="4" w:space="0" w:color="000000"/>
              <w:bottom w:val="single" w:sz="4" w:space="0" w:color="5F5F5F"/>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5F5F5F"/>
              <w:left w:val="single" w:sz="4" w:space="0" w:color="000000"/>
              <w:bottom w:val="single" w:sz="4" w:space="0" w:color="5F5F5F"/>
              <w:right w:val="single" w:sz="4" w:space="0" w:color="000000"/>
            </w:tcBorders>
            <w:shd w:val="clear" w:color="auto" w:fill="BFBFBF"/>
            <w:noWrap w:val="0"/>
            <w:tcMar>
              <w:left w:w="119"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606060"/>
              <w:left w:val="single" w:sz="4" w:space="0" w:color="000000"/>
              <w:bottom w:val="single" w:sz="4" w:space="0" w:color="606060"/>
              <w:right w:val="single" w:sz="4" w:space="0" w:color="000000"/>
            </w:tcBorders>
            <w:shd w:val="clear" w:color="auto" w:fill="BFBFBF"/>
            <w:noWrap w:val="0"/>
            <w:tcMar>
              <w:left w:w="175" w:type="dxa"/>
              <w:right w:w="1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252" w:type="dxa"/>
          <w:tblLayout w:type="fixed"/>
          <w:tblCellMar>
            <w:left w:w="108" w:type="dxa"/>
            <w:right w:w="108" w:type="dxa"/>
          </w:tblCellMar>
        </w:tblPrEx>
        <w:trPr>
          <w:trHeight w:hRule="exact" w:val="11605"/>
        </w:trPr>
        <w:tc>
          <w:tcPr>
            <w:tcW w:w="675" w:type="dxa"/>
            <w:tcBorders>
              <w:top w:val="single" w:sz="4" w:space="0" w:color="606060"/>
              <w:left w:val="single" w:sz="4" w:space="0" w:color="000000"/>
              <w:bottom w:val="single" w:sz="4" w:space="0" w:color="000000"/>
              <w:right w:val="single" w:sz="4" w:space="0" w:color="000000"/>
            </w:tcBorders>
            <w:shd w:val="clear" w:color="auto" w:fill="auto"/>
            <w:noWrap w:val="0"/>
            <w:tcMar>
              <w:left w:w="276" w:type="dxa"/>
              <w:right w:w="116"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4820" w:type="dxa"/>
            <w:tcBorders>
              <w:top w:val="single" w:sz="4" w:space="0" w:color="5F5F5F"/>
              <w:left w:val="single" w:sz="4" w:space="0" w:color="000000"/>
              <w:bottom w:val="single" w:sz="4" w:space="0" w:color="000000"/>
              <w:right w:val="single" w:sz="4" w:space="0" w:color="000000"/>
            </w:tcBorders>
            <w:shd w:val="clear" w:color="auto" w:fill="auto"/>
            <w:noWrap w:val="0"/>
            <w:tcMar>
              <w:left w:w="114" w:type="dxa"/>
              <w:right w:w="0" w:type="dxa"/>
            </w:tcMar>
            <w:tcFitText w:val="0"/>
          </w:tcPr>
          <w:p>
            <w:pPr>
              <w:bidi w:val="0"/>
              <w:spacing w:before="96"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mark for each of the following maximum of two from each, total of four. </w:t>
            </w:r>
          </w:p>
          <w:p>
            <w:pPr>
              <w:bidi w:val="0"/>
              <w:spacing w:before="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Solid State Drive </w:t>
            </w:r>
          </w:p>
          <w:p>
            <w:pPr>
              <w:numPr>
                <w:ilvl w:val="0"/>
                <w:numId w:val="4"/>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Solid State Drives feature a non- mechanical design of NAND flash mounted on circuit boards </w:t>
            </w:r>
          </w:p>
          <w:p>
            <w:pPr>
              <w:numPr>
                <w:ilvl w:val="0"/>
                <w:numId w:val="4"/>
              </w:numPr>
              <w:bidi w:val="0"/>
              <w:spacing w:before="2"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NAND flash is shock resistant </w:t>
            </w:r>
          </w:p>
          <w:p>
            <w:pPr>
              <w:numPr>
                <w:ilvl w:val="0"/>
                <w:numId w:val="4"/>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SSDs have faster data access than BD </w:t>
            </w:r>
          </w:p>
          <w:p>
            <w:pPr>
              <w:numPr>
                <w:ilvl w:val="0"/>
                <w:numId w:val="4"/>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No moving parts to an SSD </w:t>
            </w:r>
          </w:p>
          <w:p>
            <w:pPr>
              <w:numPr>
                <w:ilvl w:val="0"/>
                <w:numId w:val="4"/>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Files are stored on microchips </w:t>
            </w:r>
          </w:p>
          <w:p>
            <w:pPr>
              <w:numPr>
                <w:ilvl w:val="0"/>
                <w:numId w:val="4"/>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Non-volatile. </w:t>
            </w:r>
          </w:p>
          <w:p>
            <w:pPr>
              <w:bidi w:val="0"/>
              <w:spacing w:before="25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Blu-ray Drive </w:t>
            </w:r>
          </w:p>
          <w:p>
            <w:pPr>
              <w:numPr>
                <w:ilvl w:val="0"/>
                <w:numId w:val="5"/>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Optical drives work by using lasers to store data </w:t>
            </w:r>
          </w:p>
          <w:p>
            <w:pPr>
              <w:numPr>
                <w:ilvl w:val="0"/>
                <w:numId w:val="5"/>
              </w:numPr>
              <w:bidi w:val="0"/>
              <w:spacing w:before="1"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Burning microscopic indentations into a disc  </w:t>
            </w:r>
          </w:p>
          <w:p>
            <w:pPr>
              <w:numPr>
                <w:ilvl w:val="0"/>
                <w:numId w:val="5"/>
              </w:numPr>
              <w:bidi w:val="0"/>
              <w:spacing w:before="1"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This pattern of indentations is created in a spiral pattern, starting from the middle </w:t>
            </w:r>
          </w:p>
          <w:p>
            <w:pPr>
              <w:numPr>
                <w:ilvl w:val="0"/>
                <w:numId w:val="5"/>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Indentations and their absence create pits and lands </w:t>
            </w:r>
          </w:p>
          <w:p>
            <w:pPr>
              <w:numPr>
                <w:ilvl w:val="0"/>
                <w:numId w:val="5"/>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laser is aimed at the disc and reflected back, which can cause interference with the original laser </w:t>
            </w:r>
          </w:p>
          <w:p>
            <w:pPr>
              <w:numPr>
                <w:ilvl w:val="0"/>
                <w:numId w:val="5"/>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Blu-ray data is stored on two layers </w:t>
            </w:r>
          </w:p>
          <w:p>
            <w:pPr>
              <w:numPr>
                <w:ilvl w:val="0"/>
                <w:numId w:val="5"/>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Blu-ray data can be stored on both sides of the disc </w:t>
            </w:r>
          </w:p>
          <w:p>
            <w:pPr>
              <w:numPr>
                <w:ilvl w:val="0"/>
                <w:numId w:val="5"/>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Two lasers of differing wavelength are used to read data from the two layers </w:t>
            </w:r>
          </w:p>
          <w:p>
            <w:pPr>
              <w:numPr>
                <w:ilvl w:val="0"/>
                <w:numId w:val="5"/>
              </w:numPr>
              <w:bidi w:val="0"/>
              <w:spacing w:before="0" w:after="0" w:line="252"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Pits and lands are stored closer together, meaning that the laser’s wavelength must be shorter (blue) </w:t>
            </w:r>
          </w:p>
          <w:p>
            <w:pPr>
              <w:numPr>
                <w:ilvl w:val="0"/>
                <w:numId w:val="5"/>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Non-volatile. </w:t>
            </w:r>
          </w:p>
          <w:p>
            <w:pPr>
              <w:bidi w:val="0"/>
              <w:spacing w:before="251"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mark for each of the following up to a maximum of four. </w:t>
            </w:r>
          </w:p>
          <w:p>
            <w:pPr>
              <w:bidi w:val="0"/>
              <w:spacing w:before="7"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Typical Capacity </w:t>
            </w:r>
          </w:p>
          <w:p>
            <w:pPr>
              <w:numPr>
                <w:ilvl w:val="0"/>
                <w:numId w:val="6"/>
              </w:numPr>
              <w:bidi w:val="0"/>
              <w:spacing w:before="2" w:after="0" w:line="245" w:lineRule="atLeast"/>
              <w:ind w:right="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SSD</w:t>
            </w:r>
            <w:r>
              <w:rPr>
                <w:rFonts w:ascii="Arial" w:eastAsia="Arial" w:hAnsi="Arial" w:cs="Arial"/>
                <w:b w:val="0"/>
                <w:bCs w:val="0"/>
                <w:i w:val="0"/>
                <w:iCs w:val="0"/>
                <w:strike w:val="0"/>
                <w:color w:val="000000"/>
                <w:spacing w:val="0"/>
                <w:sz w:val="22"/>
                <w:szCs w:val="22"/>
                <w:u w:val="none"/>
                <w:rtl w:val="0"/>
              </w:rPr>
              <w:t xml:space="preserve">: 500MB – 4 TB </w:t>
            </w:r>
          </w:p>
          <w:p>
            <w:pPr>
              <w:numPr>
                <w:ilvl w:val="0"/>
                <w:numId w:val="6"/>
              </w:numPr>
              <w:bidi w:val="0"/>
              <w:spacing w:before="0" w:after="0" w:line="245" w:lineRule="atLeast"/>
              <w:ind w:right="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BD</w:t>
            </w:r>
            <w:r>
              <w:rPr>
                <w:rFonts w:ascii="Arial" w:eastAsia="Arial" w:hAnsi="Arial" w:cs="Arial"/>
                <w:b w:val="0"/>
                <w:bCs w:val="0"/>
                <w:i w:val="0"/>
                <w:iCs w:val="0"/>
                <w:strike w:val="0"/>
                <w:color w:val="000000"/>
                <w:spacing w:val="0"/>
                <w:sz w:val="22"/>
                <w:szCs w:val="22"/>
                <w:u w:val="none"/>
                <w:rtl w:val="0"/>
              </w:rPr>
              <w:t xml:space="preserve">: 25GB – 128GB </w:t>
            </w:r>
          </w:p>
          <w:p>
            <w:pPr>
              <w:bidi w:val="0"/>
              <w:spacing w:before="25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Typical Use </w:t>
            </w:r>
          </w:p>
          <w:p>
            <w:pPr>
              <w:numPr>
                <w:ilvl w:val="0"/>
                <w:numId w:val="7"/>
              </w:numPr>
              <w:bidi w:val="0"/>
              <w:spacing w:before="0" w:after="0" w:line="252" w:lineRule="atLeast"/>
              <w:ind w:right="0"/>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 xml:space="preserve">SSD: </w:t>
            </w:r>
            <w:r>
              <w:rPr>
                <w:rFonts w:ascii="Arial" w:eastAsia="Arial" w:hAnsi="Arial" w:cs="Arial"/>
                <w:b w:val="0"/>
                <w:bCs w:val="0"/>
                <w:i w:val="0"/>
                <w:iCs w:val="0"/>
                <w:strike w:val="0"/>
                <w:color w:val="000000"/>
                <w:spacing w:val="0"/>
                <w:sz w:val="22"/>
                <w:szCs w:val="22"/>
                <w:u w:val="none"/>
                <w:rtl w:val="0"/>
              </w:rPr>
              <w:t xml:space="preserve">Programs / OS / Server backup / phones / cameras </w:t>
            </w:r>
          </w:p>
          <w:p>
            <w:pPr>
              <w:numPr>
                <w:ilvl w:val="0"/>
                <w:numId w:val="7"/>
              </w:numPr>
              <w:bidi w:val="0"/>
              <w:spacing w:before="1" w:after="0" w:line="245" w:lineRule="atLeast"/>
              <w:ind w:right="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rtl w:val="0"/>
              </w:rPr>
              <w:t>BD:</w:t>
            </w:r>
            <w:r>
              <w:rPr>
                <w:rFonts w:ascii="Arial" w:eastAsia="Arial" w:hAnsi="Arial" w:cs="Arial"/>
                <w:b w:val="0"/>
                <w:bCs w:val="0"/>
                <w:i w:val="0"/>
                <w:iCs w:val="0"/>
                <w:strike w:val="0"/>
                <w:color w:val="000000"/>
                <w:spacing w:val="0"/>
                <w:sz w:val="22"/>
                <w:szCs w:val="22"/>
                <w:u w:val="none"/>
                <w:rtl w:val="0"/>
              </w:rPr>
              <w:t xml:space="preserve"> Movies / Games </w:t>
            </w:r>
          </w:p>
        </w:tc>
        <w:tc>
          <w:tcPr>
            <w:tcW w:w="976" w:type="dxa"/>
            <w:tcBorders>
              <w:top w:val="single" w:sz="4" w:space="0" w:color="5F5F5F"/>
              <w:left w:val="single" w:sz="4" w:space="0" w:color="000000"/>
              <w:bottom w:val="single" w:sz="4" w:space="0" w:color="000000"/>
              <w:right w:val="single" w:sz="4" w:space="0" w:color="000000"/>
            </w:tcBorders>
            <w:shd w:val="clear" w:color="auto" w:fill="auto"/>
            <w:noWrap w:val="0"/>
            <w:tcMar>
              <w:left w:w="115" w:type="dxa"/>
              <w:right w:w="267" w:type="dxa"/>
            </w:tcMar>
            <w:tcFitText w:val="0"/>
          </w:tcPr>
          <w:p>
            <w:pPr>
              <w:bidi w:val="0"/>
              <w:spacing w:before="104" w:after="0" w:line="245" w:lineRule="atLeast"/>
              <w:ind w:left="311"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p>
            <w:pPr>
              <w:bidi w:val="0"/>
              <w:spacing w:before="8356"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c>
          <w:tcPr>
            <w:tcW w:w="692" w:type="dxa"/>
            <w:tcBorders>
              <w:top w:val="single" w:sz="4" w:space="0" w:color="5F5F5F"/>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60606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8 </w:t>
            </w:r>
          </w:p>
        </w:tc>
      </w:tr>
    </w:tbl>
    <w:p>
      <w:pPr>
        <w:bidi w:val="0"/>
        <w:spacing w:before="305"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5"/>
        <w:gridCol w:w="4820"/>
        <w:gridCol w:w="976"/>
        <w:gridCol w:w="692"/>
        <w:gridCol w:w="694"/>
        <w:gridCol w:w="692"/>
        <w:gridCol w:w="693"/>
      </w:tblGrid>
      <w:tr>
        <w:tblPrEx>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64"/>
        </w:trPr>
        <w:tc>
          <w:tcPr>
            <w:tcW w:w="675" w:type="dxa"/>
            <w:tcBorders>
              <w:top w:val="single" w:sz="4" w:space="0" w:color="606060"/>
              <w:left w:val="single" w:sz="4" w:space="0" w:color="000000"/>
              <w:bottom w:val="single" w:sz="4" w:space="0" w:color="606060"/>
              <w:right w:val="single" w:sz="4" w:space="0" w:color="000000"/>
            </w:tcBorders>
            <w:shd w:val="clear" w:color="auto" w:fill="BFBFBF"/>
            <w:noWrap w:val="0"/>
            <w:tcMar>
              <w:left w:w="252" w:type="dxa"/>
              <w:right w:w="92"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4820" w:type="dxa"/>
            <w:tcBorders>
              <w:top w:val="single" w:sz="4" w:space="0" w:color="606060"/>
              <w:left w:val="single" w:sz="4" w:space="0" w:color="000000"/>
              <w:bottom w:val="single" w:sz="4" w:space="0" w:color="606060"/>
              <w:right w:val="single" w:sz="4" w:space="0" w:color="000000"/>
            </w:tcBorders>
            <w:shd w:val="clear" w:color="auto" w:fill="BFBFBF"/>
            <w:noWrap w:val="0"/>
            <w:tcMar>
              <w:left w:w="2012" w:type="dxa"/>
              <w:right w:w="1852"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5F5F5F"/>
              <w:left w:val="single" w:sz="4" w:space="0" w:color="000000"/>
              <w:bottom w:val="single" w:sz="4" w:space="0" w:color="5F5F5F"/>
              <w:right w:val="single" w:sz="4" w:space="0" w:color="000000"/>
            </w:tcBorders>
            <w:shd w:val="clear" w:color="auto" w:fill="BFBFBF"/>
            <w:noWrap w:val="0"/>
            <w:tcMar>
              <w:left w:w="169" w:type="dxa"/>
              <w:right w:w="1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5F5F5F"/>
              <w:left w:val="single" w:sz="4" w:space="0" w:color="000000"/>
              <w:bottom w:val="single" w:sz="4" w:space="0" w:color="5F5F5F"/>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606060"/>
              <w:left w:val="single" w:sz="4" w:space="0" w:color="000000"/>
              <w:bottom w:val="single" w:sz="4" w:space="0" w:color="60606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5F5F5F"/>
              <w:left w:val="single" w:sz="4" w:space="0" w:color="000000"/>
              <w:bottom w:val="single" w:sz="4" w:space="0" w:color="5F5F5F"/>
              <w:right w:val="single" w:sz="4" w:space="0" w:color="000000"/>
            </w:tcBorders>
            <w:shd w:val="clear" w:color="auto" w:fill="BFBFBF"/>
            <w:noWrap w:val="0"/>
            <w:tcMar>
              <w:left w:w="119"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606060"/>
              <w:left w:val="single" w:sz="4" w:space="0" w:color="000000"/>
              <w:bottom w:val="single" w:sz="4" w:space="0" w:color="606060"/>
              <w:right w:val="single" w:sz="4" w:space="0" w:color="000000"/>
            </w:tcBorders>
            <w:shd w:val="clear" w:color="auto" w:fill="BFBFBF"/>
            <w:noWrap w:val="0"/>
            <w:tcMar>
              <w:left w:w="175" w:type="dxa"/>
              <w:right w:w="1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252" w:type="dxa"/>
          <w:tblLayout w:type="fixed"/>
          <w:tblCellMar>
            <w:left w:w="108" w:type="dxa"/>
            <w:right w:w="108" w:type="dxa"/>
          </w:tblCellMar>
        </w:tblPrEx>
        <w:trPr>
          <w:trHeight w:hRule="exact" w:val="6373"/>
        </w:trPr>
        <w:tc>
          <w:tcPr>
            <w:tcW w:w="675" w:type="dxa"/>
            <w:tcBorders>
              <w:top w:val="single" w:sz="4" w:space="0" w:color="606060"/>
              <w:left w:val="single" w:sz="4" w:space="0" w:color="000000"/>
              <w:bottom w:val="single" w:sz="4" w:space="0" w:color="000000"/>
              <w:right w:val="single" w:sz="4" w:space="0" w:color="000000"/>
            </w:tcBorders>
            <w:shd w:val="clear" w:color="auto" w:fill="auto"/>
            <w:noWrap w:val="0"/>
            <w:tcMar>
              <w:left w:w="215" w:type="dxa"/>
              <w:right w:w="55"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3a </w:t>
            </w:r>
          </w:p>
        </w:tc>
        <w:tc>
          <w:tcPr>
            <w:tcW w:w="4820" w:type="dxa"/>
            <w:tcBorders>
              <w:top w:val="single" w:sz="4" w:space="0" w:color="606060"/>
              <w:left w:val="single" w:sz="4" w:space="0" w:color="000000"/>
              <w:bottom w:val="single" w:sz="4" w:space="0" w:color="000000"/>
              <w:right w:val="single" w:sz="4" w:space="0" w:color="000000"/>
            </w:tcBorders>
            <w:shd w:val="clear" w:color="auto" w:fill="auto"/>
            <w:noWrap w:val="0"/>
            <w:tcMar>
              <w:left w:w="114" w:type="dxa"/>
              <w:right w:w="252" w:type="dxa"/>
            </w:tcMar>
            <w:tcFitText w:val="0"/>
          </w:tcPr>
          <w:p>
            <w:pPr>
              <w:bidi w:val="0"/>
              <w:spacing w:before="369" w:after="0" w:line="127" w:lineRule="atLeast"/>
              <w:ind w:left="2908" w:right="0" w:firstLine="798"/>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NOT( (A </w:t>
            </w:r>
            <w:r>
              <w:pict>
                <v:shape id="PathGroup" o:spid="_x0000_s1028" type="#_x0000_t75" style="width:211pt;height:208pt;margin-top:16.49pt;margin-left:115pt;mso-position-horizontal-relative:page;position:absolute;z-index:-251657216" o:allowincell="f">
                  <v:imagedata r:id="rId9" o:title=""/>
                  <w10:anchorlock/>
                </v:shape>
              </w:pict>
            </w:r>
            <w:r>
              <w:rPr>
                <w:rFonts w:ascii="Courier New" w:eastAsia="Courier New" w:hAnsi="Courier New" w:cs="Courier New"/>
                <w:b/>
                <w:bCs/>
                <w:i w:val="0"/>
                <w:iCs w:val="0"/>
                <w:strike w:val="0"/>
                <w:color w:val="000000"/>
                <w:spacing w:val="0"/>
                <w:sz w:val="22"/>
                <w:szCs w:val="22"/>
                <w:u w:val="none"/>
                <w:shd w:val="clear" w:color="auto" w:fill="BFBFBF"/>
                <w:rtl w:val="0"/>
              </w:rPr>
              <w:t>OR</w:t>
            </w:r>
            <w:r>
              <w:rPr>
                <w:rFonts w:ascii="Arial" w:eastAsia="Arial" w:hAnsi="Arial" w:cs="Arial"/>
                <w:b/>
                <w:bCs/>
                <w:i w:val="0"/>
                <w:iCs w:val="0"/>
                <w:strike w:val="0"/>
                <w:color w:val="000000"/>
                <w:spacing w:val="0"/>
                <w:sz w:val="22"/>
                <w:szCs w:val="22"/>
                <w:u w:val="none"/>
                <w:shd w:val="clear" w:color="auto" w:fill="BFBFBF"/>
                <w:rtl w:val="0"/>
              </w:rPr>
              <w:t xml:space="preserve"> </w:t>
            </w:r>
            <w:r>
              <w:rPr>
                <w:rFonts w:ascii="Arial" w:eastAsia="Arial" w:hAnsi="Arial" w:cs="Arial"/>
                <w:b/>
                <w:bCs/>
                <w:i w:val="0"/>
                <w:iCs w:val="0"/>
                <w:strike w:val="0"/>
                <w:color w:val="000000"/>
                <w:spacing w:val="110"/>
                <w:sz w:val="22"/>
                <w:szCs w:val="22"/>
                <w:u w:val="none"/>
                <w:shd w:val="clear" w:color="auto" w:fill="BFBFBF"/>
                <w:rtl w:val="0"/>
              </w:rPr>
              <w:t xml:space="preserve"> </w:t>
            </w:r>
            <w:r>
              <w:rPr>
                <w:rFonts w:ascii="Arial" w:eastAsia="Arial" w:hAnsi="Arial" w:cs="Arial"/>
                <w:b/>
                <w:bCs/>
                <w:i w:val="0"/>
                <w:iCs w:val="0"/>
                <w:strike w:val="0"/>
                <w:color w:val="000000"/>
                <w:spacing w:val="0"/>
                <w:sz w:val="22"/>
                <w:szCs w:val="22"/>
                <w:u w:val="none"/>
                <w:shd w:val="clear" w:color="auto" w:fill="BFBFBF"/>
                <w:rtl w:val="0"/>
              </w:rPr>
              <w:t xml:space="preserve">(A </w:t>
            </w:r>
            <w:r>
              <w:rPr>
                <w:rFonts w:ascii="Courier New" w:eastAsia="Courier New" w:hAnsi="Courier New" w:cs="Courier New"/>
                <w:b/>
                <w:bCs/>
                <w:i w:val="0"/>
                <w:iCs w:val="0"/>
                <w:strike w:val="0"/>
                <w:color w:val="000000"/>
                <w:spacing w:val="0"/>
                <w:sz w:val="22"/>
                <w:szCs w:val="22"/>
                <w:u w:val="none"/>
                <w:shd w:val="clear" w:color="auto" w:fill="BFBFBF"/>
                <w:rtl w:val="0"/>
              </w:rPr>
              <w:t>OR</w:t>
            </w:r>
            <w:r>
              <w:rPr>
                <w:rFonts w:ascii="Arial" w:eastAsia="Arial" w:hAnsi="Arial" w:cs="Arial"/>
                <w:b/>
                <w:bCs/>
                <w:i w:val="0"/>
                <w:iCs w:val="0"/>
                <w:strike w:val="0"/>
                <w:color w:val="000000"/>
                <w:spacing w:val="0"/>
                <w:sz w:val="22"/>
                <w:szCs w:val="22"/>
                <w:u w:val="none"/>
                <w:shd w:val="clear" w:color="auto" w:fill="BFBFBF"/>
                <w:rtl w:val="0"/>
              </w:rPr>
              <w:t xml:space="preserve"> </w:t>
            </w:r>
          </w:p>
          <w:p>
            <w:pPr>
              <w:bidi w:val="0"/>
              <w:spacing w:before="0" w:after="0" w:line="245" w:lineRule="atLeast"/>
              <w:ind w:left="3071"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B) </w:t>
            </w:r>
          </w:p>
          <w:p>
            <w:pPr>
              <w:bidi w:val="0"/>
              <w:spacing w:before="0" w:after="0" w:line="93" w:lineRule="atLeast"/>
              <w:ind w:left="1413" w:right="0" w:firstLine="119"/>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 </w:t>
            </w:r>
            <w:r>
              <w:rPr>
                <w:rFonts w:ascii="Arial" w:eastAsia="Arial" w:hAnsi="Arial" w:cs="Arial"/>
                <w:b/>
                <w:bCs/>
                <w:i w:val="0"/>
                <w:iCs w:val="0"/>
                <w:strike w:val="0"/>
                <w:color w:val="000000"/>
                <w:spacing w:val="2048"/>
                <w:sz w:val="22"/>
                <w:szCs w:val="22"/>
                <w:u w:val="none"/>
                <w:shd w:val="clear" w:color="auto" w:fill="BFBFBF"/>
                <w:rtl w:val="0"/>
              </w:rPr>
              <w:t xml:space="preserve"> </w:t>
            </w:r>
            <w:r>
              <w:rPr>
                <w:rFonts w:ascii="Arial" w:eastAsia="Arial" w:hAnsi="Arial" w:cs="Arial"/>
                <w:b/>
                <w:bCs/>
                <w:i w:val="0"/>
                <w:iCs w:val="0"/>
                <w:strike w:val="0"/>
                <w:color w:val="000000"/>
                <w:spacing w:val="0"/>
                <w:sz w:val="22"/>
                <w:szCs w:val="22"/>
                <w:u w:val="none"/>
                <w:shd w:val="clear" w:color="auto" w:fill="BFBFBF"/>
                <w:rtl w:val="0"/>
              </w:rPr>
              <w:t xml:space="preserve">B) </w:t>
            </w:r>
            <w:r>
              <w:rPr>
                <w:rFonts w:ascii="Courier New" w:eastAsia="Courier New" w:hAnsi="Courier New" w:cs="Courier New"/>
                <w:b/>
                <w:bCs/>
                <w:i w:val="0"/>
                <w:iCs w:val="0"/>
                <w:strike w:val="0"/>
                <w:color w:val="000000"/>
                <w:spacing w:val="0"/>
                <w:sz w:val="22"/>
                <w:szCs w:val="22"/>
                <w:u w:val="none"/>
                <w:shd w:val="clear" w:color="auto" w:fill="BFBFBF"/>
                <w:rtl w:val="0"/>
              </w:rPr>
              <w:t>AND</w:t>
            </w:r>
            <w:r>
              <w:rPr>
                <w:rFonts w:ascii="Arial" w:eastAsia="Arial" w:hAnsi="Arial" w:cs="Arial"/>
                <w:b/>
                <w:bCs/>
                <w:i w:val="0"/>
                <w:iCs w:val="0"/>
                <w:strike w:val="0"/>
                <w:color w:val="000000"/>
                <w:spacing w:val="0"/>
                <w:sz w:val="22"/>
                <w:szCs w:val="22"/>
                <w:u w:val="none"/>
                <w:shd w:val="clear" w:color="auto" w:fill="BFBFBF"/>
                <w:rtl w:val="0"/>
              </w:rPr>
              <w:t xml:space="preserve"> </w:t>
            </w:r>
            <w:r>
              <w:rPr>
                <w:rFonts w:ascii="Arial" w:eastAsia="Arial" w:hAnsi="Arial" w:cs="Arial"/>
                <w:b/>
                <w:bCs/>
                <w:i w:val="0"/>
                <w:iCs w:val="0"/>
                <w:strike w:val="0"/>
                <w:color w:val="000000"/>
                <w:spacing w:val="226"/>
                <w:sz w:val="22"/>
                <w:szCs w:val="22"/>
                <w:u w:val="none"/>
                <w:shd w:val="clear" w:color="auto" w:fill="BFBFBF"/>
                <w:rtl w:val="0"/>
              </w:rPr>
              <w:t xml:space="preserve"> </w:t>
            </w:r>
            <w:r>
              <w:rPr>
                <w:rFonts w:ascii="Arial" w:eastAsia="Arial" w:hAnsi="Arial" w:cs="Arial"/>
                <w:b/>
                <w:bCs/>
                <w:i w:val="0"/>
                <w:iCs w:val="0"/>
                <w:strike w:val="0"/>
                <w:color w:val="000000"/>
                <w:spacing w:val="0"/>
                <w:sz w:val="22"/>
                <w:szCs w:val="22"/>
                <w:u w:val="none"/>
                <w:shd w:val="clear" w:color="auto" w:fill="BFBFBF"/>
                <w:rtl w:val="0"/>
              </w:rPr>
              <w:t xml:space="preserve">A </w:t>
            </w:r>
            <w:r>
              <w:rPr>
                <w:rFonts w:ascii="Courier New" w:eastAsia="Courier New" w:hAnsi="Courier New" w:cs="Courier New"/>
                <w:b/>
                <w:bCs/>
                <w:i w:val="0"/>
                <w:iCs w:val="0"/>
                <w:strike w:val="0"/>
                <w:color w:val="000000"/>
                <w:spacing w:val="0"/>
                <w:sz w:val="22"/>
                <w:szCs w:val="22"/>
                <w:u w:val="none"/>
                <w:shd w:val="clear" w:color="auto" w:fill="BFBFBF"/>
                <w:rtl w:val="0"/>
              </w:rPr>
              <w:t>OR</w:t>
            </w:r>
            <w:r>
              <w:rPr>
                <w:rFonts w:ascii="Arial" w:eastAsia="Arial" w:hAnsi="Arial" w:cs="Arial"/>
                <w:b/>
                <w:bCs/>
                <w:i w:val="0"/>
                <w:iCs w:val="0"/>
                <w:strike w:val="0"/>
                <w:color w:val="000000"/>
                <w:spacing w:val="0"/>
                <w:sz w:val="22"/>
                <w:szCs w:val="22"/>
                <w:u w:val="none"/>
                <w:shd w:val="clear" w:color="auto" w:fill="BFBFBF"/>
                <w:rtl w:val="0"/>
              </w:rPr>
              <w:t xml:space="preserve"> </w:t>
            </w:r>
            <w:r>
              <w:rPr>
                <w:rFonts w:ascii="Arial" w:eastAsia="Arial" w:hAnsi="Arial" w:cs="Arial"/>
                <w:b/>
                <w:bCs/>
                <w:i w:val="0"/>
                <w:iCs w:val="0"/>
                <w:strike w:val="0"/>
                <w:color w:val="000000"/>
                <w:spacing w:val="975"/>
                <w:sz w:val="22"/>
                <w:szCs w:val="22"/>
                <w:u w:val="none"/>
                <w:shd w:val="clear" w:color="auto" w:fill="BFBFBF"/>
                <w:rtl w:val="0"/>
              </w:rPr>
              <w:t xml:space="preserve"> </w:t>
            </w:r>
            <w:r>
              <w:rPr>
                <w:rFonts w:ascii="Arial" w:eastAsia="Arial" w:hAnsi="Arial" w:cs="Arial"/>
                <w:b/>
                <w:bCs/>
                <w:i w:val="0"/>
                <w:iCs w:val="0"/>
                <w:strike w:val="0"/>
                <w:color w:val="000000"/>
                <w:spacing w:val="0"/>
                <w:sz w:val="22"/>
                <w:szCs w:val="22"/>
                <w:u w:val="none"/>
                <w:shd w:val="clear" w:color="auto" w:fill="BFBFBF"/>
                <w:rtl w:val="0"/>
              </w:rPr>
              <w:t xml:space="preserve">XOR </w:t>
            </w:r>
          </w:p>
          <w:p>
            <w:pPr>
              <w:bidi w:val="0"/>
              <w:spacing w:before="0" w:after="0" w:line="245" w:lineRule="atLeast"/>
              <w:ind w:left="2949"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XOR </w:t>
            </w:r>
          </w:p>
          <w:p>
            <w:pPr>
              <w:bidi w:val="0"/>
              <w:spacing w:before="0" w:after="0" w:line="759" w:lineRule="atLeast"/>
              <w:ind w:left="39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 </w:t>
            </w:r>
            <w:r>
              <w:rPr>
                <w:rFonts w:ascii="Arial" w:eastAsia="Arial" w:hAnsi="Arial" w:cs="Arial"/>
                <w:b/>
                <w:bCs/>
                <w:i w:val="0"/>
                <w:iCs w:val="0"/>
                <w:strike w:val="0"/>
                <w:color w:val="000000"/>
                <w:spacing w:val="218"/>
                <w:sz w:val="22"/>
                <w:szCs w:val="22"/>
                <w:u w:val="none"/>
                <w:shd w:val="clear" w:color="auto" w:fill="BFBFBF"/>
                <w:rtl w:val="0"/>
              </w:rPr>
              <w:t xml:space="preserve"> </w:t>
            </w:r>
            <w:r>
              <w:rPr>
                <w:rFonts w:ascii="Arial" w:eastAsia="Arial" w:hAnsi="Arial" w:cs="Arial"/>
                <w:b/>
                <w:bCs/>
                <w:i w:val="0"/>
                <w:iCs w:val="0"/>
                <w:strike w:val="0"/>
                <w:color w:val="000000"/>
                <w:spacing w:val="0"/>
                <w:sz w:val="22"/>
                <w:szCs w:val="22"/>
                <w:u w:val="none"/>
                <w:shd w:val="clear" w:color="auto" w:fill="BFBFBF"/>
                <w:rtl w:val="0"/>
              </w:rPr>
              <w:t xml:space="preserve">B </w:t>
            </w:r>
            <w:r>
              <w:rPr>
                <w:rFonts w:ascii="Arial" w:eastAsia="Arial" w:hAnsi="Arial" w:cs="Arial"/>
                <w:b/>
                <w:bCs/>
                <w:i w:val="0"/>
                <w:iCs w:val="0"/>
                <w:strike w:val="0"/>
                <w:color w:val="000000"/>
                <w:spacing w:val="363"/>
                <w:sz w:val="22"/>
                <w:szCs w:val="22"/>
                <w:u w:val="none"/>
                <w:shd w:val="clear" w:color="auto" w:fill="BFBFBF"/>
                <w:rtl w:val="0"/>
              </w:rPr>
              <w:t xml:space="preserve"> </w:t>
            </w:r>
            <w:r>
              <w:rPr>
                <w:rFonts w:ascii="Arial" w:eastAsia="Arial" w:hAnsi="Arial" w:cs="Arial"/>
                <w:b/>
                <w:bCs/>
                <w:i w:val="0"/>
                <w:iCs w:val="0"/>
                <w:strike w:val="0"/>
                <w:color w:val="000000"/>
                <w:spacing w:val="0"/>
                <w:sz w:val="22"/>
                <w:szCs w:val="22"/>
                <w:u w:val="none"/>
                <w:shd w:val="clear" w:color="auto" w:fill="BFBFBF"/>
                <w:rtl w:val="0"/>
              </w:rPr>
              <w:t xml:space="preserve">B </w:t>
            </w:r>
            <w:r>
              <w:rPr>
                <w:rFonts w:ascii="Arial" w:eastAsia="Arial" w:hAnsi="Arial" w:cs="Arial"/>
                <w:b/>
                <w:bCs/>
                <w:i w:val="0"/>
                <w:iCs w:val="0"/>
                <w:strike w:val="0"/>
                <w:color w:val="000000"/>
                <w:spacing w:val="507"/>
                <w:sz w:val="22"/>
                <w:szCs w:val="22"/>
                <w:u w:val="none"/>
                <w:shd w:val="clear" w:color="auto" w:fill="BFBFBF"/>
                <w:rtl w:val="0"/>
              </w:rPr>
              <w:t xml:space="preserve"> </w:t>
            </w:r>
            <w:r>
              <w:rPr>
                <w:rFonts w:ascii="Arial" w:eastAsia="Arial" w:hAnsi="Arial" w:cs="Arial"/>
                <w:b/>
                <w:bCs/>
                <w:i w:val="0"/>
                <w:iCs w:val="0"/>
                <w:strike w:val="0"/>
                <w:color w:val="000000"/>
                <w:spacing w:val="0"/>
                <w:sz w:val="22"/>
                <w:szCs w:val="22"/>
                <w:u w:val="none"/>
                <w:shd w:val="clear" w:color="auto" w:fill="BFBFBF"/>
                <w:rtl w:val="0"/>
              </w:rPr>
              <w:t xml:space="preserve">B </w:t>
            </w:r>
            <w:r>
              <w:rPr>
                <w:rFonts w:ascii="Courier New" w:eastAsia="Courier New" w:hAnsi="Courier New" w:cs="Courier New"/>
                <w:b/>
                <w:bCs/>
                <w:i w:val="0"/>
                <w:iCs w:val="0"/>
                <w:strike w:val="0"/>
                <w:color w:val="000000"/>
                <w:spacing w:val="318"/>
                <w:sz w:val="22"/>
                <w:szCs w:val="22"/>
                <w:u w:val="none"/>
                <w:shd w:val="clear" w:color="auto" w:fill="BFBFBF"/>
                <w:rtl w:val="0"/>
              </w:rPr>
              <w:t xml:space="preserve"> </w:t>
            </w:r>
            <w:r>
              <w:rPr>
                <w:rFonts w:ascii="Courier New" w:eastAsia="Courier New" w:hAnsi="Courier New" w:cs="Courier New"/>
                <w:b/>
                <w:bCs/>
                <w:i w:val="0"/>
                <w:iCs w:val="0"/>
                <w:strike w:val="0"/>
                <w:color w:val="000000"/>
                <w:spacing w:val="0"/>
                <w:sz w:val="22"/>
                <w:szCs w:val="22"/>
                <w:u w:val="none"/>
                <w:shd w:val="clear" w:color="auto" w:fill="BFBFBF"/>
                <w:rtl w:val="0"/>
              </w:rPr>
              <w:t>AND</w:t>
            </w:r>
            <w:r>
              <w:rPr>
                <w:rFonts w:ascii="Arial" w:eastAsia="Arial" w:hAnsi="Arial" w:cs="Arial"/>
                <w:b/>
                <w:bCs/>
                <w:i w:val="0"/>
                <w:iCs w:val="0"/>
                <w:strike w:val="0"/>
                <w:color w:val="000000"/>
                <w:spacing w:val="0"/>
                <w:sz w:val="22"/>
                <w:szCs w:val="22"/>
                <w:u w:val="none"/>
                <w:shd w:val="clear" w:color="auto" w:fill="BFBFBF"/>
                <w:rtl w:val="0"/>
              </w:rPr>
              <w:t xml:space="preserve"> </w:t>
            </w:r>
            <w:r>
              <w:rPr>
                <w:rFonts w:ascii="Courier New" w:eastAsia="Courier New" w:hAnsi="Courier New" w:cs="Courier New"/>
                <w:b/>
                <w:bCs/>
                <w:i w:val="0"/>
                <w:iCs w:val="0"/>
                <w:strike w:val="0"/>
                <w:color w:val="000000"/>
                <w:spacing w:val="200"/>
                <w:sz w:val="22"/>
                <w:szCs w:val="22"/>
                <w:u w:val="none"/>
                <w:shd w:val="clear" w:color="auto" w:fill="BFBFBF"/>
                <w:rtl w:val="0"/>
              </w:rPr>
              <w:t xml:space="preserve"> </w:t>
            </w:r>
            <w:r>
              <w:rPr>
                <w:rFonts w:ascii="Courier New" w:eastAsia="Courier New" w:hAnsi="Courier New" w:cs="Courier New"/>
                <w:b/>
                <w:bCs/>
                <w:i w:val="0"/>
                <w:iCs w:val="0"/>
                <w:strike w:val="0"/>
                <w:color w:val="000000"/>
                <w:spacing w:val="0"/>
                <w:sz w:val="22"/>
                <w:szCs w:val="22"/>
                <w:u w:val="none"/>
                <w:shd w:val="clear" w:color="auto" w:fill="BFBFBF"/>
                <w:rtl w:val="0"/>
              </w:rPr>
              <w:t>AND</w:t>
            </w:r>
            <w:r>
              <w:rPr>
                <w:rFonts w:ascii="Arial" w:eastAsia="Arial" w:hAnsi="Arial" w:cs="Arial"/>
                <w:b/>
                <w:bCs/>
                <w:i w:val="0"/>
                <w:iCs w:val="0"/>
                <w:strike w:val="0"/>
                <w:color w:val="000000"/>
                <w:spacing w:val="0"/>
                <w:sz w:val="22"/>
                <w:szCs w:val="22"/>
                <w:u w:val="none"/>
                <w:shd w:val="clear" w:color="auto" w:fill="BFBFBF"/>
                <w:rtl w:val="0"/>
              </w:rPr>
              <w:t xml:space="preserve"> </w:t>
            </w:r>
          </w:p>
          <w:p>
            <w:pPr>
              <w:bidi w:val="0"/>
              <w:spacing w:before="1" w:after="0" w:line="245" w:lineRule="atLeast"/>
              <w:ind w:left="3071"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 </w:t>
            </w:r>
          </w:p>
          <w:p>
            <w:pPr>
              <w:bidi w:val="0"/>
              <w:spacing w:before="0" w:after="0" w:line="316" w:lineRule="atLeast"/>
              <w:ind w:left="3071" w:right="0" w:firstLine="788"/>
              <w:jc w:val="left"/>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 B) </w:t>
            </w:r>
          </w:p>
          <w:p>
            <w:pPr>
              <w:bidi w:val="0"/>
              <w:spacing w:before="0" w:after="0" w:line="245" w:lineRule="atLeast"/>
              <w:ind w:left="3822"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B)) </w:t>
            </w:r>
          </w:p>
          <w:p>
            <w:pPr>
              <w:bidi w:val="0"/>
              <w:spacing w:before="0" w:after="0" w:line="576" w:lineRule="atLeast"/>
              <w:ind w:left="404" w:right="0" w:firstLine="0"/>
              <w:jc w:val="both"/>
              <w:rPr>
                <w:rFonts w:ascii="Arial" w:eastAsia="Arial" w:hAnsi="Arial" w:cs="Arial"/>
                <w:sz w:val="22"/>
                <w:szCs w:val="22"/>
              </w:rPr>
            </w:pPr>
            <w:r>
              <w:rPr>
                <w:rFonts w:ascii="Courier New" w:eastAsia="Courier New" w:hAnsi="Courier New" w:cs="Courier New"/>
                <w:b w:val="0"/>
                <w:bCs w:val="0"/>
                <w:i w:val="0"/>
                <w:iCs w:val="0"/>
                <w:strike w:val="0"/>
                <w:color w:val="000000"/>
                <w:spacing w:val="0"/>
                <w:sz w:val="22"/>
                <w:szCs w:val="22"/>
                <w:u w:val="none"/>
                <w:rtl w:val="0"/>
              </w:rPr>
              <w:t xml:space="preserve">0 </w:t>
            </w:r>
            <w:r>
              <w:rPr>
                <w:rFonts w:ascii="Courier New" w:eastAsia="Courier New" w:hAnsi="Courier New" w:cs="Courier New"/>
                <w:b w:val="0"/>
                <w:bCs w:val="0"/>
                <w:i w:val="0"/>
                <w:iCs w:val="0"/>
                <w:strike w:val="0"/>
                <w:color w:val="000000"/>
                <w:spacing w:val="102"/>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32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54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54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54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w:t>
            </w:r>
            <w:r>
              <w:rPr>
                <w:rFonts w:ascii="Courier New" w:eastAsia="Courier New" w:hAnsi="Courier New" w:cs="Courier New"/>
                <w:b w:val="0"/>
                <w:bCs w:val="0"/>
                <w:i w:val="0"/>
                <w:iCs w:val="0"/>
                <w:strike w:val="0"/>
                <w:color w:val="000000"/>
                <w:spacing w:val="0"/>
                <w:sz w:val="22"/>
                <w:szCs w:val="22"/>
                <w:u w:val="none"/>
                <w:rtl w:val="0"/>
              </w:rPr>
              <w:t xml:space="preserve">0 </w:t>
            </w:r>
            <w:r>
              <w:rPr>
                <w:rFonts w:ascii="Courier New" w:eastAsia="Courier New" w:hAnsi="Courier New" w:cs="Courier New"/>
                <w:b w:val="0"/>
                <w:bCs w:val="0"/>
                <w:i w:val="0"/>
                <w:iCs w:val="0"/>
                <w:strike w:val="0"/>
                <w:color w:val="000000"/>
                <w:spacing w:val="102"/>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1 </w:t>
            </w:r>
            <w:r>
              <w:rPr>
                <w:rFonts w:ascii="Arial" w:eastAsia="Arial" w:hAnsi="Arial" w:cs="Arial"/>
                <w:b w:val="0"/>
                <w:bCs w:val="0"/>
                <w:i w:val="0"/>
                <w:iCs w:val="0"/>
                <w:strike w:val="0"/>
                <w:color w:val="000000"/>
                <w:spacing w:val="32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54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w:t>
            </w:r>
            <w:r>
              <w:rPr>
                <w:rFonts w:ascii="Arial" w:eastAsia="Arial" w:hAnsi="Arial" w:cs="Arial"/>
                <w:b w:val="0"/>
                <w:bCs w:val="0"/>
                <w:i w:val="0"/>
                <w:iCs w:val="0"/>
                <w:strike w:val="0"/>
                <w:color w:val="000000"/>
                <w:spacing w:val="54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w:t>
            </w:r>
            <w:r>
              <w:rPr>
                <w:rFonts w:ascii="Arial" w:eastAsia="Arial" w:hAnsi="Arial" w:cs="Arial"/>
                <w:b w:val="0"/>
                <w:bCs w:val="0"/>
                <w:i w:val="0"/>
                <w:iCs w:val="0"/>
                <w:strike w:val="0"/>
                <w:color w:val="000000"/>
                <w:spacing w:val="54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Courier New" w:eastAsia="Courier New" w:hAnsi="Courier New" w:cs="Courier New"/>
                <w:b w:val="0"/>
                <w:bCs w:val="0"/>
                <w:i w:val="0"/>
                <w:iCs w:val="0"/>
                <w:strike w:val="0"/>
                <w:color w:val="000000"/>
                <w:spacing w:val="0"/>
                <w:sz w:val="22"/>
                <w:szCs w:val="22"/>
                <w:u w:val="none"/>
                <w:rtl w:val="0"/>
              </w:rPr>
              <w:t xml:space="preserve">1 </w:t>
            </w:r>
            <w:r>
              <w:rPr>
                <w:rFonts w:ascii="Courier New" w:eastAsia="Courier New" w:hAnsi="Courier New" w:cs="Courier New"/>
                <w:b w:val="0"/>
                <w:bCs w:val="0"/>
                <w:i w:val="0"/>
                <w:iCs w:val="0"/>
                <w:strike w:val="0"/>
                <w:color w:val="000000"/>
                <w:spacing w:val="102"/>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32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54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w:t>
            </w:r>
            <w:r>
              <w:rPr>
                <w:rFonts w:ascii="Arial" w:eastAsia="Arial" w:hAnsi="Arial" w:cs="Arial"/>
                <w:b w:val="0"/>
                <w:bCs w:val="0"/>
                <w:i w:val="0"/>
                <w:iCs w:val="0"/>
                <w:strike w:val="0"/>
                <w:color w:val="000000"/>
                <w:spacing w:val="54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w:t>
            </w:r>
            <w:r>
              <w:rPr>
                <w:rFonts w:ascii="Arial" w:eastAsia="Arial" w:hAnsi="Arial" w:cs="Arial"/>
                <w:b w:val="0"/>
                <w:bCs w:val="0"/>
                <w:i w:val="0"/>
                <w:iCs w:val="0"/>
                <w:strike w:val="0"/>
                <w:color w:val="000000"/>
                <w:spacing w:val="54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Courier New" w:eastAsia="Courier New" w:hAnsi="Courier New" w:cs="Courier New"/>
                <w:b w:val="0"/>
                <w:bCs w:val="0"/>
                <w:i w:val="0"/>
                <w:iCs w:val="0"/>
                <w:strike w:val="0"/>
                <w:color w:val="000000"/>
                <w:spacing w:val="0"/>
                <w:sz w:val="22"/>
                <w:szCs w:val="22"/>
                <w:u w:val="none"/>
                <w:rtl w:val="0"/>
              </w:rPr>
              <w:t xml:space="preserve">1 </w:t>
            </w:r>
            <w:r>
              <w:rPr>
                <w:rFonts w:ascii="Courier New" w:eastAsia="Courier New" w:hAnsi="Courier New" w:cs="Courier New"/>
                <w:b w:val="0"/>
                <w:bCs w:val="0"/>
                <w:i w:val="0"/>
                <w:iCs w:val="0"/>
                <w:strike w:val="0"/>
                <w:color w:val="000000"/>
                <w:spacing w:val="102"/>
                <w:sz w:val="22"/>
                <w:szCs w:val="22"/>
                <w:u w:val="none"/>
                <w:rtl w:val="0"/>
              </w:rPr>
              <w:t xml:space="preserve"> </w:t>
            </w:r>
            <w:r>
              <w:rPr>
                <w:rFonts w:ascii="Courier New" w:eastAsia="Courier New" w:hAnsi="Courier New" w:cs="Courier New"/>
                <w:b w:val="0"/>
                <w:bCs w:val="0"/>
                <w:i w:val="0"/>
                <w:iCs w:val="0"/>
                <w:strike w:val="0"/>
                <w:color w:val="000000"/>
                <w:spacing w:val="0"/>
                <w:sz w:val="22"/>
                <w:szCs w:val="22"/>
                <w:u w:val="none"/>
                <w:rtl w:val="0"/>
              </w:rPr>
              <w:t xml:space="preserve">1 </w:t>
            </w:r>
            <w:r>
              <w:rPr>
                <w:rFonts w:ascii="Arial" w:eastAsia="Arial" w:hAnsi="Arial" w:cs="Arial"/>
                <w:b w:val="0"/>
                <w:bCs w:val="0"/>
                <w:i w:val="0"/>
                <w:iCs w:val="0"/>
                <w:strike w:val="0"/>
                <w:color w:val="000000"/>
                <w:spacing w:val="32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w:t>
            </w:r>
            <w:r>
              <w:rPr>
                <w:rFonts w:ascii="Arial" w:eastAsia="Arial" w:hAnsi="Arial" w:cs="Arial"/>
                <w:b w:val="0"/>
                <w:bCs w:val="0"/>
                <w:i w:val="0"/>
                <w:iCs w:val="0"/>
                <w:strike w:val="0"/>
                <w:color w:val="000000"/>
                <w:spacing w:val="543"/>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w:t>
            </w:r>
            <w:r>
              <w:rPr>
                <w:rFonts w:ascii="Arial" w:eastAsia="Arial" w:hAnsi="Arial" w:cs="Arial"/>
                <w:b w:val="0"/>
                <w:bCs w:val="0"/>
                <w:i w:val="0"/>
                <w:iCs w:val="0"/>
                <w:strike w:val="0"/>
                <w:color w:val="000000"/>
                <w:spacing w:val="54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0 </w:t>
            </w:r>
            <w:r>
              <w:rPr>
                <w:rFonts w:ascii="Arial" w:eastAsia="Arial" w:hAnsi="Arial" w:cs="Arial"/>
                <w:b w:val="0"/>
                <w:bCs w:val="0"/>
                <w:i w:val="0"/>
                <w:iCs w:val="0"/>
                <w:strike w:val="0"/>
                <w:color w:val="000000"/>
                <w:spacing w:val="544"/>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t xml:space="preserve">1 </w:t>
            </w:r>
          </w:p>
          <w:p>
            <w:pPr>
              <w:bidi w:val="0"/>
              <w:spacing w:before="67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mark for each of the following columns: </w:t>
            </w:r>
          </w:p>
          <w:p>
            <w:pPr>
              <w:numPr>
                <w:ilvl w:val="0"/>
                <w:numId w:val="8"/>
              </w:numPr>
              <w:bidi w:val="0"/>
              <w:spacing w:before="2"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AND B </w:t>
            </w:r>
          </w:p>
          <w:p>
            <w:pPr>
              <w:numPr>
                <w:ilvl w:val="0"/>
                <w:numId w:val="8"/>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OR B </w:t>
            </w:r>
          </w:p>
          <w:p>
            <w:pPr>
              <w:numPr>
                <w:ilvl w:val="0"/>
                <w:numId w:val="8"/>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 OR B) XOR (A AND B) </w:t>
            </w:r>
          </w:p>
          <w:p>
            <w:pPr>
              <w:numPr>
                <w:ilvl w:val="0"/>
                <w:numId w:val="8"/>
              </w:numPr>
              <w:bidi w:val="0"/>
              <w:spacing w:before="0"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NOT((A OR B) XOR (A AND B)) </w:t>
            </w:r>
          </w:p>
        </w:tc>
        <w:tc>
          <w:tcPr>
            <w:tcW w:w="976" w:type="dxa"/>
            <w:tcBorders>
              <w:top w:val="single" w:sz="4" w:space="0" w:color="5F5F5F"/>
              <w:left w:val="single" w:sz="4" w:space="0" w:color="000000"/>
              <w:bottom w:val="single" w:sz="4" w:space="0" w:color="000000"/>
              <w:right w:val="single" w:sz="4" w:space="0" w:color="000000"/>
            </w:tcBorders>
            <w:shd w:val="clear" w:color="auto" w:fill="auto"/>
            <w:noWrap w:val="0"/>
            <w:tcMar>
              <w:left w:w="426" w:type="dxa"/>
              <w:right w:w="267" w:type="dxa"/>
            </w:tcMar>
            <w:tcFitText w:val="0"/>
          </w:tcPr>
          <w:p>
            <w:pPr>
              <w:bidi w:val="0"/>
              <w:spacing w:before="415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c>
          <w:tcPr>
            <w:tcW w:w="692"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60606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4151"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tc>
        <w:tc>
          <w:tcPr>
            <w:tcW w:w="692"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606060"/>
              <w:left w:val="single" w:sz="4" w:space="0" w:color="000000"/>
              <w:bottom w:val="single" w:sz="4" w:space="0" w:color="000000"/>
              <w:right w:val="single" w:sz="4" w:space="0" w:color="000000"/>
            </w:tcBorders>
            <w:shd w:val="clear" w:color="auto" w:fill="auto"/>
            <w:noWrap w:val="0"/>
            <w:tcMar>
              <w:left w:w="285" w:type="dxa"/>
              <w:right w:w="125"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r>
      <w:tr>
        <w:tblPrEx>
          <w:tblW w:w="0" w:type="auto"/>
          <w:tblInd w:w="252" w:type="dxa"/>
          <w:tblLayout w:type="fixed"/>
          <w:tblCellMar>
            <w:left w:w="108" w:type="dxa"/>
            <w:right w:w="108" w:type="dxa"/>
          </w:tblCellMar>
        </w:tblPrEx>
        <w:trPr>
          <w:trHeight w:hRule="exact" w:val="2729"/>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0"/>
            <w:tcMar>
              <w:left w:w="191" w:type="dxa"/>
              <w:right w:w="30" w:type="dxa"/>
            </w:tcMar>
            <w:tcFitText w:val="0"/>
          </w:tcPr>
          <w:p>
            <w:pPr>
              <w:bidi w:val="0"/>
              <w:spacing w:before="8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3bi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1134" w:type="dxa"/>
            </w:tcMar>
            <w:tcFitText w:val="0"/>
          </w:tcPr>
          <w:p>
            <w:pPr>
              <w:bidi w:val="0"/>
              <w:spacing w:before="8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mark for each of the following: </w:t>
            </w:r>
          </w:p>
          <w:p>
            <w:pPr>
              <w:numPr>
                <w:ilvl w:val="0"/>
                <w:numId w:val="9"/>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Use AND logical operator </w:t>
            </w:r>
          </w:p>
          <w:p>
            <w:pPr>
              <w:numPr>
                <w:ilvl w:val="0"/>
                <w:numId w:val="9"/>
              </w:numPr>
              <w:bidi w:val="0"/>
              <w:spacing w:before="0" w:after="0" w:line="258"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Mask 10000000</w:t>
            </w:r>
            <w:r>
              <w:rPr>
                <w:rFonts w:ascii="Arial" w:eastAsia="Arial" w:hAnsi="Arial" w:cs="Arial"/>
                <w:b w:val="0"/>
                <w:bCs w:val="0"/>
                <w:i w:val="0"/>
                <w:iCs w:val="0"/>
                <w:strike w:val="0"/>
                <w:color w:val="000000"/>
                <w:spacing w:val="0"/>
                <w:sz w:val="14"/>
                <w:szCs w:val="14"/>
                <w:u w:val="none"/>
                <w:rtl w:val="0"/>
              </w:rPr>
              <w:t>2</w:t>
            </w:r>
            <w:r>
              <w:rPr>
                <w:rFonts w:ascii="Arial" w:eastAsia="Arial" w:hAnsi="Arial" w:cs="Arial"/>
                <w:b w:val="0"/>
                <w:bCs w:val="0"/>
                <w:i w:val="0"/>
                <w:iCs w:val="0"/>
                <w:strike w:val="0"/>
                <w:color w:val="000000"/>
                <w:spacing w:val="0"/>
                <w:sz w:val="22"/>
                <w:szCs w:val="22"/>
                <w:u w:val="none"/>
                <w:rtl w:val="0"/>
              </w:rPr>
              <w:t xml:space="preserve"> </w:t>
            </w:r>
          </w:p>
          <w:p>
            <w:pPr>
              <w:numPr>
                <w:ilvl w:val="0"/>
                <w:numId w:val="9"/>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Worked example: </w:t>
            </w:r>
          </w:p>
          <w:p>
            <w:pPr>
              <w:bidi w:val="0"/>
              <w:spacing w:before="503" w:after="0" w:line="253" w:lineRule="atLeast"/>
              <w:ind w:left="36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00111001 </w:t>
            </w:r>
            <w:r>
              <w:rPr>
                <w:rFonts w:ascii="Arial" w:eastAsia="Arial" w:hAnsi="Arial" w:cs="Arial"/>
                <w:b w:val="0"/>
                <w:bCs w:val="0"/>
                <w:i w:val="0"/>
                <w:iCs w:val="0"/>
                <w:strike w:val="0"/>
                <w:color w:val="000000"/>
                <w:spacing w:val="0"/>
                <w:sz w:val="22"/>
                <w:szCs w:val="22"/>
                <w:u w:val="single"/>
                <w:rtl w:val="0"/>
              </w:rPr>
              <w:t>10000000</w:t>
            </w:r>
            <w:r>
              <w:rPr>
                <w:rFonts w:ascii="Arial" w:eastAsia="Arial" w:hAnsi="Arial" w:cs="Arial"/>
                <w:b w:val="0"/>
                <w:bCs w:val="0"/>
                <w:i w:val="0"/>
                <w:iCs w:val="0"/>
                <w:strike w:val="0"/>
                <w:color w:val="000000"/>
                <w:spacing w:val="0"/>
                <w:sz w:val="22"/>
                <w:szCs w:val="22"/>
                <w:u w:val="none"/>
                <w:rtl w:val="0"/>
              </w:rPr>
              <w:t xml:space="preserve"> 00000000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7" w:type="dxa"/>
            </w:tcMar>
            <w:tcFitText w:val="0"/>
          </w:tcPr>
          <w:p>
            <w:pPr>
              <w:bidi w:val="0"/>
              <w:spacing w:before="83"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8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000000"/>
              <w:left w:val="single" w:sz="4" w:space="0" w:color="000000"/>
              <w:bottom w:val="single" w:sz="4" w:space="0" w:color="000000"/>
              <w:right w:val="single" w:sz="4" w:space="0" w:color="000000"/>
            </w:tcBorders>
            <w:shd w:val="clear" w:color="auto" w:fill="auto"/>
            <w:noWrap w:val="0"/>
            <w:tcMar>
              <w:left w:w="285" w:type="dxa"/>
              <w:right w:w="125" w:type="dxa"/>
            </w:tcMar>
            <w:tcFitText w:val="0"/>
          </w:tcPr>
          <w:p>
            <w:pPr>
              <w:bidi w:val="0"/>
              <w:spacing w:before="8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bl>
    <w:p>
      <w:pPr>
        <w:bidi w:val="0"/>
        <w:spacing w:before="305"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t xml:space="preserve"> </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5"/>
        <w:gridCol w:w="4820"/>
        <w:gridCol w:w="976"/>
        <w:gridCol w:w="692"/>
        <w:gridCol w:w="694"/>
        <w:gridCol w:w="692"/>
        <w:gridCol w:w="693"/>
      </w:tblGrid>
      <w:tr>
        <w:tblPrEx>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64"/>
        </w:trPr>
        <w:tc>
          <w:tcPr>
            <w:tcW w:w="675" w:type="dxa"/>
            <w:tcBorders>
              <w:top w:val="single" w:sz="4" w:space="0" w:color="606060"/>
              <w:left w:val="single" w:sz="4" w:space="0" w:color="000000"/>
              <w:bottom w:val="single" w:sz="4" w:space="0" w:color="606060"/>
              <w:right w:val="single" w:sz="4" w:space="0" w:color="000000"/>
            </w:tcBorders>
            <w:shd w:val="clear" w:color="auto" w:fill="BFBFBF"/>
            <w:noWrap w:val="0"/>
            <w:tcMar>
              <w:left w:w="252" w:type="dxa"/>
              <w:right w:w="92"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4820" w:type="dxa"/>
            <w:tcBorders>
              <w:top w:val="single" w:sz="4" w:space="0" w:color="5F5F5F"/>
              <w:left w:val="single" w:sz="4" w:space="0" w:color="000000"/>
              <w:bottom w:val="single" w:sz="4" w:space="0" w:color="5F5F5F"/>
              <w:right w:val="single" w:sz="4" w:space="0" w:color="000000"/>
            </w:tcBorders>
            <w:shd w:val="clear" w:color="auto" w:fill="BFBFBF"/>
            <w:noWrap w:val="0"/>
            <w:tcMar>
              <w:left w:w="2012" w:type="dxa"/>
              <w:right w:w="1852"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5F5F5F"/>
              <w:left w:val="single" w:sz="4" w:space="0" w:color="000000"/>
              <w:bottom w:val="single" w:sz="4" w:space="0" w:color="5F5F5F"/>
              <w:right w:val="single" w:sz="4" w:space="0" w:color="000000"/>
            </w:tcBorders>
            <w:shd w:val="clear" w:color="auto" w:fill="BFBFBF"/>
            <w:noWrap w:val="0"/>
            <w:tcMar>
              <w:left w:w="169" w:type="dxa"/>
              <w:right w:w="1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606060"/>
              <w:left w:val="single" w:sz="4" w:space="0" w:color="000000"/>
              <w:bottom w:val="single" w:sz="4" w:space="0" w:color="60606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606060"/>
              <w:left w:val="single" w:sz="4" w:space="0" w:color="000000"/>
              <w:bottom w:val="single" w:sz="4" w:space="0" w:color="60606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5F5F5F"/>
              <w:left w:val="single" w:sz="4" w:space="0" w:color="000000"/>
              <w:bottom w:val="single" w:sz="4" w:space="0" w:color="5F5F5F"/>
              <w:right w:val="single" w:sz="4" w:space="0" w:color="000000"/>
            </w:tcBorders>
            <w:shd w:val="clear" w:color="auto" w:fill="BFBFBF"/>
            <w:noWrap w:val="0"/>
            <w:tcMar>
              <w:left w:w="119"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5F5F5F"/>
              <w:left w:val="single" w:sz="4" w:space="0" w:color="000000"/>
              <w:bottom w:val="single" w:sz="4" w:space="0" w:color="5F5F5F"/>
              <w:right w:val="single" w:sz="4" w:space="0" w:color="000000"/>
            </w:tcBorders>
            <w:shd w:val="clear" w:color="auto" w:fill="BFBFBF"/>
            <w:noWrap w:val="0"/>
            <w:tcMar>
              <w:left w:w="175" w:type="dxa"/>
              <w:right w:w="1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252" w:type="dxa"/>
          <w:tblLayout w:type="fixed"/>
          <w:tblCellMar>
            <w:left w:w="108" w:type="dxa"/>
            <w:right w:w="108" w:type="dxa"/>
          </w:tblCellMar>
        </w:tblPrEx>
        <w:trPr>
          <w:trHeight w:hRule="exact" w:val="5325"/>
        </w:trPr>
        <w:tc>
          <w:tcPr>
            <w:tcW w:w="675" w:type="dxa"/>
            <w:tcBorders>
              <w:top w:val="single" w:sz="4" w:space="0" w:color="606060"/>
              <w:left w:val="single" w:sz="4" w:space="0" w:color="000000"/>
              <w:bottom w:val="single" w:sz="4" w:space="0" w:color="000000"/>
              <w:right w:val="single" w:sz="4" w:space="0" w:color="000000"/>
            </w:tcBorders>
            <w:shd w:val="clear" w:color="auto" w:fill="auto"/>
            <w:noWrap w:val="0"/>
            <w:tcMar>
              <w:left w:w="166" w:type="dxa"/>
              <w:right w:w="5"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3bii </w:t>
            </w:r>
          </w:p>
        </w:tc>
        <w:tc>
          <w:tcPr>
            <w:tcW w:w="4820" w:type="dxa"/>
            <w:tcBorders>
              <w:top w:val="single" w:sz="4" w:space="0" w:color="5F5F5F"/>
              <w:left w:val="single" w:sz="4" w:space="0" w:color="000000"/>
              <w:bottom w:val="single" w:sz="4" w:space="0" w:color="000000"/>
              <w:right w:val="single" w:sz="4" w:space="0" w:color="000000"/>
            </w:tcBorders>
            <w:shd w:val="clear" w:color="auto" w:fill="auto"/>
            <w:noWrap w:val="0"/>
            <w:tcMar>
              <w:left w:w="114" w:type="dxa"/>
              <w:right w:w="1134"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mark for each of the following: </w:t>
            </w:r>
          </w:p>
          <w:p>
            <w:pPr>
              <w:numPr>
                <w:ilvl w:val="0"/>
                <w:numId w:val="10"/>
              </w:numPr>
              <w:bidi w:val="0"/>
              <w:spacing w:before="2"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Use AND logical operator </w:t>
            </w:r>
          </w:p>
          <w:p>
            <w:pPr>
              <w:numPr>
                <w:ilvl w:val="0"/>
                <w:numId w:val="10"/>
              </w:numPr>
              <w:bidi w:val="0"/>
              <w:spacing w:before="0" w:after="0" w:line="258"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Mask 00000000</w:t>
            </w:r>
            <w:r>
              <w:rPr>
                <w:rFonts w:ascii="Arial" w:eastAsia="Arial" w:hAnsi="Arial" w:cs="Arial"/>
                <w:b w:val="0"/>
                <w:bCs w:val="0"/>
                <w:i w:val="0"/>
                <w:iCs w:val="0"/>
                <w:strike w:val="0"/>
                <w:color w:val="000000"/>
                <w:spacing w:val="0"/>
                <w:sz w:val="14"/>
                <w:szCs w:val="14"/>
                <w:u w:val="none"/>
                <w:rtl w:val="0"/>
              </w:rPr>
              <w:t>2</w:t>
            </w:r>
            <w:r>
              <w:rPr>
                <w:rFonts w:ascii="Arial" w:eastAsia="Arial" w:hAnsi="Arial" w:cs="Arial"/>
                <w:b w:val="0"/>
                <w:bCs w:val="0"/>
                <w:i w:val="0"/>
                <w:iCs w:val="0"/>
                <w:strike w:val="0"/>
                <w:color w:val="000000"/>
                <w:spacing w:val="0"/>
                <w:sz w:val="22"/>
                <w:szCs w:val="22"/>
                <w:u w:val="none"/>
                <w:rtl w:val="0"/>
              </w:rPr>
              <w:t xml:space="preserve"> </w:t>
            </w:r>
          </w:p>
          <w:p>
            <w:pPr>
              <w:numPr>
                <w:ilvl w:val="0"/>
                <w:numId w:val="10"/>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Worked example: </w:t>
            </w:r>
          </w:p>
          <w:p>
            <w:pPr>
              <w:bidi w:val="0"/>
              <w:spacing w:before="252" w:after="0" w:line="252" w:lineRule="atLeast"/>
              <w:ind w:left="36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10111001 </w:t>
            </w:r>
            <w:r>
              <w:rPr>
                <w:rFonts w:ascii="Arial" w:eastAsia="Arial" w:hAnsi="Arial" w:cs="Arial"/>
                <w:b w:val="0"/>
                <w:bCs w:val="0"/>
                <w:i w:val="0"/>
                <w:iCs w:val="0"/>
                <w:strike w:val="0"/>
                <w:color w:val="000000"/>
                <w:spacing w:val="0"/>
                <w:sz w:val="22"/>
                <w:szCs w:val="22"/>
                <w:u w:val="single"/>
                <w:rtl w:val="0"/>
              </w:rPr>
              <w:t>00000000</w:t>
            </w:r>
            <w:r>
              <w:rPr>
                <w:rFonts w:ascii="Arial" w:eastAsia="Arial" w:hAnsi="Arial" w:cs="Arial"/>
                <w:b w:val="0"/>
                <w:bCs w:val="0"/>
                <w:i w:val="0"/>
                <w:iCs w:val="0"/>
                <w:strike w:val="0"/>
                <w:color w:val="000000"/>
                <w:spacing w:val="0"/>
                <w:sz w:val="22"/>
                <w:szCs w:val="22"/>
                <w:u w:val="none"/>
                <w:rtl w:val="0"/>
              </w:rPr>
              <w:t xml:space="preserve"> 00000000 </w:t>
            </w:r>
          </w:p>
          <w:p>
            <w:pPr>
              <w:bidi w:val="0"/>
              <w:spacing w:before="262" w:after="0" w:line="245" w:lineRule="atLeast"/>
              <w:ind w:left="36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single"/>
                <w:rtl w:val="0"/>
              </w:rPr>
              <w:t>Or</w:t>
            </w:r>
            <w:r>
              <w:rPr>
                <w:rFonts w:ascii="Arial" w:eastAsia="Arial" w:hAnsi="Arial" w:cs="Arial"/>
                <w:b/>
                <w:bCs/>
                <w:i w:val="0"/>
                <w:iCs w:val="0"/>
                <w:strike w:val="0"/>
                <w:color w:val="000000"/>
                <w:spacing w:val="0"/>
                <w:sz w:val="22"/>
                <w:szCs w:val="22"/>
                <w:u w:val="none"/>
                <w:rtl w:val="0"/>
              </w:rPr>
              <w:t xml:space="preserve"> </w:t>
            </w:r>
          </w:p>
          <w:p>
            <w:pPr>
              <w:numPr>
                <w:ilvl w:val="0"/>
                <w:numId w:val="11"/>
              </w:numPr>
              <w:bidi w:val="0"/>
              <w:spacing w:before="254"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Use XOR logical operator </w:t>
            </w:r>
          </w:p>
          <w:p>
            <w:pPr>
              <w:numPr>
                <w:ilvl w:val="0"/>
                <w:numId w:val="11"/>
              </w:numPr>
              <w:bidi w:val="0"/>
              <w:spacing w:before="0" w:after="0" w:line="258"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Mask  00111001</w:t>
            </w:r>
            <w:r>
              <w:rPr>
                <w:rFonts w:ascii="Arial" w:eastAsia="Arial" w:hAnsi="Arial" w:cs="Arial"/>
                <w:b w:val="0"/>
                <w:bCs w:val="0"/>
                <w:i w:val="0"/>
                <w:iCs w:val="0"/>
                <w:strike w:val="0"/>
                <w:color w:val="000000"/>
                <w:spacing w:val="0"/>
                <w:sz w:val="14"/>
                <w:szCs w:val="14"/>
                <w:u w:val="none"/>
                <w:rtl w:val="0"/>
              </w:rPr>
              <w:t>2</w:t>
            </w:r>
            <w:r>
              <w:rPr>
                <w:rFonts w:ascii="Arial" w:eastAsia="Arial" w:hAnsi="Arial" w:cs="Arial"/>
                <w:b w:val="0"/>
                <w:bCs w:val="0"/>
                <w:i w:val="0"/>
                <w:iCs w:val="0"/>
                <w:strike w:val="0"/>
                <w:color w:val="000000"/>
                <w:spacing w:val="0"/>
                <w:sz w:val="22"/>
                <w:szCs w:val="22"/>
                <w:u w:val="none"/>
                <w:rtl w:val="0"/>
              </w:rPr>
              <w:t xml:space="preserve"> </w:t>
            </w:r>
          </w:p>
          <w:p>
            <w:pPr>
              <w:numPr>
                <w:ilvl w:val="0"/>
                <w:numId w:val="11"/>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Worked example: </w:t>
            </w:r>
          </w:p>
          <w:p>
            <w:pPr>
              <w:bidi w:val="0"/>
              <w:spacing w:before="505" w:after="0" w:line="252" w:lineRule="atLeast"/>
              <w:ind w:left="36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10111001 </w:t>
            </w:r>
            <w:r>
              <w:rPr>
                <w:rFonts w:ascii="Arial" w:eastAsia="Arial" w:hAnsi="Arial" w:cs="Arial"/>
                <w:b w:val="0"/>
                <w:bCs w:val="0"/>
                <w:i w:val="0"/>
                <w:iCs w:val="0"/>
                <w:strike w:val="0"/>
                <w:color w:val="000000"/>
                <w:spacing w:val="0"/>
                <w:sz w:val="22"/>
                <w:szCs w:val="22"/>
                <w:u w:val="single"/>
                <w:rtl w:val="0"/>
              </w:rPr>
              <w:t>10111001</w:t>
            </w:r>
            <w:r>
              <w:rPr>
                <w:rFonts w:ascii="Arial" w:eastAsia="Arial" w:hAnsi="Arial" w:cs="Arial"/>
                <w:b w:val="0"/>
                <w:bCs w:val="0"/>
                <w:i w:val="0"/>
                <w:iCs w:val="0"/>
                <w:strike w:val="0"/>
                <w:color w:val="000000"/>
                <w:spacing w:val="0"/>
                <w:sz w:val="22"/>
                <w:szCs w:val="22"/>
                <w:u w:val="none"/>
                <w:rtl w:val="0"/>
              </w:rPr>
              <w:t xml:space="preserve"> 00000000 </w:t>
            </w:r>
          </w:p>
        </w:tc>
        <w:tc>
          <w:tcPr>
            <w:tcW w:w="976" w:type="dxa"/>
            <w:tcBorders>
              <w:top w:val="single" w:sz="4" w:space="0" w:color="5F5F5F"/>
              <w:left w:val="single" w:sz="4" w:space="0" w:color="000000"/>
              <w:bottom w:val="single" w:sz="4" w:space="0" w:color="000000"/>
              <w:right w:val="single" w:sz="4" w:space="0" w:color="000000"/>
            </w:tcBorders>
            <w:shd w:val="clear" w:color="auto" w:fill="auto"/>
            <w:noWrap w:val="0"/>
            <w:tcMar>
              <w:left w:w="426" w:type="dxa"/>
              <w:right w:w="267"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c>
          <w:tcPr>
            <w:tcW w:w="692" w:type="dxa"/>
            <w:tcBorders>
              <w:top w:val="single" w:sz="4" w:space="0" w:color="60606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60606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2.1a </w:t>
            </w:r>
          </w:p>
        </w:tc>
        <w:tc>
          <w:tcPr>
            <w:tcW w:w="692"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5F5F5F"/>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tc>
      </w:tr>
    </w:tbl>
    <w:p>
      <w:pPr>
        <w:bidi w:val="0"/>
        <w:spacing w:before="305" w:after="0" w:line="22" w:lineRule="atLeast"/>
        <w:ind w:left="0" w:right="0" w:firstLine="0"/>
        <w:jc w:val="both"/>
        <w:rPr>
          <w:rFonts w:ascii="Arial" w:eastAsia="Arial" w:hAnsi="Arial" w:cs="Arial"/>
          <w:sz w:val="2"/>
          <w:szCs w:val="2"/>
        </w:rPr>
      </w:pPr>
      <w:r>
        <w:rPr>
          <w:rFonts w:ascii="Arial" w:eastAsia="Arial" w:hAnsi="Arial" w:cs="Arial"/>
          <w:b w:val="0"/>
          <w:bCs w:val="0"/>
          <w:i w:val="0"/>
          <w:iCs w:val="0"/>
          <w:strike w:val="0"/>
          <w:color w:val="000000"/>
          <w:spacing w:val="0"/>
          <w:sz w:val="2"/>
          <w:szCs w:val="2"/>
          <w:u w:val="none"/>
          <w:rtl w:val="0"/>
        </w:rPr>
        <w:br w:type="page"/>
      </w:r>
      <w:r>
        <w:rPr>
          <w:rFonts w:ascii="Arial" w:eastAsia="Arial" w:hAnsi="Arial" w:cs="Arial"/>
          <w:b w:val="0"/>
          <w:bCs w:val="0"/>
          <w:i w:val="0"/>
          <w:iCs w:val="0"/>
          <w:strike w:val="0"/>
          <w:color w:val="000000"/>
          <w:spacing w:val="0"/>
          <w:sz w:val="2"/>
          <w:szCs w:val="2"/>
          <w:u w:val="none"/>
          <w:rtl w:val="0"/>
        </w:rPr>
        <w:t xml:space="preserve"> </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
      <w:tblGrid>
        <w:gridCol w:w="675"/>
        <w:gridCol w:w="4820"/>
        <w:gridCol w:w="976"/>
        <w:gridCol w:w="692"/>
        <w:gridCol w:w="694"/>
        <w:gridCol w:w="692"/>
        <w:gridCol w:w="693"/>
      </w:tblGrid>
      <w:tr>
        <w:tblPrEx>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8" w:type="dxa"/>
            <w:right w:w="108" w:type="dxa"/>
          </w:tblCellMar>
        </w:tblPrEx>
        <w:trPr>
          <w:trHeight w:hRule="exact" w:val="363"/>
        </w:trPr>
        <w:tc>
          <w:tcPr>
            <w:tcW w:w="675" w:type="dxa"/>
            <w:tcBorders>
              <w:top w:val="single" w:sz="4" w:space="0" w:color="5F5F5F"/>
              <w:left w:val="single" w:sz="4" w:space="0" w:color="000000"/>
              <w:bottom w:val="single" w:sz="4" w:space="0" w:color="5F5F5F"/>
              <w:right w:val="single" w:sz="4" w:space="0" w:color="000000"/>
            </w:tcBorders>
            <w:shd w:val="clear" w:color="auto" w:fill="BFBFBF"/>
            <w:noWrap w:val="0"/>
            <w:tcMar>
              <w:left w:w="252" w:type="dxa"/>
              <w:right w:w="92"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Q </w:t>
            </w:r>
          </w:p>
        </w:tc>
        <w:tc>
          <w:tcPr>
            <w:tcW w:w="4820" w:type="dxa"/>
            <w:tcBorders>
              <w:top w:val="single" w:sz="4" w:space="0" w:color="606060"/>
              <w:left w:val="single" w:sz="4" w:space="0" w:color="000000"/>
              <w:bottom w:val="single" w:sz="4" w:space="0" w:color="606060"/>
              <w:right w:val="single" w:sz="4" w:space="0" w:color="000000"/>
            </w:tcBorders>
            <w:shd w:val="clear" w:color="auto" w:fill="BFBFBF"/>
            <w:noWrap w:val="0"/>
            <w:tcMar>
              <w:left w:w="2012" w:type="dxa"/>
              <w:right w:w="1852"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Answer </w:t>
            </w:r>
          </w:p>
        </w:tc>
        <w:tc>
          <w:tcPr>
            <w:tcW w:w="976" w:type="dxa"/>
            <w:tcBorders>
              <w:top w:val="single" w:sz="4" w:space="0" w:color="5F5F5F"/>
              <w:left w:val="single" w:sz="4" w:space="0" w:color="000000"/>
              <w:bottom w:val="single" w:sz="4" w:space="0" w:color="5F5F5F"/>
              <w:right w:val="single" w:sz="4" w:space="0" w:color="000000"/>
            </w:tcBorders>
            <w:shd w:val="clear" w:color="auto" w:fill="BFBFBF"/>
            <w:noWrap w:val="0"/>
            <w:tcMar>
              <w:left w:w="169" w:type="dxa"/>
              <w:right w:w="11"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Marks </w:t>
            </w:r>
          </w:p>
        </w:tc>
        <w:tc>
          <w:tcPr>
            <w:tcW w:w="692" w:type="dxa"/>
            <w:tcBorders>
              <w:top w:val="single" w:sz="4" w:space="0" w:color="606060"/>
              <w:left w:val="single" w:sz="4" w:space="0" w:color="000000"/>
              <w:bottom w:val="single" w:sz="4" w:space="0" w:color="60606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AO1 </w:t>
            </w:r>
          </w:p>
        </w:tc>
        <w:tc>
          <w:tcPr>
            <w:tcW w:w="694" w:type="dxa"/>
            <w:tcBorders>
              <w:top w:val="single" w:sz="4" w:space="0" w:color="606060"/>
              <w:left w:val="single" w:sz="4" w:space="0" w:color="000000"/>
              <w:bottom w:val="single" w:sz="4" w:space="0" w:color="606060"/>
              <w:right w:val="single" w:sz="4" w:space="0" w:color="000000"/>
            </w:tcBorders>
            <w:shd w:val="clear" w:color="auto" w:fill="BFBFBF"/>
            <w:noWrap w:val="0"/>
            <w:tcMar>
              <w:left w:w="120"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AO2 </w:t>
            </w:r>
          </w:p>
        </w:tc>
        <w:tc>
          <w:tcPr>
            <w:tcW w:w="692" w:type="dxa"/>
            <w:tcBorders>
              <w:top w:val="single" w:sz="4" w:space="0" w:color="5F5F5F"/>
              <w:left w:val="single" w:sz="4" w:space="0" w:color="000000"/>
              <w:bottom w:val="single" w:sz="4" w:space="0" w:color="5F5F5F"/>
              <w:right w:val="single" w:sz="4" w:space="0" w:color="000000"/>
            </w:tcBorders>
            <w:shd w:val="clear" w:color="auto" w:fill="BFBFBF"/>
            <w:noWrap w:val="0"/>
            <w:tcMar>
              <w:left w:w="119" w:type="dxa"/>
              <w:right w:w="0"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AO3 </w:t>
            </w:r>
          </w:p>
        </w:tc>
        <w:tc>
          <w:tcPr>
            <w:tcW w:w="693" w:type="dxa"/>
            <w:tcBorders>
              <w:top w:val="single" w:sz="4" w:space="0" w:color="606060"/>
              <w:left w:val="single" w:sz="4" w:space="0" w:color="000000"/>
              <w:bottom w:val="single" w:sz="4" w:space="0" w:color="606060"/>
              <w:right w:val="single" w:sz="4" w:space="0" w:color="000000"/>
            </w:tcBorders>
            <w:shd w:val="clear" w:color="auto" w:fill="BFBFBF"/>
            <w:noWrap w:val="0"/>
            <w:tcMar>
              <w:left w:w="175" w:type="dxa"/>
              <w:right w:w="15" w:type="dxa"/>
            </w:tcMar>
            <w:tcFitText w:val="0"/>
            <w:vAlign w:val="center"/>
          </w:tcPr>
          <w:p>
            <w:pPr>
              <w:bidi w:val="0"/>
              <w:spacing w:before="0" w:after="0" w:line="245" w:lineRule="atLeast"/>
              <w:ind w:left="0" w:right="0" w:firstLine="0"/>
              <w:jc w:val="both"/>
              <w:rPr>
                <w:rFonts w:ascii="Arial" w:eastAsia="Arial" w:hAnsi="Arial" w:cs="Arial"/>
                <w:sz w:val="22"/>
                <w:szCs w:val="22"/>
              </w:rPr>
            </w:pPr>
            <w:r>
              <w:rPr>
                <w:rFonts w:ascii="Arial" w:eastAsia="Arial" w:hAnsi="Arial" w:cs="Arial"/>
                <w:b/>
                <w:bCs/>
                <w:i w:val="0"/>
                <w:iCs w:val="0"/>
                <w:strike w:val="0"/>
                <w:color w:val="000000"/>
                <w:spacing w:val="0"/>
                <w:sz w:val="22"/>
                <w:szCs w:val="22"/>
                <w:u w:val="none"/>
                <w:shd w:val="clear" w:color="auto" w:fill="BFBFBF"/>
                <w:rtl w:val="0"/>
              </w:rPr>
              <w:t xml:space="preserve">Tot </w:t>
            </w:r>
          </w:p>
        </w:tc>
      </w:tr>
      <w:tr>
        <w:tblPrEx>
          <w:tblW w:w="0" w:type="auto"/>
          <w:tblInd w:w="252" w:type="dxa"/>
          <w:tblLayout w:type="fixed"/>
          <w:tblCellMar>
            <w:left w:w="108" w:type="dxa"/>
            <w:right w:w="108" w:type="dxa"/>
          </w:tblCellMar>
        </w:tblPrEx>
        <w:trPr>
          <w:trHeight w:hRule="exact" w:val="8852"/>
        </w:trPr>
        <w:tc>
          <w:tcPr>
            <w:tcW w:w="675" w:type="dxa"/>
            <w:tcBorders>
              <w:top w:val="single" w:sz="4" w:space="0" w:color="5F5F5F"/>
              <w:left w:val="single" w:sz="4" w:space="0" w:color="000000"/>
              <w:bottom w:val="single" w:sz="4" w:space="0" w:color="000000"/>
              <w:right w:val="single" w:sz="4" w:space="0" w:color="000000"/>
            </w:tcBorders>
            <w:shd w:val="clear" w:color="auto" w:fill="auto"/>
            <w:noWrap w:val="0"/>
            <w:tcMar>
              <w:left w:w="276" w:type="dxa"/>
              <w:right w:w="116"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4 </w:t>
            </w:r>
          </w:p>
        </w:tc>
        <w:tc>
          <w:tcPr>
            <w:tcW w:w="4820" w:type="dxa"/>
            <w:tcBorders>
              <w:top w:val="single" w:sz="4" w:space="0" w:color="606060"/>
              <w:left w:val="single" w:sz="4" w:space="0" w:color="000000"/>
              <w:bottom w:val="single" w:sz="4" w:space="0" w:color="000000"/>
              <w:right w:val="single" w:sz="4" w:space="0" w:color="000000"/>
            </w:tcBorders>
            <w:shd w:val="clear" w:color="auto" w:fill="auto"/>
            <w:noWrap w:val="0"/>
            <w:tcMar>
              <w:left w:w="114" w:type="dxa"/>
              <w:right w:w="0"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mark for each of the following (Max 3): </w:t>
            </w:r>
          </w:p>
          <w:p>
            <w:pPr>
              <w:numPr>
                <w:ilvl w:val="0"/>
                <w:numId w:val="12"/>
              </w:numPr>
              <w:bidi w:val="0"/>
              <w:spacing w:before="248"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Fixed length record has same number of bytes in each record and same number of fields, whereas variable length record has different number of bytes in each record or different number of fields </w:t>
            </w:r>
          </w:p>
          <w:p>
            <w:pPr>
              <w:numPr>
                <w:ilvl w:val="0"/>
                <w:numId w:val="12"/>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Fixed length records are easier to program as it can be calculated know how much space will be required whereas variable length record makes it difficult to calculate how much space will be required </w:t>
            </w:r>
          </w:p>
          <w:p>
            <w:pPr>
              <w:numPr>
                <w:ilvl w:val="0"/>
                <w:numId w:val="12"/>
              </w:numPr>
              <w:bidi w:val="0"/>
              <w:spacing w:before="1"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Fixed length records are quicker to process (read/write) by computer as start and end locations are known whereas variable length records are slower to process (read/write) by computer as start and end locations have to be calculated at read/write time </w:t>
            </w:r>
          </w:p>
          <w:p>
            <w:pPr>
              <w:numPr>
                <w:ilvl w:val="0"/>
                <w:numId w:val="12"/>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Fixed length record wastes storage space as fields have blank space whereas variable length record saves storage space as no blank space </w:t>
            </w:r>
          </w:p>
          <w:p>
            <w:pPr>
              <w:numPr>
                <w:ilvl w:val="0"/>
                <w:numId w:val="12"/>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Fixed length record will truncate long fields whereas variable length record avoids truncation as each field can extend to accommodate any number of characters </w:t>
            </w:r>
          </w:p>
          <w:p>
            <w:pPr>
              <w:bidi w:val="0"/>
              <w:spacing w:before="253"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One mark for each of the following up to a maximum of 2: </w:t>
            </w:r>
          </w:p>
          <w:p>
            <w:pPr>
              <w:bidi w:val="0"/>
              <w:spacing w:before="255" w:after="0" w:line="252"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Fixed length example: DOB / NINO / Tel Number </w:t>
            </w:r>
          </w:p>
          <w:p>
            <w:pPr>
              <w:bidi w:val="0"/>
              <w:spacing w:before="8"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Variable length example: Surname / Address </w:t>
            </w:r>
          </w:p>
        </w:tc>
        <w:tc>
          <w:tcPr>
            <w:tcW w:w="976" w:type="dxa"/>
            <w:tcBorders>
              <w:top w:val="single" w:sz="4" w:space="0" w:color="5F5F5F"/>
              <w:left w:val="single" w:sz="4" w:space="0" w:color="000000"/>
              <w:bottom w:val="single" w:sz="4" w:space="0" w:color="000000"/>
              <w:right w:val="single" w:sz="4" w:space="0" w:color="000000"/>
            </w:tcBorders>
            <w:shd w:val="clear" w:color="auto" w:fill="auto"/>
            <w:noWrap w:val="0"/>
            <w:tcMar>
              <w:left w:w="426" w:type="dxa"/>
              <w:right w:w="267"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3 </w:t>
            </w:r>
          </w:p>
          <w:p>
            <w:pPr>
              <w:bidi w:val="0"/>
              <w:spacing w:before="7090"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 </w:t>
            </w:r>
          </w:p>
        </w:tc>
        <w:tc>
          <w:tcPr>
            <w:tcW w:w="692" w:type="dxa"/>
            <w:tcBorders>
              <w:top w:val="single" w:sz="4" w:space="0" w:color="60606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1.1b </w:t>
            </w:r>
          </w:p>
        </w:tc>
        <w:tc>
          <w:tcPr>
            <w:tcW w:w="694" w:type="dxa"/>
            <w:tcBorders>
              <w:top w:val="single" w:sz="4" w:space="0" w:color="60606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2" w:type="dxa"/>
            <w:tcBorders>
              <w:top w:val="single" w:sz="4" w:space="0" w:color="5F5F5F"/>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3" w:type="dxa"/>
            <w:tcBorders>
              <w:top w:val="single" w:sz="4" w:space="0" w:color="606060"/>
              <w:left w:val="single" w:sz="4" w:space="0" w:color="000000"/>
              <w:bottom w:val="single" w:sz="4" w:space="0" w:color="000000"/>
              <w:right w:val="single" w:sz="4" w:space="0" w:color="000000"/>
            </w:tcBorders>
            <w:shd w:val="clear" w:color="auto" w:fill="auto"/>
            <w:noWrap w:val="0"/>
            <w:tcMar>
              <w:left w:w="286" w:type="dxa"/>
              <w:right w:w="125" w:type="dxa"/>
            </w:tcMar>
            <w:tcFitText w:val="0"/>
          </w:tcPr>
          <w:p>
            <w:pPr>
              <w:bidi w:val="0"/>
              <w:spacing w:before="104"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 </w:t>
            </w:r>
          </w:p>
        </w:tc>
      </w:tr>
      <w:tr>
        <w:tblPrEx>
          <w:tblW w:w="0" w:type="auto"/>
          <w:tblInd w:w="252" w:type="dxa"/>
          <w:tblLayout w:type="fixed"/>
          <w:tblCellMar>
            <w:left w:w="108" w:type="dxa"/>
            <w:right w:w="108" w:type="dxa"/>
          </w:tblCellMar>
        </w:tblPrEx>
        <w:trPr>
          <w:gridAfter w:val="2"/>
          <w:wAfter w:w="1385" w:type="dxa"/>
          <w:trHeight w:hRule="exact" w:val="4052"/>
        </w:trPr>
        <w:tc>
          <w:tcPr>
            <w:tcW w:w="675" w:type="dxa"/>
            <w:tcBorders>
              <w:top w:val="single" w:sz="4" w:space="0" w:color="000000"/>
              <w:left w:val="single" w:sz="4" w:space="0" w:color="000000"/>
              <w:bottom w:val="single" w:sz="4" w:space="0" w:color="000000"/>
              <w:right w:val="single" w:sz="4" w:space="0" w:color="000000"/>
            </w:tcBorders>
            <w:shd w:val="clear" w:color="auto" w:fill="auto"/>
            <w:noWrap w:val="0"/>
            <w:tcMar>
              <w:left w:w="276" w:type="dxa"/>
              <w:right w:w="116" w:type="dxa"/>
            </w:tcMar>
            <w:tcFitText w:val="0"/>
          </w:tcPr>
          <w:p>
            <w:pPr>
              <w:bidi w:val="0"/>
              <w:spacing w:before="8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5 </w:t>
            </w:r>
          </w:p>
        </w:tc>
        <w:tc>
          <w:tcPr>
            <w:tcW w:w="4820" w:type="dxa"/>
            <w:tcBorders>
              <w:top w:val="single" w:sz="4" w:space="0" w:color="000000"/>
              <w:left w:val="single" w:sz="4" w:space="0" w:color="000000"/>
              <w:bottom w:val="single" w:sz="4" w:space="0" w:color="000000"/>
              <w:right w:val="single" w:sz="4" w:space="0" w:color="000000"/>
            </w:tcBorders>
            <w:shd w:val="clear" w:color="auto" w:fill="auto"/>
            <w:noWrap w:val="0"/>
            <w:tcMar>
              <w:left w:w="114" w:type="dxa"/>
              <w:right w:w="27" w:type="dxa"/>
            </w:tcMar>
            <w:tcFitText w:val="0"/>
          </w:tcPr>
          <w:p>
            <w:pPr>
              <w:bidi w:val="0"/>
              <w:spacing w:before="74" w:after="0" w:line="253" w:lineRule="atLeast"/>
              <w:ind w:left="0" w:right="0" w:firstLine="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Award one mark up to a maximum </w:t>
            </w:r>
            <w:r>
              <w:rPr>
                <w:rFonts w:ascii="Arial" w:eastAsia="Arial" w:hAnsi="Arial" w:cs="Arial"/>
                <w:b w:val="0"/>
                <w:bCs w:val="0"/>
                <w:i w:val="0"/>
                <w:iCs w:val="0"/>
                <w:strike w:val="0"/>
                <w:color w:val="000000"/>
                <w:spacing w:val="1"/>
                <w:sz w:val="22"/>
                <w:szCs w:val="22"/>
                <w:u w:val="none"/>
                <w:rtl w:val="0"/>
              </w:rPr>
              <w:t>of</w:t>
            </w:r>
            <w:r>
              <w:rPr>
                <w:rFonts w:ascii="Arial" w:eastAsia="Arial" w:hAnsi="Arial" w:cs="Arial"/>
                <w:b w:val="0"/>
                <w:bCs w:val="0"/>
                <w:i w:val="0"/>
                <w:iCs w:val="0"/>
                <w:strike w:val="0"/>
                <w:color w:val="000000"/>
                <w:spacing w:val="0"/>
                <w:sz w:val="22"/>
                <w:szCs w:val="22"/>
                <w:u w:val="none"/>
                <w:rtl w:val="0"/>
              </w:rPr>
              <w:t xml:space="preserve"> six from the following </w:t>
            </w:r>
          </w:p>
          <w:p>
            <w:pPr>
              <w:numPr>
                <w:ilvl w:val="0"/>
                <w:numId w:val="13"/>
              </w:numPr>
              <w:bidi w:val="0"/>
              <w:spacing w:before="2"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File B will take longer to load than File A </w:t>
            </w:r>
          </w:p>
          <w:p>
            <w:pPr>
              <w:numPr>
                <w:ilvl w:val="0"/>
                <w:numId w:val="13"/>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File A is stored </w:t>
            </w:r>
            <w:r>
              <w:rPr>
                <w:rFonts w:ascii="Arial" w:eastAsia="Arial" w:hAnsi="Arial" w:cs="Arial"/>
                <w:b/>
                <w:bCs/>
                <w:i w:val="0"/>
                <w:iCs w:val="0"/>
                <w:strike w:val="0"/>
                <w:color w:val="000000"/>
                <w:spacing w:val="0"/>
                <w:sz w:val="22"/>
                <w:szCs w:val="22"/>
                <w:u w:val="none"/>
                <w:rtl w:val="0"/>
              </w:rPr>
              <w:t>on a single track</w:t>
            </w:r>
            <w:r>
              <w:rPr>
                <w:rFonts w:ascii="Arial" w:eastAsia="Arial" w:hAnsi="Arial" w:cs="Arial"/>
                <w:b w:val="0"/>
                <w:bCs w:val="0"/>
                <w:i w:val="0"/>
                <w:iCs w:val="0"/>
                <w:strike w:val="0"/>
                <w:color w:val="000000"/>
                <w:spacing w:val="0"/>
                <w:sz w:val="22"/>
                <w:szCs w:val="22"/>
                <w:u w:val="none"/>
                <w:rtl w:val="0"/>
              </w:rPr>
              <w:t xml:space="preserve"> which is quicker for the HDD head to read. </w:t>
            </w:r>
          </w:p>
          <w:p>
            <w:pPr>
              <w:numPr>
                <w:ilvl w:val="0"/>
                <w:numId w:val="13"/>
              </w:numPr>
              <w:bidi w:val="0"/>
              <w:spacing w:before="0"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The read head reading A does not physically move </w:t>
            </w:r>
          </w:p>
          <w:p>
            <w:pPr>
              <w:numPr>
                <w:ilvl w:val="0"/>
                <w:numId w:val="13"/>
              </w:numPr>
              <w:bidi w:val="0"/>
              <w:spacing w:before="1" w:after="0" w:line="245" w:lineRule="atLeast"/>
              <w:ind w:right="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File B is fragmented </w:t>
            </w:r>
          </w:p>
          <w:p>
            <w:pPr>
              <w:numPr>
                <w:ilvl w:val="0"/>
                <w:numId w:val="13"/>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File B has been split and physically stored on different parts of the disk </w:t>
            </w:r>
          </w:p>
          <w:p>
            <w:pPr>
              <w:numPr>
                <w:ilvl w:val="0"/>
                <w:numId w:val="13"/>
              </w:numPr>
              <w:bidi w:val="0"/>
              <w:spacing w:before="0" w:after="0" w:line="251"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Defragmentation can </w:t>
            </w:r>
            <w:r>
              <w:rPr>
                <w:rFonts w:ascii="Arial" w:eastAsia="Arial" w:hAnsi="Arial" w:cs="Arial"/>
                <w:b w:val="0"/>
                <w:bCs w:val="0"/>
                <w:i w:val="0"/>
                <w:iCs w:val="0"/>
                <w:strike w:val="0"/>
                <w:color w:val="000000"/>
                <w:spacing w:val="1"/>
                <w:sz w:val="22"/>
                <w:szCs w:val="22"/>
                <w:u w:val="none"/>
                <w:rtl w:val="0"/>
              </w:rPr>
              <w:t>be</w:t>
            </w:r>
            <w:r>
              <w:rPr>
                <w:rFonts w:ascii="Arial" w:eastAsia="Arial" w:hAnsi="Arial" w:cs="Arial"/>
                <w:b w:val="0"/>
                <w:bCs w:val="0"/>
                <w:i w:val="0"/>
                <w:iCs w:val="0"/>
                <w:strike w:val="0"/>
                <w:color w:val="000000"/>
                <w:spacing w:val="0"/>
                <w:sz w:val="22"/>
                <w:szCs w:val="22"/>
                <w:u w:val="none"/>
                <w:rtl w:val="0"/>
              </w:rPr>
              <w:t xml:space="preserve"> used to overcome the problem </w:t>
            </w:r>
          </w:p>
          <w:p>
            <w:pPr>
              <w:numPr>
                <w:ilvl w:val="0"/>
                <w:numId w:val="13"/>
              </w:numPr>
              <w:bidi w:val="0"/>
              <w:spacing w:before="1" w:after="0" w:line="252" w:lineRule="atLeast"/>
              <w:ind w:right="0"/>
              <w:jc w:val="left"/>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Files are physically rearranged and stored together on disk. </w:t>
            </w:r>
          </w:p>
        </w:tc>
        <w:tc>
          <w:tcPr>
            <w:tcW w:w="976" w:type="dxa"/>
            <w:tcBorders>
              <w:top w:val="single" w:sz="4" w:space="0" w:color="000000"/>
              <w:left w:val="single" w:sz="4" w:space="0" w:color="000000"/>
              <w:bottom w:val="single" w:sz="4" w:space="0" w:color="000000"/>
              <w:right w:val="single" w:sz="4" w:space="0" w:color="000000"/>
            </w:tcBorders>
            <w:shd w:val="clear" w:color="auto" w:fill="auto"/>
            <w:noWrap w:val="0"/>
            <w:tcMar>
              <w:left w:w="426" w:type="dxa"/>
              <w:right w:w="267" w:type="dxa"/>
            </w:tcMar>
            <w:tcFitText w:val="0"/>
          </w:tcPr>
          <w:p>
            <w:pPr>
              <w:bidi w:val="0"/>
              <w:spacing w:before="8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6 </w:t>
            </w:r>
          </w:p>
        </w:tc>
        <w:tc>
          <w:tcPr>
            <w:tcW w:w="692" w:type="dxa"/>
            <w:tcBorders>
              <w:top w:val="single" w:sz="4" w:space="0" w:color="000000"/>
              <w:left w:val="single" w:sz="4" w:space="0" w:color="000000"/>
              <w:bottom w:val="single" w:sz="4" w:space="0" w:color="000000"/>
              <w:right w:val="single" w:sz="4" w:space="0" w:color="000000"/>
            </w:tcBorders>
            <w:shd w:val="clear" w:color="auto" w:fill="auto"/>
            <w:noWrap w:val="0"/>
            <w:tcMar>
              <w:left w:w="0" w:type="dxa"/>
              <w:right w:w="0" w:type="dxa"/>
            </w:tcMar>
            <w:tcFitText w:val="0"/>
            <w:vAlign w:val="center"/>
          </w:tcPr>
          <w:p/>
        </w:tc>
        <w:tc>
          <w:tcPr>
            <w:tcW w:w="694" w:type="dxa"/>
            <w:tcBorders>
              <w:top w:val="single" w:sz="4" w:space="0" w:color="000000"/>
              <w:left w:val="single" w:sz="4" w:space="0" w:color="000000"/>
              <w:bottom w:val="single" w:sz="4" w:space="0" w:color="000000"/>
              <w:right w:val="single" w:sz="4" w:space="0" w:color="000000"/>
            </w:tcBorders>
            <w:shd w:val="clear" w:color="auto" w:fill="auto"/>
            <w:noWrap w:val="0"/>
            <w:tcMar>
              <w:left w:w="132" w:type="dxa"/>
              <w:right w:w="0" w:type="dxa"/>
            </w:tcMar>
            <w:tcFitText w:val="0"/>
          </w:tcPr>
          <w:p>
            <w:pPr>
              <w:bidi w:val="0"/>
              <w:spacing w:before="82" w:after="0" w:line="245" w:lineRule="atLeast"/>
              <w:ind w:left="0" w:right="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22"/>
                <w:szCs w:val="22"/>
                <w:u w:val="none"/>
                <w:rtl w:val="0"/>
              </w:rPr>
              <w:t xml:space="preserve">2.1b </w:t>
            </w:r>
          </w:p>
        </w:tc>
      </w:tr>
    </w:tbl>
    <w:p>
      <w:r>
        <w:rPr>
          <w:b/>
          <w:color w:val="FF0000"/>
          <w:sz w:val="24"/>
        </w:rPr>
        <w:t>This document was truncated here because it was created in the Evaluation Mode.</w:t>
      </w:r>
    </w:p>
    <w:sectPr>
      <w:headerReference w:type="default" r:id="rId10"/>
      <w:footerReference w:type="default" r:id="rId11"/>
      <w:pgSz w:w="11906" w:h="16838"/>
      <w:pgMar w:top="1120" w:right="1331" w:bottom="1320" w:left="1327" w:header="708" w:footer="580"/>
      <w:pgNumType w:start="1"/>
      <w:cols w:space="708"/>
      <w:titlePg w:val="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134" w:lineRule="exact"/>
      <w:ind w:left="0" w:right="-200" w:firstLine="0"/>
      <w:jc w:val="both"/>
      <w:rPr>
        <w:rFonts w:ascii="Arial" w:eastAsia="Arial" w:hAnsi="Arial" w:cs="Arial"/>
        <w:sz w:val="12"/>
        <w:szCs w:val="1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p>
    <w:pPr>
      <w:bidi w:val="0"/>
      <w:spacing w:before="0" w:after="0" w:line="248" w:lineRule="exact"/>
      <w:ind w:left="113" w:right="-200" w:firstLine="0"/>
      <w:jc w:val="both"/>
      <w:rPr>
        <w:rFonts w:ascii="Arial" w:eastAsia="Arial" w:hAnsi="Arial" w:cs="Arial"/>
        <w:sz w:val="22"/>
        <w:szCs w:val="22"/>
      </w:rPr>
    </w:pPr>
    <w:r>
      <w:rPr>
        <w:rFonts w:ascii="Arial" w:eastAsia="Arial" w:hAnsi="Arial" w:cs="Arial"/>
        <w:b w:val="0"/>
        <w:bCs w:val="0"/>
        <w:i w:val="0"/>
        <w:iCs w:val="0"/>
        <w:strike w:val="0"/>
        <w:color w:val="000000"/>
        <w:spacing w:val="0"/>
        <w:sz w:val="12"/>
        <w:szCs w:val="12"/>
        <w:u w:val="none"/>
        <w:rtl w:val="0"/>
      </w:rPr>
      <w:t xml:space="preserve">© </w:t>
    </w:r>
    <w:r>
      <w:rPr>
        <w:rFonts w:ascii="Arial" w:eastAsia="Arial" w:hAnsi="Arial" w:cs="Arial"/>
        <w:b w:val="0"/>
        <w:bCs w:val="0"/>
        <w:i w:val="0"/>
        <w:iCs w:val="0"/>
        <w:strike w:val="0"/>
        <w:color w:val="000000"/>
        <w:spacing w:val="1"/>
        <w:sz w:val="12"/>
        <w:szCs w:val="12"/>
        <w:u w:val="none"/>
        <w:rtl w:val="0"/>
      </w:rPr>
      <w:t>WJEC</w:t>
    </w:r>
    <w:r>
      <w:rPr>
        <w:rFonts w:ascii="Arial" w:eastAsia="Arial" w:hAnsi="Arial" w:cs="Arial"/>
        <w:b w:val="0"/>
        <w:bCs w:val="0"/>
        <w:i w:val="0"/>
        <w:iCs w:val="0"/>
        <w:strike w:val="0"/>
        <w:color w:val="000000"/>
        <w:spacing w:val="0"/>
        <w:sz w:val="12"/>
        <w:szCs w:val="12"/>
        <w:u w:val="none"/>
        <w:rtl w:val="0"/>
      </w:rPr>
      <w:t xml:space="preserve"> CBAC Ltd. </w:t>
    </w:r>
    <w:r>
      <w:rPr>
        <w:rFonts w:ascii="Arial" w:eastAsia="Arial" w:hAnsi="Arial" w:cs="Arial"/>
        <w:b w:val="0"/>
        <w:bCs w:val="0"/>
        <w:i w:val="0"/>
        <w:iCs w:val="0"/>
        <w:strike w:val="0"/>
        <w:color w:val="000000"/>
        <w:spacing w:val="3296"/>
        <w:sz w:val="22"/>
        <w:szCs w:val="22"/>
        <w:u w:val="none"/>
        <w:rtl w:val="0"/>
      </w:rPr>
      <w:t xml:space="preserve"> </w:t>
    </w:r>
    <w:r>
      <w:rPr>
        <w:rFonts w:ascii="Arial" w:eastAsia="Arial" w:hAnsi="Arial" w:cs="Arial"/>
        <w:b w:val="0"/>
        <w:bCs w:val="0"/>
        <w:i w:val="0"/>
        <w:iCs w:val="0"/>
        <w:strike w:val="0"/>
        <w:color w:val="000000"/>
        <w:spacing w:val="0"/>
        <w:sz w:val="22"/>
        <w:szCs w:val="22"/>
        <w:u w:val="none"/>
        <w:rtl w:val="0"/>
      </w:rPr>
      <w:fldChar w:fldCharType="begin"/>
    </w:r>
    <w:r>
      <w:rPr>
        <w:rFonts w:ascii="Arial" w:eastAsia="Arial" w:hAnsi="Arial" w:cs="Arial"/>
        <w:b w:val="0"/>
        <w:bCs w:val="0"/>
        <w:i w:val="0"/>
        <w:iCs w:val="0"/>
        <w:strike w:val="0"/>
        <w:color w:val="000000"/>
        <w:spacing w:val="0"/>
        <w:sz w:val="22"/>
        <w:szCs w:val="22"/>
        <w:u w:val="none"/>
        <w:rtl w:val="0"/>
      </w:rPr>
      <w:instrText xml:space="preserve"> PAGE </w:instrText>
    </w:r>
    <w:r>
      <w:rPr>
        <w:rFonts w:ascii="Arial" w:eastAsia="Arial" w:hAnsi="Arial" w:cs="Arial"/>
        <w:b w:val="0"/>
        <w:bCs w:val="0"/>
        <w:i w:val="0"/>
        <w:iCs w:val="0"/>
        <w:strike w:val="0"/>
        <w:color w:val="000000"/>
        <w:spacing w:val="0"/>
        <w:sz w:val="22"/>
        <w:szCs w:val="22"/>
        <w:u w:val="none"/>
        <w:rtl w:val="0"/>
      </w:rPr>
      <w:fldChar w:fldCharType="separate"/>
    </w:r>
    <w:r>
      <w:rPr>
        <w:rFonts w:ascii="Arial" w:eastAsia="Arial" w:hAnsi="Arial" w:cs="Arial"/>
        <w:b w:val="0"/>
        <w:bCs w:val="0"/>
        <w:i w:val="0"/>
        <w:iCs w:val="0"/>
        <w:strike w:val="0"/>
        <w:color w:val="000000"/>
        <w:spacing w:val="0"/>
        <w:sz w:val="22"/>
        <w:szCs w:val="22"/>
        <w:u w:val="none"/>
        <w:rtl w:val="0"/>
      </w:rPr>
      <w:t>6</w:t>
    </w:r>
    <w:r>
      <w:rPr>
        <w:rFonts w:ascii="Arial" w:eastAsia="Arial" w:hAnsi="Arial" w:cs="Arial"/>
        <w:b w:val="0"/>
        <w:bCs w:val="0"/>
        <w:i w:val="0"/>
        <w:iCs w:val="0"/>
        <w:strike w:val="0"/>
        <w:color w:val="000000"/>
        <w:spacing w:val="0"/>
        <w:sz w:val="22"/>
        <w:szCs w:val="22"/>
        <w:u w:val="none"/>
        <w:rtl w:val="0"/>
      </w:rP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730240" cy="3114261"/>
          <wp:wrapNone/>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
                    <a:lum bright="70000" contrast="-70000"/>
                  </a:blip>
                  <a:stretch>
                    <a:fillRect/>
                  </a:stretch>
                </pic:blipFill>
                <pic:spPr>
                  <a:xfrm>
                    <a:off x="0" y="0"/>
                    <a:ext cx="5730240" cy="3114261"/>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9264" behindDoc="1" locked="0" layoutInCell="1" allowOverlap="1">
          <wp:simplePos x="0" y="0"/>
          <wp:positionH relativeFrom="margin">
            <wp:align>center</wp:align>
          </wp:positionH>
          <wp:positionV relativeFrom="margin">
            <wp:align>center</wp:align>
          </wp:positionV>
          <wp:extent cx="5872480" cy="3191565"/>
          <wp:wrapNone/>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
                    <a:lum bright="70000" contrast="-70000"/>
                  </a:blip>
                  <a:stretch>
                    <a:fillRect/>
                  </a:stretch>
                </pic:blipFill>
                <pic:spPr>
                  <a:xfrm>
                    <a:off x="0" y="0"/>
                    <a:ext cx="5872480" cy="319156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0000000E"/>
    <w:multiLevelType w:val="hybridMultilevel"/>
    <w:tmpl w:val="0000000E"/>
    <w:lvl w:ilvl="0">
      <w:start w:val="1"/>
      <w:numFmt w:val="bullet"/>
      <w:lvlText w:val="="/>
      <w:lvlJc w:val="left"/>
      <w:pPr>
        <w:tabs>
          <w:tab w:val="num" w:pos="671"/>
        </w:tabs>
        <w:ind w:left="671" w:hanging="189"/>
      </w:pPr>
      <w:rPr>
        <w:rFonts w:ascii="Arial" w:eastAsia="Arial" w:hAnsi="Arial" w:cs="Aria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4">
    <w:nsid w:val="0000000F"/>
    <w:multiLevelType w:val="hybridMultilevel"/>
    <w:tmpl w:val="0000000F"/>
    <w:lvl w:ilvl="0">
      <w:start w:val="1"/>
      <w:numFmt w:val="bullet"/>
      <w:lvlText w:val="="/>
      <w:lvlJc w:val="left"/>
      <w:pPr>
        <w:tabs>
          <w:tab w:val="num" w:pos="671"/>
        </w:tabs>
        <w:ind w:left="671" w:hanging="189"/>
      </w:pPr>
      <w:rPr>
        <w:rFonts w:ascii="Arial" w:eastAsia="Arial" w:hAnsi="Arial" w:cs="Aria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00000010"/>
    <w:multiLevelType w:val="hybridMultilevel"/>
    <w:tmpl w:val="00000010"/>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6">
    <w:nsid w:val="00000011"/>
    <w:multiLevelType w:val="hybridMultilevel"/>
    <w:tmpl w:val="00000011"/>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7">
    <w:nsid w:val="00000012"/>
    <w:multiLevelType w:val="hybridMultilevel"/>
    <w:tmpl w:val="00000012"/>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8">
    <w:nsid w:val="00000013"/>
    <w:multiLevelType w:val="hybridMultilevel"/>
    <w:tmpl w:val="00000013"/>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9">
    <w:nsid w:val="00000014"/>
    <w:multiLevelType w:val="hybridMultilevel"/>
    <w:tmpl w:val="00000014"/>
    <w:lvl w:ilvl="0">
      <w:start w:val="1"/>
      <w:numFmt w:val="bullet"/>
      <w:lvlText w:val=""/>
      <w:lvlJc w:val="left"/>
      <w:pPr>
        <w:tabs>
          <w:tab w:val="num" w:pos="360"/>
        </w:tabs>
        <w:ind w:left="0" w:firstLine="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0">
    <w:nsid w:val="00000015"/>
    <w:multiLevelType w:val="hybridMultilevel"/>
    <w:tmpl w:val="00000015"/>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1">
    <w:nsid w:val="00000016"/>
    <w:multiLevelType w:val="hybridMultilevel"/>
    <w:tmpl w:val="00000016"/>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2">
    <w:nsid w:val="00000017"/>
    <w:multiLevelType w:val="hybridMultilevel"/>
    <w:tmpl w:val="00000017"/>
    <w:lvl w:ilvl="0">
      <w:start w:val="1"/>
      <w:numFmt w:val="bullet"/>
      <w:lvlText w:val="."/>
      <w:lvlJc w:val="left"/>
      <w:pPr>
        <w:tabs>
          <w:tab w:val="num" w:pos="467"/>
        </w:tabs>
        <w:ind w:left="467" w:hanging="312"/>
      </w:pPr>
      <w:rPr>
        <w:rFonts w:ascii="Cambria Math" w:eastAsia="Cambria Math" w:hAnsi="Cambria Math" w:cs="Cambria Math"/>
        <w:b w:val="0"/>
        <w:bCs w:val="0"/>
        <w:i w:val="0"/>
        <w:iCs w:val="0"/>
        <w:sz w:val="24"/>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3">
    <w:nsid w:val="00000018"/>
    <w:multiLevelType w:val="hybridMultilevel"/>
    <w:tmpl w:val="00000018"/>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4">
    <w:nsid w:val="00000019"/>
    <w:multiLevelType w:val="hybridMultilevel"/>
    <w:tmpl w:val="00000019"/>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5">
    <w:nsid w:val="0000001A"/>
    <w:multiLevelType w:val="hybridMultilevel"/>
    <w:tmpl w:val="0000001A"/>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6">
    <w:nsid w:val="0000001B"/>
    <w:multiLevelType w:val="hybridMultilevel"/>
    <w:tmpl w:val="0000001B"/>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7">
    <w:nsid w:val="0000001C"/>
    <w:multiLevelType w:val="hybridMultilevel"/>
    <w:tmpl w:val="0000001C"/>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0000001D"/>
    <w:multiLevelType w:val="hybridMultilevel"/>
    <w:tmpl w:val="0000001D"/>
    <w:lvl w:ilvl="0">
      <w:start w:val="1"/>
      <w:numFmt w:val="bullet"/>
      <w:lvlText w:val="o"/>
      <w:lvlJc w:val="left"/>
      <w:pPr>
        <w:tabs>
          <w:tab w:val="num" w:pos="743"/>
        </w:tabs>
        <w:ind w:left="743"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9">
    <w:nsid w:val="0000001E"/>
    <w:multiLevelType w:val="hybridMultilevel"/>
    <w:tmpl w:val="0000001E"/>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0">
    <w:nsid w:val="0000001F"/>
    <w:multiLevelType w:val="hybridMultilevel"/>
    <w:tmpl w:val="0000001F"/>
    <w:lvl w:ilvl="0">
      <w:start w:val="1"/>
      <w:numFmt w:val="bullet"/>
      <w:lvlText w:val="o"/>
      <w:lvlJc w:val="left"/>
      <w:pPr>
        <w:tabs>
          <w:tab w:val="num" w:pos="743"/>
        </w:tabs>
        <w:ind w:left="743"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1">
    <w:nsid w:val="00000020"/>
    <w:multiLevelType w:val="hybridMultilevel"/>
    <w:tmpl w:val="00000020"/>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2">
    <w:nsid w:val="00000021"/>
    <w:multiLevelType w:val="hybridMultilevel"/>
    <w:tmpl w:val="00000021"/>
    <w:lvl w:ilvl="0">
      <w:start w:val="1"/>
      <w:numFmt w:val="bullet"/>
      <w:lvlText w:val="o"/>
      <w:lvlJc w:val="left"/>
      <w:pPr>
        <w:tabs>
          <w:tab w:val="num" w:pos="743"/>
        </w:tabs>
        <w:ind w:left="743"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3">
    <w:nsid w:val="00000022"/>
    <w:multiLevelType w:val="hybridMultilevel"/>
    <w:tmpl w:val="00000022"/>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4">
    <w:nsid w:val="00000023"/>
    <w:multiLevelType w:val="hybridMultilevel"/>
    <w:tmpl w:val="00000023"/>
    <w:lvl w:ilvl="0">
      <w:start w:val="1"/>
      <w:numFmt w:val="bullet"/>
      <w:lvlText w:val="o"/>
      <w:lvlJc w:val="left"/>
      <w:pPr>
        <w:tabs>
          <w:tab w:val="num" w:pos="743"/>
        </w:tabs>
        <w:ind w:left="743" w:hanging="360"/>
      </w:pPr>
      <w:rPr>
        <w:rFonts w:ascii="Courier New" w:eastAsia="Courier New" w:hAnsi="Courier New" w:cs="Courier New"/>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00000024"/>
    <w:multiLevelType w:val="hybridMultilevel"/>
    <w:tmpl w:val="00000024"/>
    <w:lvl w:ilvl="0">
      <w:start w:val="1"/>
      <w:numFmt w:val="bullet"/>
      <w:lvlText w:val=""/>
      <w:lvlJc w:val="left"/>
      <w:pPr>
        <w:tabs>
          <w:tab w:val="num" w:pos="402"/>
        </w:tabs>
        <w:ind w:left="402" w:hanging="360"/>
      </w:pPr>
      <w:rPr>
        <w:rFonts w:ascii="Symbol" w:eastAsia="Symbol" w:hAnsi="Symbol" w:cs="Symbol"/>
        <w:b w:val="0"/>
        <w:bCs w:val="0"/>
        <w:i w:val="0"/>
        <w:iCs w:val="0"/>
        <w:sz w:val="22"/>
      </w:rPr>
    </w:lvl>
    <w:lvl w:ilvl="1">
      <w:start w:val="1"/>
      <w:numFmt w:val="bullet"/>
      <w:lvlText w:val=""/>
      <w:lvlJc w:val="left"/>
      <w:pPr>
        <w:tabs>
          <w:tab w:val="num" w:pos="762"/>
        </w:tabs>
        <w:ind w:left="762" w:hanging="360"/>
      </w:pPr>
      <w:rPr>
        <w:rFonts w:ascii="Symbol" w:eastAsia="Symbol" w:hAnsi="Symbol" w:cs="Symbol"/>
        <w:b w:val="0"/>
        <w:bCs w:val="0"/>
        <w:i w:val="0"/>
        <w:iCs w:val="0"/>
        <w:sz w:val="22"/>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6">
    <w:nsid w:val="00000025"/>
    <w:multiLevelType w:val="hybridMultilevel"/>
    <w:tmpl w:val="00000025"/>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
      <w:lvlJc w:val="left"/>
      <w:pPr>
        <w:tabs>
          <w:tab w:val="num" w:pos="762"/>
        </w:tabs>
        <w:ind w:left="762" w:hanging="360"/>
      </w:pPr>
      <w:rPr>
        <w:rFonts w:ascii="Symbol" w:eastAsia="Symbol" w:hAnsi="Symbol" w:cs="Symbol"/>
        <w:b w:val="0"/>
        <w:bCs w:val="0"/>
        <w:i w:val="0"/>
        <w:iCs w:val="0"/>
        <w:sz w:val="22"/>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7">
    <w:nsid w:val="00000026"/>
    <w:multiLevelType w:val="hybridMultilevel"/>
    <w:tmpl w:val="00000026"/>
    <w:lvl w:ilvl="0">
      <w:start w:val="1"/>
      <w:numFmt w:val="bullet"/>
      <w:lvlText w:val=""/>
      <w:lvlJc w:val="left"/>
      <w:pPr>
        <w:tabs>
          <w:tab w:val="num" w:pos="402"/>
        </w:tabs>
        <w:ind w:left="402" w:hanging="360"/>
      </w:pPr>
      <w:rPr>
        <w:rFonts w:ascii="Symbol" w:eastAsia="Symbol" w:hAnsi="Symbol" w:cs="Symbol"/>
        <w:b w:val="0"/>
        <w:bCs w:val="0"/>
        <w:i w:val="0"/>
        <w:iCs w:val="0"/>
        <w:sz w:val="22"/>
      </w:rPr>
    </w:lvl>
    <w:lvl w:ilvl="1">
      <w:start w:val="1"/>
      <w:numFmt w:val="bullet"/>
      <w:lvlText w:val=""/>
      <w:lvlJc w:val="left"/>
      <w:pPr>
        <w:tabs>
          <w:tab w:val="num" w:pos="762"/>
        </w:tabs>
        <w:ind w:left="762" w:hanging="360"/>
      </w:pPr>
      <w:rPr>
        <w:rFonts w:ascii="Symbol" w:eastAsia="Symbol" w:hAnsi="Symbol" w:cs="Symbol"/>
        <w:b w:val="0"/>
        <w:bCs w:val="0"/>
        <w:i w:val="0"/>
        <w:iCs w:val="0"/>
        <w:sz w:val="22"/>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00000027"/>
    <w:multiLevelType w:val="hybridMultilevel"/>
    <w:tmpl w:val="00000027"/>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
      <w:lvlJc w:val="left"/>
      <w:pPr>
        <w:tabs>
          <w:tab w:val="num" w:pos="762"/>
        </w:tabs>
        <w:ind w:left="762" w:hanging="360"/>
      </w:pPr>
      <w:rPr>
        <w:rFonts w:ascii="Symbol" w:eastAsia="Symbol" w:hAnsi="Symbol" w:cs="Symbol"/>
        <w:b w:val="0"/>
        <w:bCs w:val="0"/>
        <w:i w:val="0"/>
        <w:iCs w:val="0"/>
        <w:sz w:val="22"/>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9">
    <w:nsid w:val="00000028"/>
    <w:multiLevelType w:val="hybridMultilevel"/>
    <w:tmpl w:val="00000028"/>
    <w:lvl w:ilvl="0">
      <w:start w:val="1"/>
      <w:numFmt w:val="bullet"/>
      <w:lvlText w:val=""/>
      <w:lvlJc w:val="left"/>
      <w:pPr>
        <w:tabs>
          <w:tab w:val="num" w:pos="402"/>
        </w:tabs>
        <w:ind w:left="402" w:hanging="360"/>
      </w:pPr>
      <w:rPr>
        <w:rFonts w:ascii="Symbol" w:eastAsia="Symbol" w:hAnsi="Symbol" w:cs="Symbol"/>
        <w:b w:val="0"/>
        <w:bCs w:val="0"/>
        <w:i w:val="0"/>
        <w:iCs w:val="0"/>
        <w:sz w:val="22"/>
      </w:rPr>
    </w:lvl>
    <w:lvl w:ilvl="1">
      <w:start w:val="1"/>
      <w:numFmt w:val="bullet"/>
      <w:lvlText w:val=""/>
      <w:lvlJc w:val="left"/>
      <w:pPr>
        <w:tabs>
          <w:tab w:val="num" w:pos="762"/>
        </w:tabs>
        <w:ind w:left="762" w:hanging="360"/>
      </w:pPr>
      <w:rPr>
        <w:rFonts w:ascii="Symbol" w:eastAsia="Symbol" w:hAnsi="Symbol" w:cs="Symbol"/>
        <w:b w:val="0"/>
        <w:bCs w:val="0"/>
        <w:i w:val="0"/>
        <w:iCs w:val="0"/>
        <w:sz w:val="22"/>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00000029"/>
    <w:multiLevelType w:val="hybridMultilevel"/>
    <w:tmpl w:val="00000029"/>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
      <w:lvlJc w:val="left"/>
      <w:pPr>
        <w:tabs>
          <w:tab w:val="num" w:pos="720"/>
        </w:tabs>
        <w:ind w:left="720" w:hanging="360"/>
      </w:pPr>
      <w:rPr>
        <w:rFonts w:ascii="Symbol" w:eastAsia="Symbol" w:hAnsi="Symbol" w:cs="Symbol"/>
        <w:b w:val="0"/>
        <w:bCs w:val="0"/>
        <w:i w:val="0"/>
        <w:iCs w:val="0"/>
        <w:sz w:val="22"/>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1">
    <w:nsid w:val="0000002A"/>
    <w:multiLevelType w:val="hybridMultilevel"/>
    <w:tmpl w:val="0000002A"/>
    <w:lvl w:ilvl="0">
      <w:start w:val="1"/>
      <w:numFmt w:val="bullet"/>
      <w:lvlText w:val=""/>
      <w:lvlJc w:val="left"/>
      <w:pPr>
        <w:tabs>
          <w:tab w:val="num" w:pos="402"/>
        </w:tabs>
        <w:ind w:left="402" w:hanging="360"/>
      </w:pPr>
      <w:rPr>
        <w:rFonts w:ascii="Symbol" w:eastAsia="Symbol" w:hAnsi="Symbol" w:cs="Symbol"/>
        <w:b w:val="0"/>
        <w:bCs w:val="0"/>
        <w:i w:val="0"/>
        <w:iCs w:val="0"/>
        <w:sz w:val="22"/>
      </w:rPr>
    </w:lvl>
    <w:lvl w:ilvl="1">
      <w:start w:val="1"/>
      <w:numFmt w:val="bullet"/>
      <w:lvlText w:val=""/>
      <w:lvlJc w:val="left"/>
      <w:pPr>
        <w:tabs>
          <w:tab w:val="num" w:pos="762"/>
        </w:tabs>
        <w:ind w:left="762" w:hanging="360"/>
      </w:pPr>
      <w:rPr>
        <w:rFonts w:ascii="Symbol" w:eastAsia="Symbol" w:hAnsi="Symbol" w:cs="Symbol"/>
        <w:b w:val="0"/>
        <w:bCs w:val="0"/>
        <w:i w:val="0"/>
        <w:iCs w:val="0"/>
        <w:sz w:val="22"/>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2">
    <w:nsid w:val="0000002B"/>
    <w:multiLevelType w:val="hybridMultilevel"/>
    <w:tmpl w:val="0000002B"/>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3">
    <w:nsid w:val="0000002C"/>
    <w:multiLevelType w:val="hybridMultilevel"/>
    <w:tmpl w:val="0000002C"/>
    <w:lvl w:ilvl="0">
      <w:start w:val="1"/>
      <w:numFmt w:val="bullet"/>
      <w:lvlText w:val=""/>
      <w:lvlJc w:val="left"/>
      <w:pPr>
        <w:tabs>
          <w:tab w:val="num" w:pos="762"/>
        </w:tabs>
        <w:ind w:left="762"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4">
    <w:nsid w:val="0000002D"/>
    <w:multiLevelType w:val="hybridMultilevel"/>
    <w:tmpl w:val="0000002D"/>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5">
    <w:nsid w:val="0000002E"/>
    <w:multiLevelType w:val="hybridMultilevel"/>
    <w:tmpl w:val="0000002E"/>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6">
    <w:nsid w:val="0000002F"/>
    <w:multiLevelType w:val="hybridMultilevel"/>
    <w:tmpl w:val="0000002F"/>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7">
    <w:nsid w:val="00000030"/>
    <w:multiLevelType w:val="hybridMultilevel"/>
    <w:tmpl w:val="00000030"/>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8">
    <w:nsid w:val="00000031"/>
    <w:multiLevelType w:val="hybridMultilevel"/>
    <w:tmpl w:val="00000031"/>
    <w:lvl w:ilvl="0">
      <w:start w:val="1"/>
      <w:numFmt w:val="bullet"/>
      <w:lvlText w:val=""/>
      <w:lvlJc w:val="left"/>
      <w:pPr>
        <w:tabs>
          <w:tab w:val="num" w:pos="360"/>
        </w:tabs>
        <w:ind w:left="360" w:hanging="360"/>
      </w:pPr>
      <w:rPr>
        <w:rFonts w:ascii="Symbol" w:eastAsia="Symbol" w:hAnsi="Symbol" w:cs="Symbol"/>
        <w:b w:val="0"/>
        <w:bCs w:val="0"/>
        <w:i w:val="0"/>
        <w:iCs w:val="0"/>
        <w:sz w:val="22"/>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eader" Target="header2.xml" /><Relationship Id="rId11" Type="http://schemas.openxmlformats.org/officeDocument/2006/relationships/footer" Target="footer2.xml" /><Relationship Id="rId12" Type="http://schemas.openxmlformats.org/officeDocument/2006/relationships/theme" Target="theme/theme1.xml" /><Relationship Id="rId13" Type="http://schemas.openxmlformats.org/officeDocument/2006/relationships/numbering" Target="numbering.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image" Target="media/image5.png" /></Relationships>
</file>

<file path=word/_rels/header1.xml.rels><?xml version="1.0" encoding="utf-8" standalone="yes"?><Relationships xmlns="http://schemas.openxmlformats.org/package/2006/relationships"><Relationship Id="rId1" Type="http://schemas.openxmlformats.org/officeDocument/2006/relationships/image" Target="media/image4.png" /></Relationships>
</file>

<file path=word/_rels/header2.xml.rels><?xml version="1.0" encoding="utf-8" standalone="yes"?><Relationships xmlns="http://schemas.openxmlformats.org/package/2006/relationships"><Relationship Id="rId1" Type="http://schemas.openxmlformats.org/officeDocument/2006/relationships/image" Target="media/image4.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8</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Parker, Andy</dc:creator>
  <cp:revision>0</cp:revision>
</cp:coreProperties>
</file>