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</w:t>
      </w:r>
      <w:r>
        <w:t xml:space="preserve"> </w:t>
      </w:r>
      <w:r>
        <w:t xml:space="preserve">-</w:t>
      </w:r>
      <w:r>
        <w:t xml:space="preserve"> </w:t>
      </w:r>
      <w:r>
        <w:t xml:space="preserve">Bayesian</w:t>
      </w:r>
      <w:r>
        <w:t xml:space="preserve"> </w:t>
      </w:r>
      <w:r>
        <w:t xml:space="preserve">Statistics</w:t>
      </w:r>
    </w:p>
    <w:p>
      <w:pPr>
        <w:pStyle w:val="Author"/>
      </w:pPr>
      <w:r>
        <w:t xml:space="preserve">Daniel</w:t>
      </w:r>
      <w:r>
        <w:t xml:space="preserve"> </w:t>
      </w:r>
      <w:r>
        <w:t xml:space="preserve">Carpenter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pict>
          <v:rect style="width:0;height:1.5pt" o:hralign="center" o:hrstd="t" o:hr="t"/>
        </w:pict>
      </w:r>
    </w:p>
    <w:bookmarkStart w:id="24" w:name="X6f548e486637f5ca91998d451486297c76cffab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Helpful</w:t>
      </w:r>
      <w:r>
        <w:t xml:space="preserve"> </w:t>
      </w:r>
      <w:r>
        <w:rPr>
          <w:rStyle w:val="VerbatimChar"/>
        </w:rPr>
        <w:t xml:space="preserve">R Markdown</w:t>
      </w:r>
      <w:r>
        <w:t xml:space="preserve"> </w:t>
      </w:r>
      <w:r>
        <w:t xml:space="preserve">Cheat sheets and Links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Lesson 1 for R Markdown</w:t>
        </w:r>
      </w:hyperlink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R Markdown Cheat sheet (v2.0)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R Markdown Reference Guide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Other R Markdown Cheat sheets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30" w:name="examples-of-latex-formulae-with-r"/>
    <w:p>
      <w:pPr>
        <w:pStyle w:val="Heading2"/>
      </w:pPr>
      <w:r>
        <w:rPr>
          <w:rStyle w:val="SectionNumber"/>
        </w:rPr>
        <w:t xml:space="preserve">0.2</w:t>
      </w:r>
      <w:r>
        <w:tab/>
      </w:r>
      <w:r>
        <w:t xml:space="preserve">Examples of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 </w:t>
      </w:r>
      <w:r>
        <w:t xml:space="preserve">Formulae with R</w:t>
      </w:r>
    </w:p>
    <w:p>
      <w:pPr>
        <w:numPr>
          <w:ilvl w:val="0"/>
          <w:numId w:val="1002"/>
        </w:numPr>
        <w:pStyle w:val="Compact"/>
      </w:pPr>
      <w:hyperlink r:id="rId25">
        <w:r>
          <w:rPr>
            <w:rStyle w:val="Hyperlink"/>
          </w:rPr>
          <w:t xml:space="preserve">Note helpful LaTex repository here</w:t>
        </w:r>
      </w:hyperlink>
    </w:p>
    <w:p>
      <w:pPr>
        <w:pStyle w:val="FirstParagraph"/>
      </w:pPr>
    </w:p>
    <w:bookmarkStart w:id="26" w:name="example-a"/>
    <w:p>
      <w:pPr>
        <w:pStyle w:val="Heading4"/>
      </w:pPr>
      <w:r>
        <w:rPr>
          <w:rStyle w:val="SectionNumber"/>
        </w:rPr>
        <w:t xml:space="preserve">0.2.0.1</w:t>
      </w:r>
      <w:r>
        <w:tab/>
      </w:r>
      <w:r>
        <w:t xml:space="preserve">Example</w:t>
      </w:r>
      <w:r>
        <w:t xml:space="preserve"> </w:t>
      </w:r>
      <w:r>
        <w:rPr>
          <w:rStyle w:val="VerbatimChar"/>
        </w:rPr>
        <w:t xml:space="preserve">a</w:t>
      </w:r>
      <w:r>
        <w:t xml:space="preserve">: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+</m:t>
          </m:r>
          <m:r>
            <m:t>a</m:t>
          </m:r>
          <m:sSup>
            <m:e>
              <m:r>
                <m:rPr>
                  <m:sty m:val="p"/>
                </m:rPr>
                <m:t>)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k</m:t>
              </m:r>
              <m:r>
                <m:rPr>
                  <m:sty m:val="p"/>
                </m:rPr>
                <m:t>=</m:t>
              </m:r>
              <m:r>
                <m:t>0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grow/>
                </m:dPr>
                <m:e>
                  <m:m>
                    <m:mPr>
                      <m:baseJc m:val="center"/>
                      <m:plcHide m:val="1"/>
                      <m:mcs>
                        <m:mc>
                          <m:mcPr>
                            <m:mcJc m:val="center"/>
                            <m:count m:val="1"/>
                          </m:mcPr>
                        </m:mc>
                      </m:mcs>
                    </m:mPr>
                    <m:mr>
                      <m:e>
                        <m:r>
                          <m:t>n</m:t>
                        </m:r>
                      </m:e>
                    </m:mr>
                    <m:mr>
                      <m:e>
                        <m:r>
                          <m:t>k</m:t>
                        </m:r>
                      </m:e>
                    </m:mr>
                  </m:m>
                </m:e>
              </m:d>
            </m:e>
          </m:nary>
          <m:sSup>
            <m:e>
              <m:r>
                <m:t>x</m:t>
              </m:r>
            </m:e>
            <m:sup>
              <m:r>
                <m:t>k</m:t>
              </m:r>
            </m:sup>
          </m:sSup>
          <m:sSup>
            <m:e>
              <m:r>
                <m:t>a</m:t>
              </m:r>
            </m:e>
            <m:sup>
              <m:r>
                <m:t>n</m:t>
              </m:r>
              <m:r>
                <m:rPr>
                  <m:sty m:val="p"/>
                </m:rPr>
                <m:t>−</m:t>
              </m:r>
              <m:r>
                <m:t>k</m:t>
              </m:r>
            </m:sup>
          </m:sSup>
        </m:oMath>
      </m:oMathPara>
    </w:p>
    <w:p>
      <w:pPr>
        <w:pStyle w:val="FirstParagraph"/>
      </w:pPr>
    </w:p>
    <w:bookmarkEnd w:id="26"/>
    <w:bookmarkStart w:id="27" w:name="example-b"/>
    <w:p>
      <w:pPr>
        <w:pStyle w:val="Heading4"/>
      </w:pPr>
      <w:r>
        <w:rPr>
          <w:rStyle w:val="SectionNumber"/>
        </w:rPr>
        <w:t xml:space="preserve">0.2.0.2</w:t>
      </w:r>
      <w:r>
        <w:tab/>
      </w:r>
      <w:r>
        <w:t xml:space="preserve">Example</w:t>
      </w:r>
      <w:r>
        <w:t xml:space="preserve"> </w:t>
      </w:r>
      <w:r>
        <w:rPr>
          <w:rStyle w:val="VerbatimChar"/>
        </w:rPr>
        <w:t xml:space="preserve">b</w:t>
      </w:r>
      <w:r>
        <w:t xml:space="preserve">:</w:t>
      </w:r>
    </w:p>
    <w:p>
      <w:pPr>
        <w:pStyle w:val="FirstParagraph"/>
      </w:pPr>
      <w:r>
        <w:t xml:space="preserve">$$
(1 + x)^n = 1 
+ \frac{nx}{1!} + \frac{n(n-1)x^2}{n!} + \dotsm
$$</w:t>
      </w:r>
    </w:p>
    <w:p>
      <w:pPr>
        <w:pStyle w:val="FirstParagraph"/>
      </w:pPr>
    </w:p>
    <w:bookmarkEnd w:id="27"/>
    <w:bookmarkStart w:id="28" w:name="example-c"/>
    <w:p>
      <w:pPr>
        <w:pStyle w:val="Heading4"/>
      </w:pPr>
      <w:r>
        <w:rPr>
          <w:rStyle w:val="SectionNumber"/>
        </w:rPr>
        <w:t xml:space="preserve">0.2.0.3</w:t>
      </w:r>
      <w:r>
        <w:tab/>
      </w:r>
      <w:r>
        <w:t xml:space="preserve">Example</w:t>
      </w:r>
      <w:r>
        <w:t xml:space="preserve"> </w:t>
      </w:r>
      <w:r>
        <w:rPr>
          <w:rStyle w:val="VerbatimChar"/>
        </w:rPr>
        <w:t xml:space="preserve">c</w:t>
      </w:r>
      <w:r>
        <w:t xml:space="preserve">:</w:t>
      </w:r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sSub>
            <m:e>
              <m:r>
                <m:t>a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rPr>
                  <m:sty m:val="p"/>
                </m:rPr>
                <m:t>(</m:t>
              </m:r>
            </m:e>
          </m:nary>
          <m:sSub>
            <m:e>
              <m:r>
                <m:t>a</m:t>
              </m:r>
            </m:e>
            <m:sub>
              <m:r>
                <m:t>n</m:t>
              </m:r>
            </m:sub>
          </m:sSub>
          <m:r>
            <m:rPr>
              <m:nor/>
              <m:sty m:val="p"/>
            </m:rPr>
            <m:t>cos</m:t>
          </m:r>
          <m:f>
            <m:fPr>
              <m:type m:val="bar"/>
            </m:fPr>
            <m:num>
              <m:r>
                <m:t>n</m:t>
              </m:r>
              <m:r>
                <m:t>π</m:t>
              </m:r>
              <m:r>
                <m:t>x</m:t>
              </m:r>
            </m:num>
            <m:den>
              <m:r>
                <m:t>L</m:t>
              </m:r>
            </m:den>
          </m:f>
          <m:r>
            <m:rPr>
              <m:sty m:val="p"/>
            </m:rPr>
            <m:t>+</m:t>
          </m:r>
          <m:sSub>
            <m:e>
              <m:r>
                <m:t>b</m:t>
              </m:r>
            </m:e>
            <m:sub>
              <m:r>
                <m:t>n</m:t>
              </m:r>
            </m:sub>
          </m:sSub>
          <m:r>
            <m:rPr>
              <m:nor/>
              <m:sty m:val="p"/>
            </m:rPr>
            <m:t>sin</m:t>
          </m:r>
          <m:f>
            <m:fPr>
              <m:type m:val="bar"/>
            </m:fPr>
            <m:num>
              <m:r>
                <m:t>n</m:t>
              </m:r>
              <m:r>
                <m:t>π</m:t>
              </m:r>
              <m:r>
                <m:t>x</m:t>
              </m:r>
            </m:num>
            <m:den>
              <m:r>
                <m:t>L</m:t>
              </m:r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</w:p>
    <w:bookmarkEnd w:id="28"/>
    <w:bookmarkStart w:id="29" w:name="example-d"/>
    <w:p>
      <w:pPr>
        <w:pStyle w:val="Heading4"/>
      </w:pPr>
      <w:r>
        <w:rPr>
          <w:rStyle w:val="SectionNumber"/>
        </w:rPr>
        <w:t xml:space="preserve">0.2.0.4</w:t>
      </w:r>
      <w:r>
        <w:tab/>
      </w:r>
      <w:r>
        <w:t xml:space="preserve">Example</w:t>
      </w:r>
      <w:r>
        <w:t xml:space="preserve"> </w:t>
      </w:r>
      <w:r>
        <w:rPr>
          <w:rStyle w:val="VerbatimChar"/>
        </w:rPr>
        <w:t xml:space="preserve">d</w:t>
      </w:r>
      <w:r>
        <w:t xml:space="preserve">:</w:t>
      </w:r>
    </w:p>
    <w:p>
      <w:pPr>
        <w:pStyle w:val="FirstParagraph"/>
      </w:pPr>
      <w:r>
        <w:t xml:space="preserve">$$
e^x = 1 
+ \frac{x}{1!}
+ \frac{x^2}{2!}
+ \frac{x^3}{3!}
+ \dotsm, -\infty &lt; x &lt; \infty
$$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2" w:name="histogram-of-mu"/>
    <w:p>
      <w:pPr>
        <w:pStyle w:val="Heading2"/>
      </w:pPr>
      <w:r>
        <w:rPr>
          <w:rStyle w:val="SectionNumber"/>
        </w:rPr>
        <w:t xml:space="preserve">0.3</w:t>
      </w:r>
      <w:r>
        <w:tab/>
      </w:r>
      <w:r>
        <w:t xml:space="preserve">Histogram of</w:t>
      </w:r>
      <w:r>
        <w:t xml:space="preserve"> </w:t>
      </w:r>
      <m:oMath>
        <m:r>
          <m:t>μ</m:t>
        </m:r>
      </m:oMath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(rstan)</w:t>
      </w:r>
    </w:p>
    <w:p>
      <w:pPr>
        <w:pStyle w:val="SourceCode"/>
      </w:pPr>
      <w:r>
        <w:rPr>
          <w:rStyle w:val="VerbatimChar"/>
        </w:rPr>
        <w:t xml:space="preserve">## Loading required package: StanHeaders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rstan (Version 2.21.3, GitRev: 2e1f913d3ca3)</w:t>
      </w:r>
    </w:p>
    <w:p>
      <w:pPr>
        <w:pStyle w:val="SourceCode"/>
      </w:pPr>
      <w:r>
        <w:rPr>
          <w:rStyle w:val="VerbatimChar"/>
        </w:rPr>
        <w:t xml:space="preserve">## For execution on a local, multicore CPU with excess RAM we recommend calling</w:t>
      </w:r>
      <w:r>
        <w:br/>
      </w:r>
      <w:r>
        <w:rPr>
          <w:rStyle w:val="VerbatimChar"/>
        </w:rPr>
        <w:t xml:space="preserve">## options(mc.cores = parallel::detectCores()).</w:t>
      </w:r>
      <w:r>
        <w:br/>
      </w:r>
      <w:r>
        <w:rPr>
          <w:rStyle w:val="VerbatimChar"/>
        </w:rPr>
        <w:t xml:space="preserve">## To avoid recompilation of unchanged Stan programs, we recommend calling</w:t>
      </w:r>
      <w:r>
        <w:br/>
      </w:r>
      <w:r>
        <w:rPr>
          <w:rStyle w:val="VerbatimChar"/>
        </w:rPr>
        <w:t xml:space="preserve">## rstan_options(auto_write = TRUE)</w:t>
      </w:r>
    </w:p>
    <w:p>
      <w:pPr>
        <w:pStyle w:val="SourceCode"/>
      </w:pPr>
      <w:r>
        <w:rPr>
          <w:rStyle w:val="VerbatimChar"/>
        </w:rPr>
        <w:t xml:space="preserve">## Do not specify '-march=native' in 'LOCAL_CPPFLAGS' or a Makevars file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(Intro2R)</w:t>
      </w:r>
      <w:r>
        <w:br/>
      </w:r>
      <w:r>
        <w:br/>
      </w:r>
      <w:r>
        <w:rPr>
          <w:rStyle w:val="CommentTok"/>
        </w:rPr>
        <w:t xml:space="preserve"># Suggested to do this with multiple cores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mc.cores =</w:t>
      </w:r>
      <w:r>
        <w:rPr>
          <w:rStyle w:val="NormalTok"/>
        </w:rPr>
        <w:t xml:space="preserve"> parallel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detectCores</w:t>
      </w:r>
      <w:r>
        <w:rPr>
          <w:rStyle w:val="NormalTok"/>
        </w:rPr>
        <w:t xml:space="preserve">())</w:t>
      </w:r>
      <w:r>
        <w:br/>
      </w:r>
      <w:r>
        <w:rPr>
          <w:rStyle w:val="FunctionTok"/>
        </w:rPr>
        <w:t xml:space="preserve">rstan_options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auto_write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Read in the ddt csv file</w:t>
      </w:r>
      <w:r>
        <w:br/>
      </w:r>
      <w:r>
        <w:rPr>
          <w:rStyle w:val="NormalTok"/>
        </w:rPr>
        <w:t xml:space="preserve">ddt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"Input_Files/DDT.csv"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model using rstan</w:t>
      </w:r>
      <w:r>
        <w:br/>
      </w:r>
      <w:r>
        <w:rPr>
          <w:rStyle w:val="NormalTok"/>
        </w:rPr>
        <w:t xml:space="preserve">basic_data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LENGTH, </w:t>
      </w:r>
      <w:r>
        <w:rPr>
          <w:rStyle w:val="AttributeTok"/>
        </w:rPr>
        <w:t xml:space="preserve">N=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LENGTH))</w:t>
      </w:r>
      <w:r>
        <w:br/>
      </w:r>
      <w:r>
        <w:rPr>
          <w:rStyle w:val="NormalTok"/>
        </w:rPr>
        <w:t xml:space="preserve">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"Input_Files/basic.stan"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model_name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"basic"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basic_data,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warmup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)</w:t>
      </w:r>
      <w:r>
        <w:br/>
      </w:r>
      <w:r>
        <w:br/>
      </w:r>
      <w:r>
        <w:rPr>
          <w:rStyle w:val="CommentTok"/>
        </w:rPr>
        <w:t xml:space="preserve"># ---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(rstanarm)</w:t>
      </w:r>
    </w:p>
    <w:p>
      <w:pPr>
        <w:pStyle w:val="SourceCode"/>
      </w:pPr>
      <w:r>
        <w:rPr>
          <w:rStyle w:val="VerbatimChar"/>
        </w:rPr>
        <w:t xml:space="preserve">## Loading required package: Rcpp</w:t>
      </w:r>
    </w:p>
    <w:p>
      <w:pPr>
        <w:pStyle w:val="SourceCode"/>
      </w:pPr>
      <w:r>
        <w:rPr>
          <w:rStyle w:val="VerbatimChar"/>
        </w:rPr>
        <w:t xml:space="preserve">## This is rstanarm version 2.21.1</w:t>
      </w:r>
    </w:p>
    <w:p>
      <w:pPr>
        <w:pStyle w:val="SourceCode"/>
      </w:pPr>
      <w:r>
        <w:rPr>
          <w:rStyle w:val="VerbatimChar"/>
        </w:rPr>
        <w:t xml:space="preserve">## - See https://mc-stan.org/rstanarm/articles/priors for changes to default priors!</w:t>
      </w:r>
    </w:p>
    <w:p>
      <w:pPr>
        <w:pStyle w:val="SourceCode"/>
      </w:pPr>
      <w:r>
        <w:rPr>
          <w:rStyle w:val="VerbatimChar"/>
        </w:rPr>
        <w:t xml:space="preserve">## - Default priors may change, so it's safest to specify priors, even if equivalent to the defaults.</w:t>
      </w:r>
    </w:p>
    <w:p>
      <w:pPr>
        <w:pStyle w:val="SourceCode"/>
      </w:pPr>
      <w:r>
        <w:rPr>
          <w:rStyle w:val="VerbatimChar"/>
        </w:rPr>
        <w:t xml:space="preserve">## - For execution on a local, multicore CPU with excess RAM we recommend calling</w:t>
      </w:r>
    </w:p>
    <w:p>
      <w:pPr>
        <w:pStyle w:val="SourceCode"/>
      </w:pPr>
      <w:r>
        <w:rPr>
          <w:rStyle w:val="VerbatimChar"/>
        </w:rPr>
        <w:t xml:space="preserve">##   options(mc.cores = parallel::detectCores())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'rstanarm'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'package:rstan':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loo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(bayesplot)</w:t>
      </w:r>
    </w:p>
    <w:p>
      <w:pPr>
        <w:pStyle w:val="SourceCode"/>
      </w:pPr>
      <w:r>
        <w:rPr>
          <w:rStyle w:val="VerbatimChar"/>
        </w:rPr>
        <w:t xml:space="preserve">## This is bayesplot version 1.8.1</w:t>
      </w:r>
    </w:p>
    <w:p>
      <w:pPr>
        <w:pStyle w:val="SourceCode"/>
      </w:pPr>
      <w:r>
        <w:rPr>
          <w:rStyle w:val="VerbatimChar"/>
        </w:rPr>
        <w:t xml:space="preserve">## - Online documentation and vignettes at mc-stan.org/bayesplot</w:t>
      </w:r>
    </w:p>
    <w:p>
      <w:pPr>
        <w:pStyle w:val="SourceCode"/>
      </w:pPr>
      <w:r>
        <w:rPr>
          <w:rStyle w:val="VerbatimChar"/>
        </w:rPr>
        <w:t xml:space="preserve">## - bayesplot theme set to bayesplot::theme_default()</w:t>
      </w:r>
    </w:p>
    <w:p>
      <w:pPr>
        <w:pStyle w:val="SourceCode"/>
      </w:pPr>
      <w:r>
        <w:rPr>
          <w:rStyle w:val="VerbatimChar"/>
        </w:rPr>
        <w:t xml:space="preserve">##    * Does _not_ affect other ggplot2 plots</w:t>
      </w:r>
    </w:p>
    <w:p>
      <w:pPr>
        <w:pStyle w:val="SourceCode"/>
      </w:pPr>
      <w:r>
        <w:rPr>
          <w:rStyle w:val="VerbatimChar"/>
        </w:rPr>
        <w:t xml:space="preserve">##    * See ?bayesplot_theme_set for details on theme setting</w:t>
      </w:r>
    </w:p>
    <w:p>
      <w:pPr>
        <w:pStyle w:val="SourceCode"/>
      </w:pPr>
      <w:r>
        <w:rPr>
          <w:rStyle w:val="CommentTok"/>
        </w:rPr>
        <w:t xml:space="preserve"># Create a blue histogram of mu</w:t>
      </w:r>
      <w:r>
        <w:br/>
      </w:r>
      <w:r>
        <w:rPr>
          <w:rStyle w:val="FunctionTok"/>
        </w:rPr>
        <w:t xml:space="preserve">color_scheme_set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mcmc_hist</w:t>
      </w:r>
      <w:r>
        <w:rPr>
          <w:rStyle w:val="NormalTok"/>
        </w:rPr>
        <w:t xml:space="preserve">(fit,</w:t>
      </w:r>
      <w:r>
        <w:rPr>
          <w:rStyle w:val="AttributeTok"/>
        </w:rPr>
        <w:t xml:space="preserve">pars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_files/figure-docx/histogra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2"/>
    <w:bookmarkStart w:id="33" w:name="assessment-for-bayesian-statistics"/>
    <w:p>
      <w:pPr>
        <w:pStyle w:val="Heading2"/>
      </w:pPr>
      <w:r>
        <w:rPr>
          <w:rStyle w:val="SectionNumber"/>
        </w:rPr>
        <w:t xml:space="preserve">0.4</w:t>
      </w:r>
      <w:r>
        <w:tab/>
      </w:r>
      <w:r>
        <w:t xml:space="preserve">Assessment for Bayesian Statistics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Weight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Assignments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Midterm Exam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 Exercises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Chapter Quizzes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Exam</w:t>
            </w:r>
          </w:p>
        </w:tc>
        <w:tc>
          <w:p>
            <w:pPr>
              <w:pStyle w:val="Compact"/>
              <w:jc w:val="left"/>
            </w:pPr>
            <w:r>
              <w:t xml:space="preserve">30%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100%</w:t>
            </w:r>
          </w:p>
        </w:tc>
      </w:tr>
    </w:tbl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hyperlink" Id="rId20" Target="http://rmarkdown.rstudio.com/lesson-1.html" TargetMode="External" /><Relationship Type="http://schemas.openxmlformats.org/officeDocument/2006/relationships/hyperlink" Id="rId21" Target="https://github.com/rstudio/cheatsheets/blob/main/rmarkdown-2.0.pdf" TargetMode="External" /><Relationship Type="http://schemas.openxmlformats.org/officeDocument/2006/relationships/hyperlink" Id="rId23" Target="https://rmarkdown.rstudio.com/lesson-15.html" TargetMode="External" /><Relationship Type="http://schemas.openxmlformats.org/officeDocument/2006/relationships/hyperlink" Id="rId25" Target="https://www.overleaf.com/learn/latex/Learn_LaTeX_in_30_minutes#!#Adding_math_to_LaTeX" TargetMode="External" /><Relationship Type="http://schemas.openxmlformats.org/officeDocument/2006/relationships/hyperlink" Id="rId22" Target="https://www.rstudio.com/wp-content/uploads/2015/03/rmarkdown-reference.pdf?_ga=2.209992917.1171562397.1642623613-1554842467.1639495227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/lesson-1.html" TargetMode="External" /><Relationship Type="http://schemas.openxmlformats.org/officeDocument/2006/relationships/hyperlink" Id="rId21" Target="https://github.com/rstudio/cheatsheets/blob/main/rmarkdown-2.0.pdf" TargetMode="External" /><Relationship Type="http://schemas.openxmlformats.org/officeDocument/2006/relationships/hyperlink" Id="rId23" Target="https://rmarkdown.rstudio.com/lesson-15.html" TargetMode="External" /><Relationship Type="http://schemas.openxmlformats.org/officeDocument/2006/relationships/hyperlink" Id="rId25" Target="https://www.overleaf.com/learn/latex/Learn_LaTeX_in_30_minutes#!#Adding_math_to_LaTeX" TargetMode="External" /><Relationship Type="http://schemas.openxmlformats.org/officeDocument/2006/relationships/hyperlink" Id="rId22" Target="https://www.rstudio.com/wp-content/uploads/2015/03/rmarkdown-reference.pdf?_ga=2.209992917.1171562397.1642623613-1554842467.163949522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1 - Bayesian Statistics</dc:title>
  <dc:creator>Daniel Carpenter</dc:creator>
  <cp:keywords/>
  <dcterms:created xsi:type="dcterms:W3CDTF">2022-01-20T20:56:21Z</dcterms:created>
  <dcterms:modified xsi:type="dcterms:W3CDTF">2022-01-20T20:56:21Z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2022</vt:lpwstr>
  </property>
  <property fmtid="{D5CDD505-2E9C-101B-9397-08002B2CF9AE}" pid="3" name="fontsize">
    <vt:lpwstr>12pt</vt:lpwstr>
  </property>
  <property fmtid="{D5CDD505-2E9C-101B-9397-08002B2CF9AE}" pid="4" name="geometry">
    <vt:lpwstr>margin=1in</vt:lpwstr>
  </property>
  <property fmtid="{D5CDD505-2E9C-101B-9397-08002B2CF9AE}" pid="5" name="output">
    <vt:lpwstr/>
  </property>
</Properties>
</file>