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8643" w14:textId="07592342" w:rsidR="00D24297" w:rsidRDefault="00D24297" w:rsidP="00D24297">
      <w:pPr>
        <w:pStyle w:val="Title"/>
      </w:pPr>
      <w:r w:rsidRPr="00D24297">
        <w:t>A "counter example" to Picard–Lindelöf theorem</w:t>
      </w:r>
    </w:p>
    <w:p w14:paraId="01AA59D8" w14:textId="257A09D3" w:rsidR="00D24297" w:rsidRDefault="00D24297" w:rsidP="00D24297">
      <w:pPr>
        <w:spacing w:beforeLines="100" w:before="240"/>
      </w:pPr>
      <w:r>
        <w:t>Of course, the title is a click bait. Picard Theorem is proved and the point here is to help me</w:t>
      </w:r>
      <w:r>
        <w:t xml:space="preserve"> </w:t>
      </w:r>
      <w:r>
        <w:t>understand it.</w:t>
      </w:r>
    </w:p>
    <w:p w14:paraId="55D7B8D8" w14:textId="343441AA" w:rsidR="0040121A" w:rsidRPr="00D24297" w:rsidRDefault="0040121A" w:rsidP="00D24297">
      <w:pPr>
        <w:spacing w:beforeLines="100" w:before="240"/>
      </w:pPr>
      <w:r>
        <w:t xml:space="preserve">Here is the “counter example”: </w:t>
      </w:r>
    </w:p>
    <w:p w14:paraId="2E8D796A" w14:textId="1CF56255" w:rsidR="00B3531C" w:rsidRPr="00D24297" w:rsidRDefault="00D2429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rSpRule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y-1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y=0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otherwise. </m:t>
                  </m:r>
                </m:e>
              </m:eqArr>
            </m:e>
          </m:d>
        </m:oMath>
      </m:oMathPara>
    </w:p>
    <w:p w14:paraId="0A50A6C0" w14:textId="7A58521E" w:rsidR="002369FB" w:rsidRDefault="002369FB" w:rsidP="008B43AB">
      <w:pPr>
        <w:spacing w:beforeLines="100" w:before="240"/>
      </w:pPr>
      <w:r>
        <w:t xml:space="preserve">The first case and the second case describe some concentric circles with center </w:t>
      </w:r>
      <m:oMath>
        <m:r>
          <w:rPr>
            <w:rFonts w:ascii="Cambria Math" w:hAnsi="Cambria Math"/>
          </w:rPr>
          <m:t>(0, 1)</m:t>
        </m:r>
      </m:oMath>
      <w:r>
        <w:t xml:space="preserve"> and </w:t>
      </w:r>
      <m:oMath>
        <m:r>
          <w:rPr>
            <w:rFonts w:ascii="Cambria Math" w:hAnsi="Cambria Math"/>
          </w:rPr>
          <m:t>(0, -1)</m:t>
        </m:r>
      </m:oMath>
      <w:r>
        <w:t xml:space="preserve">. The </w:t>
      </w:r>
      <w:r w:rsidR="00A41DF8">
        <w:t>last</w:t>
      </w:r>
      <w:r>
        <w:t xml:space="preserve"> case describes</w:t>
      </w:r>
      <w:r w:rsidR="00406393">
        <w:t xml:space="preserve"> all</w:t>
      </w:r>
      <w:r>
        <w:t xml:space="preserve"> circles tangent to the x axis at </w:t>
      </w:r>
      <m:oMath>
        <m:r>
          <w:rPr>
            <w:rFonts w:ascii="Cambria Math" w:hAnsi="Cambria Math"/>
          </w:rPr>
          <m:t>(0, 0)</m:t>
        </m:r>
      </m:oMath>
      <w:r w:rsidR="00742DE3">
        <w:t xml:space="preserve"> whose radius is larger than </w:t>
      </w:r>
      <m:oMath>
        <m:r>
          <w:rPr>
            <w:rFonts w:ascii="Cambria Math" w:hAnsi="Cambria Math"/>
          </w:rPr>
          <m:t>1</m:t>
        </m:r>
      </m:oMath>
      <w:r>
        <w:t xml:space="preserve">. </w:t>
      </w:r>
    </w:p>
    <w:p w14:paraId="574635F9" w14:textId="04960529" w:rsidR="00D24297" w:rsidRDefault="00E17194" w:rsidP="008B43AB">
      <w:pPr>
        <w:spacing w:beforeLines="100" w:before="240"/>
      </w:pPr>
      <w:r>
        <w:t>T</w:t>
      </w:r>
      <w:r w:rsidR="005562B2">
        <w:t xml:space="preserve">he domain </w:t>
      </w:r>
      <w:r>
        <w:t xml:space="preserve">is </w:t>
      </w:r>
      <m:oMath>
        <m:r>
          <w:rPr>
            <w:rFonts w:ascii="Cambria Math" w:hAnsi="Cambria Math"/>
          </w:rPr>
          <m:t xml:space="preserve">-0.9&lt;y&lt;0.9. </m:t>
        </m:r>
      </m:oMath>
      <w:r w:rsidR="0000765D">
        <w:t xml:space="preserve">Consider the initial value problem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00765D">
        <w:t xml:space="preserve">. This problem apparently has a family of infinite solutions: </w:t>
      </w:r>
    </w:p>
    <w:p w14:paraId="682EF71B" w14:textId="4710AA03" w:rsidR="0000765D" w:rsidRDefault="00146327" w:rsidP="008B43AB">
      <w:pPr>
        <w:spacing w:beforeLines="100" w:before="240"/>
        <w:jc w:val="center"/>
      </w:pPr>
      <w:r w:rsidRPr="00146327">
        <w:drawing>
          <wp:inline distT="0" distB="0" distL="0" distR="0" wp14:anchorId="235C6EC8" wp14:editId="1D393074">
            <wp:extent cx="3515795" cy="26368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5964" cy="264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D77" w14:textId="1843E0E9" w:rsidR="008B43AB" w:rsidRDefault="008B43AB" w:rsidP="008B43AB">
      <w:pPr>
        <w:spacing w:beforeLines="100" w:before="240"/>
      </w:pPr>
      <w:r>
        <w:t xml:space="preserve">The setup is continuous </w:t>
      </w:r>
      <w:r w:rsidR="003C64C3">
        <w:t xml:space="preserve">and differentiable </w:t>
      </w:r>
      <w:r>
        <w:t xml:space="preserve">everywhere within the domain. </w:t>
      </w:r>
      <w:r w:rsidR="00DD53F7">
        <w:t xml:space="preserve">Yet the IVP has non-unique solutions. </w:t>
      </w:r>
      <w:r w:rsidR="00A5319D">
        <w:t xml:space="preserve">Why? </w:t>
      </w:r>
    </w:p>
    <w:p w14:paraId="7F18066F" w14:textId="26DB4F9C" w:rsidR="005647BE" w:rsidRDefault="00BC1813" w:rsidP="008B43AB">
      <w:pPr>
        <w:spacing w:beforeLines="100" w:before="240"/>
      </w:pPr>
      <w:r>
        <w:t>(</w:t>
      </w:r>
      <w:r w:rsidR="005647BE">
        <w:t xml:space="preserve">Usually when I read </w:t>
      </w:r>
      <w:r>
        <w:t>a</w:t>
      </w:r>
      <w:r w:rsidR="005647BE">
        <w:t xml:space="preserve"> proof with a counter example in mind I can see where I’m wrong, but for this I need help…</w:t>
      </w:r>
      <w:r>
        <w:t>)</w:t>
      </w:r>
    </w:p>
    <w:sectPr w:rsidR="0056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LQ0NTUyMDcwMDdV0lEKTi0uzszPAykwrAUAM90TciwAAAA="/>
  </w:docVars>
  <w:rsids>
    <w:rsidRoot w:val="00D24297"/>
    <w:rsid w:val="0000765D"/>
    <w:rsid w:val="00146327"/>
    <w:rsid w:val="001A7020"/>
    <w:rsid w:val="002369FB"/>
    <w:rsid w:val="0027589F"/>
    <w:rsid w:val="00286B90"/>
    <w:rsid w:val="003A37A7"/>
    <w:rsid w:val="003B72AE"/>
    <w:rsid w:val="003C64C3"/>
    <w:rsid w:val="0040121A"/>
    <w:rsid w:val="00404D6A"/>
    <w:rsid w:val="00406393"/>
    <w:rsid w:val="00491D64"/>
    <w:rsid w:val="005562B2"/>
    <w:rsid w:val="005647BE"/>
    <w:rsid w:val="00742DE3"/>
    <w:rsid w:val="007F045E"/>
    <w:rsid w:val="0082381C"/>
    <w:rsid w:val="00823F3E"/>
    <w:rsid w:val="008B43AB"/>
    <w:rsid w:val="00A41DF8"/>
    <w:rsid w:val="00A5319D"/>
    <w:rsid w:val="00A75FBB"/>
    <w:rsid w:val="00B3531C"/>
    <w:rsid w:val="00BC1813"/>
    <w:rsid w:val="00CF46C5"/>
    <w:rsid w:val="00D24297"/>
    <w:rsid w:val="00DD53F7"/>
    <w:rsid w:val="00E1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F364"/>
  <w15:chartTrackingRefBased/>
  <w15:docId w15:val="{A0B55977-EC82-4F26-B473-20620C4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楷体" w:hAnsi="Georgia" w:cs="等线"/>
        <w:color w:val="000000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F3E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B90"/>
    <w:pPr>
      <w:keepNext/>
      <w:keepLines/>
      <w:spacing w:before="240"/>
      <w:outlineLvl w:val="0"/>
    </w:pPr>
    <w:rPr>
      <w:rFonts w:eastAsiaTheme="majorEastAsia" w:cstheme="majorBidi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381C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F46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F46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F46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CF46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8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24297"/>
    <w:pPr>
      <w:contextualSpacing/>
    </w:pPr>
    <w:rPr>
      <w:rFonts w:eastAsiaTheme="majorEastAsia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24297"/>
    <w:rPr>
      <w:rFonts w:ascii="Verdana" w:eastAsiaTheme="majorEastAsia" w:hAnsi="Verdana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86B90"/>
    <w:rPr>
      <w:rFonts w:ascii="Verdana" w:eastAsiaTheme="majorEastAsia" w:hAnsi="Verdana" w:cstheme="majorBidi"/>
      <w:sz w:val="5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6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6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6C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D24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21</cp:revision>
  <cp:lastPrinted>2021-07-22T07:45:00Z</cp:lastPrinted>
  <dcterms:created xsi:type="dcterms:W3CDTF">2021-07-22T07:19:00Z</dcterms:created>
  <dcterms:modified xsi:type="dcterms:W3CDTF">2021-07-22T07:52:00Z</dcterms:modified>
</cp:coreProperties>
</file>