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DAILY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16:30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Biblioteca da faculdade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60" w:after="80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Verificação do progesso para as atividades  decididas no plano de ação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processo, por agora, apenas estudou o assunto,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 (PO):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 pontou que caso mude algo, avise para mudar no Trello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 (Scrum Master)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Atividade em andamento, sem dificuldades até o momento.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16:40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Visto que não houve mudanças, o plano de ação se mantém o mesmo da última reunião: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Melhoramento dos pontos da prototipagem do site para se adequar a documentação e criação do site institucional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Finalizar a modelagem do banco de dados e atualizar a tabela com nomes, chaves estrangeiras e select com Join. (10/04/2025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Refazer o diagrama de visão (10/04/2025), e posteriormente fazer o diagrama de solução com ajuda dos demais membros (15/04/2025)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Revisão da documentação (10/04/2025) e posteriormente verificar o conceito da calculadora financeira.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P.O, sincronizando o Trello do P.O com o Trello do Scrum Master (10/04/2025) e posteriormente começar a verificar o conceito da calculadora financeira.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Criação da planilha de riscos do projeto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10/04/2025, buscar dados de mortalidade, fertilidade e prejuízos associados a cobras para utilizar futuramente na calculadora financeira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Obs: Até o dia (12/04/2025) todos os membros do grupo devem ter finalizados a planilha Fibonacci individual.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próxima reunião será abordado o tema de backlog requisitos, figma e a calculadora financeira, além dos temas que já estão em andamento.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