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Univerzita Tomáše Bati ve Zlíně</w:t>
      </w:r>
    </w:p>
    <w:p>
      <w:pPr>
        <w:jc w:val="center"/>
      </w:pPr>
      <w:r>
        <w:rPr>
          <w:rFonts w:ascii="Times New Roman" w:hAnsi="Times New Roman"/>
          <w:sz w:val="28"/>
        </w:rPr>
        <w:t>Fakulta aplikované informatiky</w:t>
      </w:r>
    </w:p>
    <w:p/>
    <w:p/>
    <w:p>
      <w:pPr>
        <w:jc w:val="center"/>
      </w:pPr>
      <w:r>
        <w:rPr>
          <w:rFonts w:ascii="Times New Roman" w:hAnsi="Times New Roman"/>
          <w:b/>
          <w:sz w:val="36"/>
        </w:rPr>
        <w:t>Webová aplikace pro správu pedagogických úvazků</w:t>
      </w:r>
    </w:p>
    <w:p/>
    <w:p>
      <w:pPr>
        <w:jc w:val="center"/>
      </w:pPr>
      <w:r>
        <w:rPr>
          <w:rFonts w:ascii="Times New Roman" w:hAnsi="Times New Roman"/>
          <w:b/>
          <w:sz w:val="28"/>
        </w:rPr>
        <w:t>BAKALÁŘSKÁ PRÁCE</w:t>
      </w:r>
    </w:p>
    <w:p/>
    <w:p/>
    <w:p>
      <w:pPr>
        <w:jc w:val="center"/>
      </w:pPr>
      <w:r>
        <w:rPr>
          <w:rFonts w:ascii="Times New Roman" w:hAnsi="Times New Roman"/>
          <w:sz w:val="24"/>
        </w:rPr>
        <w:t>Autor: Daniel Gagyor</w:t>
      </w:r>
    </w:p>
    <w:p>
      <w:pPr>
        <w:jc w:val="center"/>
      </w:pPr>
      <w:r>
        <w:rPr>
          <w:rFonts w:ascii="Times New Roman" w:hAnsi="Times New Roman"/>
          <w:sz w:val="24"/>
        </w:rPr>
        <w:t>Obor: Informační technologie</w:t>
      </w:r>
    </w:p>
    <w:p>
      <w:pPr>
        <w:jc w:val="center"/>
      </w:pPr>
      <w:r>
        <w:rPr>
          <w:rFonts w:ascii="Times New Roman" w:hAnsi="Times New Roman"/>
          <w:sz w:val="24"/>
        </w:rPr>
        <w:t>Zlín, 2025/2026</w:t>
      </w:r>
    </w:p>
    <w:p>
      <w:r>
        <w:br w:type="page"/>
      </w:r>
    </w:p>
    <w:p>
      <w:pPr>
        <w:pStyle w:val="Heading1"/>
      </w:pPr>
      <w:r>
        <w:t>Abstrakt</w:t>
      </w:r>
    </w:p>
    <w:p>
      <w:pPr>
        <w:jc w:val="both"/>
      </w:pPr>
      <w:r>
        <w:rPr>
          <w:rFonts w:ascii="Times New Roman" w:hAnsi="Times New Roman"/>
          <w:b w:val="0"/>
          <w:i w:val="0"/>
          <w:sz w:val="24"/>
        </w:rPr>
        <w:t>Tato bakalářská práce se zabývá návrhem a implementací webové aplikace pro správu pedagogických úvazků na Univerzitě Tomáše Bati ve Zlíně. Aplikace umožňuje import dat z akademického informačního systému STAG, jejich editaci a export do standardizovaných úvázkových listů ve formátu Microsoft Excel. Součástí systému je automatizace výpočtu pracovních bodů pro část A.1 (rozvrhová výuka) i část A.2 (zkoušení a zápočty). Práce popisuje technické řešení s využitím PHP, MySQL, knihovny PhpSpreadsheet a REST API systému STAG.</w:t>
      </w:r>
    </w:p>
    <w:p/>
    <w:p>
      <w:pPr>
        <w:jc w:val="both"/>
      </w:pPr>
      <w:r>
        <w:rPr>
          <w:rFonts w:ascii="Times New Roman" w:hAnsi="Times New Roman"/>
          <w:b w:val="0"/>
          <w:i/>
          <w:sz w:val="24"/>
        </w:rPr>
        <w:t>Klíčová slova: PHP, MySQL, STAG, Excel, úvázek, pedagogická zátěž, PhpSpreadsheet, REST API</w:t>
      </w:r>
    </w:p>
    <w:p>
      <w:r>
        <w:br w:type="page"/>
      </w:r>
    </w:p>
    <w:p>
      <w:pPr>
        <w:pStyle w:val="Heading1"/>
      </w:pPr>
      <w:r>
        <w:t>1  Analýza požadavků a návrh systému</w:t>
      </w:r>
    </w:p>
    <w:p>
      <w:pPr>
        <w:pStyle w:val="Heading2"/>
      </w:pPr>
      <w:r>
        <w:t>1.1  Popis problematiky</w:t>
      </w:r>
    </w:p>
    <w:p>
      <w:pPr>
        <w:jc w:val="both"/>
      </w:pPr>
      <w:r>
        <w:rPr>
          <w:rFonts w:ascii="Times New Roman" w:hAnsi="Times New Roman"/>
          <w:b w:val="0"/>
          <w:i w:val="0"/>
          <w:sz w:val="24"/>
        </w:rPr>
        <w:t>Správa pedagogických úvazků na vysoké škole představuje každoroční administrativně náročný proces. Každý akademický pracovník vyučuje zpravidla více předmětů v různých formách výuky (přednáška, cvičení, seminář) a v obou semestrech akademického roku. Výsledný úvázkový list shrnuje celkovou hodinovou a bodovou zátěž pedagoga a slouží jako podklad pro hodnocení pracovního výkonu a plánování kapacit pracoviště.</w:t>
      </w:r>
    </w:p>
    <w:p>
      <w:pPr>
        <w:jc w:val="both"/>
      </w:pPr>
      <w:r>
        <w:rPr>
          <w:rFonts w:ascii="Times New Roman" w:hAnsi="Times New Roman"/>
          <w:b w:val="0"/>
          <w:i w:val="0"/>
          <w:sz w:val="24"/>
        </w:rPr>
        <w:t>Cílem práce je vytvořit webovou aplikaci, která automatizuje tvorbu úvázkových listů. Vstupní data jsou čerpána z akademického informačního systému STAG, který na UTB spravuje veškeré informace o studijních programech, předmětech a přiřazeních učitelů. Výstupem je soubor Excel vygenerovaný z předpřipravené šablony, kompatibilní s interním formulářem UTB.</w:t>
      </w:r>
    </w:p>
    <w:p>
      <w:pPr>
        <w:pStyle w:val="Heading2"/>
      </w:pPr>
      <w:r>
        <w:t>1.2  Funkční požadavky</w:t>
      </w:r>
    </w:p>
    <w:p>
      <w:pPr>
        <w:jc w:val="both"/>
      </w:pPr>
      <w:r>
        <w:rPr>
          <w:rFonts w:ascii="Times New Roman" w:hAnsi="Times New Roman"/>
          <w:b w:val="0"/>
          <w:i w:val="0"/>
          <w:sz w:val="24"/>
        </w:rPr>
        <w:t>Na základě analýzy interních dokumentů a konzultace s vedoucím práce byly stanoveny následující funkční požadavky:</w:t>
      </w:r>
    </w:p>
    <w:p>
      <w:pPr>
        <w:pStyle w:val="ListBullet"/>
      </w:pPr>
      <w:r>
        <w:rPr>
          <w:rFonts w:ascii="Times New Roman" w:hAnsi="Times New Roman"/>
          <w:sz w:val="24"/>
        </w:rPr>
        <w:t>Import pracovišť, studijních programů, oborů a studijních plánů z API systému STAG.</w:t>
      </w:r>
    </w:p>
    <w:p>
      <w:pPr>
        <w:pStyle w:val="ListBullet"/>
      </w:pPr>
      <w:r>
        <w:rPr>
          <w:rFonts w:ascii="Times New Roman" w:hAnsi="Times New Roman"/>
          <w:sz w:val="24"/>
        </w:rPr>
        <w:t>Import předmětů pro každou katedru, včetně hodinové dotace a způsobu ukončení.</w:t>
      </w:r>
    </w:p>
    <w:p>
      <w:pPr>
        <w:pStyle w:val="ListBullet"/>
      </w:pPr>
      <w:r>
        <w:rPr>
          <w:rFonts w:ascii="Times New Roman" w:hAnsi="Times New Roman"/>
          <w:sz w:val="24"/>
        </w:rPr>
        <w:t>Import učitelů a jejich přiřazení k předmětům z rozvrhu STAG.</w:t>
      </w:r>
    </w:p>
    <w:p>
      <w:pPr>
        <w:pStyle w:val="ListBullet"/>
      </w:pPr>
      <w:r>
        <w:rPr>
          <w:rFonts w:ascii="Times New Roman" w:hAnsi="Times New Roman"/>
          <w:sz w:val="24"/>
        </w:rPr>
        <w:t>Ruční editace přiřazení učitelů k předmětům (přidání, odebrání, kopírování záznamu, nastavení počtu skupin).</w:t>
      </w:r>
    </w:p>
    <w:p>
      <w:pPr>
        <w:pStyle w:val="ListBullet"/>
      </w:pPr>
      <w:r>
        <w:rPr>
          <w:rFonts w:ascii="Times New Roman" w:hAnsi="Times New Roman"/>
          <w:sz w:val="24"/>
        </w:rPr>
        <w:t>Automatický výpočet počtu studentů ke zkoušení v části A.2 na základě dat ze STAGu.</w:t>
      </w:r>
    </w:p>
    <w:p>
      <w:pPr>
        <w:pStyle w:val="ListBullet"/>
      </w:pPr>
      <w:r>
        <w:rPr>
          <w:rFonts w:ascii="Times New Roman" w:hAnsi="Times New Roman"/>
          <w:sz w:val="24"/>
        </w:rPr>
        <w:t>Ruční editace hodnot v části A.2 (počty kl./zápočet/zkouška/dílčí zkouška).</w:t>
      </w:r>
    </w:p>
    <w:p>
      <w:pPr>
        <w:pStyle w:val="ListBullet"/>
      </w:pPr>
      <w:r>
        <w:rPr>
          <w:rFonts w:ascii="Times New Roman" w:hAnsi="Times New Roman"/>
          <w:sz w:val="24"/>
        </w:rPr>
        <w:t>Export úvázkového listu do souboru XLSX z Excel šablony pro konkrétního učitele.</w:t>
      </w:r>
    </w:p>
    <w:p>
      <w:pPr>
        <w:pStyle w:val="ListBullet"/>
      </w:pPr>
      <w:r>
        <w:rPr>
          <w:rFonts w:ascii="Times New Roman" w:hAnsi="Times New Roman"/>
          <w:sz w:val="24"/>
        </w:rPr>
        <w:t>Podpora verzování dat (více nezávislých verzí databáze).</w:t>
      </w:r>
    </w:p>
    <w:p>
      <w:pPr>
        <w:pStyle w:val="ListBullet"/>
      </w:pPr>
      <w:r>
        <w:rPr>
          <w:rFonts w:ascii="Times New Roman" w:hAnsi="Times New Roman"/>
          <w:sz w:val="24"/>
        </w:rPr>
        <w:t>Nastavení parametrů: aktivní rok, semestr, počty výukových týdnů.</w:t>
      </w:r>
    </w:p>
    <w:p>
      <w:pPr>
        <w:pStyle w:val="ListBullet"/>
      </w:pPr>
      <w:r>
        <w:rPr>
          <w:rFonts w:ascii="Times New Roman" w:hAnsi="Times New Roman"/>
          <w:sz w:val="24"/>
        </w:rPr>
        <w:t>Možnost zahrnutí nebo vyloučení anglicky vyučovaných předmětů.</w:t>
      </w:r>
    </w:p>
    <w:p>
      <w:pPr>
        <w:pStyle w:val="Heading2"/>
      </w:pPr>
      <w:r>
        <w:t>1.3  Nefunkční požadavky</w:t>
      </w:r>
    </w:p>
    <w:p>
      <w:pPr>
        <w:pStyle w:val="ListBullet"/>
      </w:pPr>
      <w:r>
        <w:rPr>
          <w:rFonts w:ascii="Times New Roman" w:hAnsi="Times New Roman"/>
          <w:sz w:val="24"/>
        </w:rPr>
        <w:t>Aplikace běží jako webový server v prostředí Docker na lokálním počítači.</w:t>
      </w:r>
    </w:p>
    <w:p>
      <w:pPr>
        <w:pStyle w:val="ListBullet"/>
      </w:pPr>
      <w:r>
        <w:rPr>
          <w:rFonts w:ascii="Times New Roman" w:hAnsi="Times New Roman"/>
          <w:sz w:val="24"/>
        </w:rPr>
        <w:t>Databáze MySQL – přístupná přes rozhraní PDO (PHP Data Objects).</w:t>
      </w:r>
    </w:p>
    <w:p>
      <w:pPr>
        <w:pStyle w:val="ListBullet"/>
      </w:pPr>
      <w:r>
        <w:rPr>
          <w:rFonts w:ascii="Times New Roman" w:hAnsi="Times New Roman"/>
          <w:sz w:val="24"/>
        </w:rPr>
        <w:t>Odolnost vůči opakovanému importu – idempotentní operace (ON DUPLICATE KEY UPDATE).</w:t>
      </w:r>
    </w:p>
    <w:p>
      <w:pPr>
        <w:pStyle w:val="ListBullet"/>
      </w:pPr>
      <w:r>
        <w:rPr>
          <w:rFonts w:ascii="Times New Roman" w:hAnsi="Times New Roman"/>
          <w:sz w:val="24"/>
        </w:rPr>
        <w:t>Zpětná kompatibilita při změnách schématu – automatické DB migrace spouštěné při každém připojení.</w:t>
      </w:r>
    </w:p>
    <w:p>
      <w:pPr>
        <w:pStyle w:val="ListBullet"/>
      </w:pPr>
      <w:r>
        <w:rPr>
          <w:rFonts w:ascii="Times New Roman" w:hAnsi="Times New Roman"/>
          <w:sz w:val="24"/>
        </w:rPr>
        <w:t>Výstupní soubor XLSX musí být kompatibilní s Microsoft Excel 2016 a novějším.</w:t>
      </w:r>
    </w:p>
    <w:p>
      <w:pPr>
        <w:pStyle w:val="ListBullet"/>
      </w:pPr>
      <w:r>
        <w:rPr>
          <w:rFonts w:ascii="Times New Roman" w:hAnsi="Times New Roman"/>
          <w:sz w:val="24"/>
        </w:rPr>
        <w:t>Přístup k aplikaci přes webový prohlížeč, bez instalace dalšího software.</w:t>
      </w:r>
    </w:p>
    <w:p>
      <w:r>
        <w:br w:type="page"/>
      </w:r>
    </w:p>
    <w:p>
      <w:pPr>
        <w:pStyle w:val="Heading1"/>
      </w:pPr>
      <w:r>
        <w:t>2  Použité technologie</w:t>
      </w:r>
    </w:p>
    <w:p>
      <w:pPr>
        <w:pStyle w:val="Heading2"/>
      </w:pPr>
      <w:r>
        <w:t>2.1  PHP</w:t>
      </w:r>
    </w:p>
    <w:p>
      <w:pPr>
        <w:jc w:val="both"/>
      </w:pPr>
      <w:r>
        <w:rPr>
          <w:rFonts w:ascii="Times New Roman" w:hAnsi="Times New Roman"/>
          <w:b w:val="0"/>
          <w:i w:val="0"/>
          <w:sz w:val="24"/>
        </w:rPr>
        <w:t>PHP (PHP: Hypertext Preprocessor) je serverový skriptovací jazyk určený primárně pro vývoj webových aplikací. V této práci je použita verze PHP 8.2, která přináší řadu vylepšení včetně enum typů, readonly vlastností tříd a zpřísněné kontroly typů. PHP zajišťuje veškerou aplikační logiku: zpracování HTTP požadavků, komunikaci s databází, volání externího REST API a generování výstupu.</w:t>
      </w:r>
    </w:p>
    <w:p>
      <w:pPr>
        <w:jc w:val="both"/>
      </w:pPr>
      <w:r>
        <w:rPr>
          <w:rFonts w:ascii="Times New Roman" w:hAnsi="Times New Roman"/>
          <w:b w:val="0"/>
          <w:i w:val="0"/>
          <w:sz w:val="24"/>
        </w:rPr>
        <w:t>Dle průzkumu W3Techs z roku 2024 pohání PHP přibližně 77 % všech webových stránek se serverovým skriptem, což potvrzuje jeho dominantní postavení v oblasti serverového webového vývoje [1].</w:t>
      </w:r>
    </w:p>
    <w:p>
      <w:pPr>
        <w:pStyle w:val="Heading2"/>
      </w:pPr>
      <w:r>
        <w:t>2.2  MySQL a PDO</w:t>
      </w:r>
    </w:p>
    <w:p>
      <w:pPr>
        <w:jc w:val="both"/>
      </w:pPr>
      <w:r>
        <w:rPr>
          <w:rFonts w:ascii="Times New Roman" w:hAnsi="Times New Roman"/>
          <w:b w:val="0"/>
          <w:i w:val="0"/>
          <w:sz w:val="24"/>
        </w:rPr>
        <w:t>Pro ukládání dat je použita relační databáze MySQL ve verzi 8.0. Připojení k databázi je zprostředkováno rozhraním PHP Data Objects (PDO), které poskytuje jednotné API pro přístup k různým databázovým systémům a chrání před SQL injection díky mechanismu parametrizovaných dotazů (prepared statements).</w:t>
      </w:r>
    </w:p>
    <w:p>
      <w:pPr>
        <w:jc w:val="both"/>
      </w:pPr>
      <w:r>
        <w:rPr>
          <w:rFonts w:ascii="Times New Roman" w:hAnsi="Times New Roman"/>
          <w:b w:val="0"/>
          <w:i w:val="0"/>
          <w:sz w:val="24"/>
        </w:rPr>
        <w:t>Konfigurace databázového připojení využívá pouze konstanty definované v konfiguračním souboru, který není součástí verzovacího systému Git, a chrání tak přihlašovací údaje před nechtěným zveřejněním.</w:t>
      </w:r>
    </w:p>
    <w:p>
      <w:pPr>
        <w:pStyle w:val="Heading2"/>
      </w:pPr>
      <w:r>
        <w:t>2.3  Docker</w:t>
      </w:r>
    </w:p>
    <w:p>
      <w:pPr>
        <w:jc w:val="both"/>
      </w:pPr>
      <w:r>
        <w:rPr>
          <w:rFonts w:ascii="Times New Roman" w:hAnsi="Times New Roman"/>
          <w:b w:val="0"/>
          <w:i w:val="0"/>
          <w:sz w:val="24"/>
        </w:rPr>
        <w:t>Aplikace je kontejnerizována pomocí nástroje Docker. Použití Docker Compose umožňuje definici celého prostředí (webový server PHP-Apache, databázový server MySQL) v jediném konfiguračním souboru docker-compose.yml. Výhodou je přenositelnost prostředí mezi vývojovými stanicemi a reprodukovatelnost nasazení bez závislosti na konkrétní konfiguraci operačního systému [2].</w:t>
      </w:r>
    </w:p>
    <w:p>
      <w:pPr>
        <w:pStyle w:val="Heading2"/>
      </w:pPr>
      <w:r>
        <w:t>2.4  PhpSpreadsheet</w:t>
      </w:r>
    </w:p>
    <w:p>
      <w:pPr>
        <w:jc w:val="both"/>
      </w:pPr>
      <w:r>
        <w:rPr>
          <w:rFonts w:ascii="Times New Roman" w:hAnsi="Times New Roman"/>
          <w:b w:val="0"/>
          <w:i w:val="0"/>
          <w:sz w:val="24"/>
        </w:rPr>
        <w:t>PhpSpreadsheet je open-source PHP knihovna pro čtení a zápis tabulkových souborů ve formátech XLSX, XLS, CSV, ODS a dalších. Je pokračovatelem projektu PHPExcel a je aktivně vyvíjena komunitou pod správou organizace PHPOffice. V aplikaci je využívána pro načítání Excel šablon, dynamické vkládání dat a ukládání výsledného souboru [3].</w:t>
      </w:r>
    </w:p>
    <w:p>
      <w:pPr>
        <w:jc w:val="both"/>
      </w:pPr>
      <w:r>
        <w:rPr>
          <w:rFonts w:ascii="Times New Roman" w:hAnsi="Times New Roman"/>
          <w:b w:val="0"/>
          <w:i w:val="0"/>
          <w:sz w:val="24"/>
        </w:rPr>
        <w:t>Klíčovou schopností knihovny využívanou v této práci je možnost zachovat veškeré Excel vzorce, podmíněné formátování a styly ze šablony a přitom programově doplnit pouze datové buňky.</w:t>
      </w:r>
    </w:p>
    <w:p>
      <w:pPr>
        <w:pStyle w:val="Heading2"/>
      </w:pPr>
      <w:r>
        <w:t>2.5  STAG REST API</w:t>
      </w:r>
    </w:p>
    <w:p>
      <w:pPr>
        <w:jc w:val="both"/>
      </w:pPr>
      <w:r>
        <w:rPr>
          <w:rFonts w:ascii="Times New Roman" w:hAnsi="Times New Roman"/>
          <w:b w:val="0"/>
          <w:i w:val="0"/>
          <w:sz w:val="24"/>
        </w:rPr>
        <w:t>Studijní informační systém STAG (Studijní agentura) provozovaný UTB poskytuje REST API pro přístup k akademickým datům. API vrací odpovědi ve formátu JSON nebo XML. V aplikaci jsou využívány endpointy pro získání pracovišť, studijních programů, oborů, studijních plánů, předmětů a rozvrhových akcí.</w:t>
      </w:r>
    </w:p>
    <w:p>
      <w:pPr>
        <w:jc w:val="both"/>
      </w:pPr>
      <w:r>
        <w:rPr>
          <w:rFonts w:ascii="Times New Roman" w:hAnsi="Times New Roman"/>
          <w:b w:val="0"/>
          <w:i w:val="0"/>
          <w:sz w:val="24"/>
        </w:rPr>
        <w:t>Autentizace vůči API probíhá metodou HTTP Basic Authentication – přihlašovací údaje jsou Base64 kódovány a předány v hlavičce HTTP požadavku. Při každém volání je implementován mechanismus opakování (max. 3 pokusy s prodlevou 800 ms) pro případ přechodných chyb sítě.</w:t>
      </w:r>
    </w:p>
    <w:p>
      <w:pPr>
        <w:pStyle w:val="Heading2"/>
      </w:pPr>
      <w:r>
        <w:t>2.6  Verzovací systém Git</w:t>
      </w:r>
    </w:p>
    <w:p>
      <w:pPr>
        <w:jc w:val="both"/>
      </w:pPr>
      <w:r>
        <w:rPr>
          <w:rFonts w:ascii="Times New Roman" w:hAnsi="Times New Roman"/>
          <w:b w:val="0"/>
          <w:i w:val="0"/>
          <w:sz w:val="24"/>
        </w:rPr>
        <w:t>Zdrojový kód aplikace je spravován nástrojem Git ve vzdáleném repozitáři. Verzování umožňuje sledovat historii změn, vracet se ke starším verzím kódu a spolupracovat na vývoji [4].</w:t>
      </w:r>
    </w:p>
    <w:p>
      <w:r>
        <w:br w:type="page"/>
      </w:r>
    </w:p>
    <w:p>
      <w:pPr>
        <w:pStyle w:val="Heading1"/>
      </w:pPr>
      <w:r>
        <w:t>3  Architektura a datový model</w:t>
      </w:r>
    </w:p>
    <w:p>
      <w:pPr>
        <w:pStyle w:val="Heading2"/>
      </w:pPr>
      <w:r>
        <w:t>3.1  Architektura aplikace</w:t>
      </w:r>
    </w:p>
    <w:p>
      <w:pPr>
        <w:jc w:val="both"/>
      </w:pPr>
      <w:r>
        <w:rPr>
          <w:rFonts w:ascii="Times New Roman" w:hAnsi="Times New Roman"/>
          <w:b w:val="0"/>
          <w:i w:val="0"/>
          <w:sz w:val="24"/>
        </w:rPr>
        <w:t>Aplikace je realizována jako monolitická webová aplikace bez použití MVC frameworku. Každá stránka (PHP soubor) řeší jak datovou vrstvu (přímé SQL dotazy přes PDO), tak prezentační vrstvu (HTML výstup). Toto řešení bylo zvoleno záměrně s ohledem na rozsah projektu – jedná se o interní nástroj se stanoveným omezeným počtem uživatelů, kde jednoduchost architektury převažuje nad výhodami frameworku.</w:t>
      </w:r>
    </w:p>
    <w:p>
      <w:pPr>
        <w:jc w:val="both"/>
      </w:pPr>
      <w:r>
        <w:rPr>
          <w:rFonts w:ascii="Times New Roman" w:hAnsi="Times New Roman"/>
          <w:b w:val="0"/>
          <w:i w:val="0"/>
          <w:sz w:val="24"/>
        </w:rPr>
        <w:t>Logická struktura projektu:</w:t>
      </w:r>
    </w:p>
    <w:tbl>
      <w:tblPr>
        <w:tblStyle w:val="TableGrid"/>
        <w:tblW w:type="auto" w:w="0"/>
        <w:tblLook w:firstColumn="1" w:firstRow="1" w:lastColumn="0" w:lastRow="0" w:noHBand="0" w:noVBand="1" w:val="04A0"/>
      </w:tblPr>
      <w:tblGrid>
        <w:gridCol w:w="4252"/>
        <w:gridCol w:w="4252"/>
      </w:tblGrid>
      <w:tr>
        <w:tc>
          <w:tcPr>
            <w:tcW w:type="dxa" w:w="4252"/>
          </w:tcPr>
          <w:p>
            <w:r>
              <w:rPr>
                <w:rFonts w:ascii="Times New Roman" w:hAnsi="Times New Roman"/>
                <w:b/>
                <w:sz w:val="22"/>
              </w:rPr>
              <w:t>Adresář / soubor</w:t>
            </w:r>
          </w:p>
        </w:tc>
        <w:tc>
          <w:tcPr>
            <w:tcW w:type="dxa" w:w="4252"/>
          </w:tcPr>
          <w:p>
            <w:r>
              <w:rPr>
                <w:rFonts w:ascii="Times New Roman" w:hAnsi="Times New Roman"/>
                <w:b/>
                <w:sz w:val="22"/>
              </w:rPr>
              <w:t>Popis</w:t>
            </w:r>
          </w:p>
        </w:tc>
      </w:tr>
      <w:tr>
        <w:tc>
          <w:tcPr>
            <w:tcW w:type="dxa" w:w="4252"/>
          </w:tcPr>
          <w:p>
            <w:r>
              <w:rPr>
                <w:rFonts w:ascii="Times New Roman" w:hAnsi="Times New Roman"/>
                <w:sz w:val="22"/>
              </w:rPr>
              <w:t>includes/functions.php</w:t>
            </w:r>
          </w:p>
        </w:tc>
        <w:tc>
          <w:tcPr>
            <w:tcW w:type="dxa" w:w="4252"/>
          </w:tcPr>
          <w:p>
            <w:r>
              <w:rPr>
                <w:rFonts w:ascii="Times New Roman" w:hAnsi="Times New Roman"/>
                <w:sz w:val="22"/>
              </w:rPr>
              <w:t>Hlavní knihovna funkcí (~3200 řádků): STAG import, DB operace, migrace</w:t>
            </w:r>
          </w:p>
        </w:tc>
      </w:tr>
      <w:tr>
        <w:tc>
          <w:tcPr>
            <w:tcW w:type="dxa" w:w="4252"/>
          </w:tcPr>
          <w:p>
            <w:r>
              <w:rPr>
                <w:rFonts w:ascii="Times New Roman" w:hAnsi="Times New Roman"/>
                <w:sz w:val="22"/>
              </w:rPr>
              <w:t>includes/export-functions.php</w:t>
            </w:r>
          </w:p>
        </w:tc>
        <w:tc>
          <w:tcPr>
            <w:tcW w:type="dxa" w:w="4252"/>
          </w:tcPr>
          <w:p>
            <w:r>
              <w:rPr>
                <w:rFonts w:ascii="Times New Roman" w:hAnsi="Times New Roman"/>
                <w:sz w:val="22"/>
              </w:rPr>
              <w:t>Funkce pro generování XLSX exportu pomocí PhpSpreadsheet</w:t>
            </w:r>
          </w:p>
        </w:tc>
      </w:tr>
      <w:tr>
        <w:tc>
          <w:tcPr>
            <w:tcW w:type="dxa" w:w="4252"/>
          </w:tcPr>
          <w:p>
            <w:r>
              <w:rPr>
                <w:rFonts w:ascii="Times New Roman" w:hAnsi="Times New Roman"/>
                <w:sz w:val="22"/>
              </w:rPr>
              <w:t>includes/dbh.inc.php</w:t>
            </w:r>
          </w:p>
        </w:tc>
        <w:tc>
          <w:tcPr>
            <w:tcW w:type="dxa" w:w="4252"/>
          </w:tcPr>
          <w:p>
            <w:r>
              <w:rPr>
                <w:rFonts w:ascii="Times New Roman" w:hAnsi="Times New Roman"/>
                <w:sz w:val="22"/>
              </w:rPr>
              <w:t>Databázové připojení, spouštění migrací</w:t>
            </w:r>
          </w:p>
        </w:tc>
      </w:tr>
      <w:tr>
        <w:tc>
          <w:tcPr>
            <w:tcW w:type="dxa" w:w="4252"/>
          </w:tcPr>
          <w:p>
            <w:r>
              <w:rPr>
                <w:rFonts w:ascii="Times New Roman" w:hAnsi="Times New Roman"/>
                <w:sz w:val="22"/>
              </w:rPr>
              <w:t>includes/config.php</w:t>
            </w:r>
          </w:p>
        </w:tc>
        <w:tc>
          <w:tcPr>
            <w:tcW w:type="dxa" w:w="4252"/>
          </w:tcPr>
          <w:p>
            <w:r>
              <w:rPr>
                <w:rFonts w:ascii="Times New Roman" w:hAnsi="Times New Roman"/>
                <w:sz w:val="22"/>
              </w:rPr>
              <w:t>Přihlašovací údaje k DB a STAG API (není v Gitu)</w:t>
            </w:r>
          </w:p>
        </w:tc>
      </w:tr>
      <w:tr>
        <w:tc>
          <w:tcPr>
            <w:tcW w:type="dxa" w:w="4252"/>
          </w:tcPr>
          <w:p>
            <w:r>
              <w:rPr>
                <w:rFonts w:ascii="Times New Roman" w:hAnsi="Times New Roman"/>
                <w:sz w:val="22"/>
              </w:rPr>
              <w:t>pages/*.php</w:t>
            </w:r>
          </w:p>
        </w:tc>
        <w:tc>
          <w:tcPr>
            <w:tcW w:type="dxa" w:w="4252"/>
          </w:tcPr>
          <w:p>
            <w:r>
              <w:rPr>
                <w:rFonts w:ascii="Times New Roman" w:hAnsi="Times New Roman"/>
                <w:sz w:val="22"/>
              </w:rPr>
              <w:t>Jednotlivé stránky aplikace</w:t>
            </w:r>
          </w:p>
        </w:tc>
      </w:tr>
      <w:tr>
        <w:tc>
          <w:tcPr>
            <w:tcW w:type="dxa" w:w="4252"/>
          </w:tcPr>
          <w:p>
            <w:r>
              <w:rPr>
                <w:rFonts w:ascii="Times New Roman" w:hAnsi="Times New Roman"/>
                <w:sz w:val="22"/>
              </w:rPr>
              <w:t>excel/template.xlsx</w:t>
            </w:r>
          </w:p>
        </w:tc>
        <w:tc>
          <w:tcPr>
            <w:tcW w:type="dxa" w:w="4252"/>
          </w:tcPr>
          <w:p>
            <w:r>
              <w:rPr>
                <w:rFonts w:ascii="Times New Roman" w:hAnsi="Times New Roman"/>
                <w:sz w:val="22"/>
              </w:rPr>
              <w:t>Šablona úvázkového listu</w:t>
            </w:r>
          </w:p>
        </w:tc>
      </w:tr>
      <w:tr>
        <w:tc>
          <w:tcPr>
            <w:tcW w:type="dxa" w:w="4252"/>
          </w:tcPr>
          <w:p>
            <w:r>
              <w:rPr>
                <w:rFonts w:ascii="Times New Roman" w:hAnsi="Times New Roman"/>
                <w:sz w:val="22"/>
              </w:rPr>
              <w:t>vendor/</w:t>
            </w:r>
          </w:p>
        </w:tc>
        <w:tc>
          <w:tcPr>
            <w:tcW w:type="dxa" w:w="4252"/>
          </w:tcPr>
          <w:p>
            <w:r>
              <w:rPr>
                <w:rFonts w:ascii="Times New Roman" w:hAnsi="Times New Roman"/>
                <w:sz w:val="22"/>
              </w:rPr>
              <w:t>Závislosti spravované Composerem (PhpSpreadsheet aj.)</w:t>
            </w:r>
          </w:p>
        </w:tc>
      </w:tr>
    </w:tbl>
    <w:p>
      <w:pPr>
        <w:pStyle w:val="Heading2"/>
      </w:pPr>
      <w:r>
        <w:t>3.2  Databázové schéma</w:t>
      </w:r>
    </w:p>
    <w:p>
      <w:pPr>
        <w:jc w:val="both"/>
      </w:pPr>
      <w:r>
        <w:rPr>
          <w:rFonts w:ascii="Times New Roman" w:hAnsi="Times New Roman"/>
          <w:b w:val="0"/>
          <w:i w:val="0"/>
          <w:sz w:val="24"/>
        </w:rPr>
        <w:t>Databáze obsahuje celkem 22 tabulek. Níže jsou popsány klíčové tabulky:</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Tabulka</w:t>
            </w:r>
          </w:p>
        </w:tc>
        <w:tc>
          <w:tcPr>
            <w:tcW w:type="dxa" w:w="2835"/>
          </w:tcPr>
          <w:p>
            <w:r>
              <w:rPr>
                <w:rFonts w:ascii="Times New Roman" w:hAnsi="Times New Roman"/>
                <w:b/>
                <w:sz w:val="22"/>
              </w:rPr>
              <w:t>Popis</w:t>
            </w:r>
          </w:p>
        </w:tc>
        <w:tc>
          <w:tcPr>
            <w:tcW w:type="dxa" w:w="2835"/>
          </w:tcPr>
          <w:p>
            <w:r>
              <w:rPr>
                <w:rFonts w:ascii="Times New Roman" w:hAnsi="Times New Roman"/>
                <w:b/>
                <w:sz w:val="22"/>
              </w:rPr>
              <w:t>Klíčové sloupce</w:t>
            </w:r>
          </w:p>
        </w:tc>
      </w:tr>
      <w:tr>
        <w:tc>
          <w:tcPr>
            <w:tcW w:type="dxa" w:w="2835"/>
          </w:tcPr>
          <w:p>
            <w:r>
              <w:rPr>
                <w:rFonts w:ascii="Times New Roman" w:hAnsi="Times New Roman"/>
                <w:sz w:val="22"/>
              </w:rPr>
              <w:t>predmet</w:t>
            </w:r>
          </w:p>
        </w:tc>
        <w:tc>
          <w:tcPr>
            <w:tcW w:type="dxa" w:w="2835"/>
          </w:tcPr>
          <w:p>
            <w:r>
              <w:rPr>
                <w:rFonts w:ascii="Times New Roman" w:hAnsi="Times New Roman"/>
                <w:sz w:val="22"/>
              </w:rPr>
              <w:t>Předměty importované ze STAGu</w:t>
            </w:r>
          </w:p>
        </w:tc>
        <w:tc>
          <w:tcPr>
            <w:tcW w:type="dxa" w:w="2835"/>
          </w:tcPr>
          <w:p>
            <w:r>
              <w:rPr>
                <w:rFonts w:ascii="Times New Roman" w:hAnsi="Times New Roman"/>
                <w:sz w:val="22"/>
              </w:rPr>
              <w:t>zkratka, nazev, semestr, rok, typZkousky, aSkut, bSkut, cSkut, IdVerze</w:t>
            </w:r>
          </w:p>
        </w:tc>
      </w:tr>
      <w:tr>
        <w:tc>
          <w:tcPr>
            <w:tcW w:type="dxa" w:w="2835"/>
          </w:tcPr>
          <w:p>
            <w:r>
              <w:rPr>
                <w:rFonts w:ascii="Times New Roman" w:hAnsi="Times New Roman"/>
                <w:sz w:val="22"/>
              </w:rPr>
              <w:t>teachers</w:t>
            </w:r>
          </w:p>
        </w:tc>
        <w:tc>
          <w:tcPr>
            <w:tcW w:type="dxa" w:w="2835"/>
          </w:tcPr>
          <w:p>
            <w:r>
              <w:rPr>
                <w:rFonts w:ascii="Times New Roman" w:hAnsi="Times New Roman"/>
                <w:sz w:val="22"/>
              </w:rPr>
              <w:t>Učitelé importovaní ze STAGu</w:t>
            </w:r>
          </w:p>
        </w:tc>
        <w:tc>
          <w:tcPr>
            <w:tcW w:type="dxa" w:w="2835"/>
          </w:tcPr>
          <w:p>
            <w:r>
              <w:rPr>
                <w:rFonts w:ascii="Times New Roman" w:hAnsi="Times New Roman"/>
                <w:sz w:val="22"/>
              </w:rPr>
              <w:t>name, surname, ucitIdno, idPracoviste, IdVerze</w:t>
            </w:r>
          </w:p>
        </w:tc>
      </w:tr>
      <w:tr>
        <w:tc>
          <w:tcPr>
            <w:tcW w:type="dxa" w:w="2835"/>
          </w:tcPr>
          <w:p>
            <w:r>
              <w:rPr>
                <w:rFonts w:ascii="Times New Roman" w:hAnsi="Times New Roman"/>
                <w:sz w:val="22"/>
              </w:rPr>
              <w:t>ucitelpredmetprirazeni</w:t>
            </w:r>
          </w:p>
        </w:tc>
        <w:tc>
          <w:tcPr>
            <w:tcW w:type="dxa" w:w="2835"/>
          </w:tcPr>
          <w:p>
            <w:r>
              <w:rPr>
                <w:rFonts w:ascii="Times New Roman" w:hAnsi="Times New Roman"/>
                <w:sz w:val="22"/>
              </w:rPr>
              <w:t>Přiřazení učitele k předmětu</w:t>
            </w:r>
          </w:p>
        </w:tc>
        <w:tc>
          <w:tcPr>
            <w:tcW w:type="dxa" w:w="2835"/>
          </w:tcPr>
          <w:p>
            <w:r>
              <w:rPr>
                <w:rFonts w:ascii="Times New Roman" w:hAnsi="Times New Roman"/>
                <w:sz w:val="22"/>
              </w:rPr>
              <w:t>predmetid, teacherid, typ (P/C/S), podil, jazyk, IdVerze</w:t>
            </w:r>
          </w:p>
        </w:tc>
      </w:tr>
      <w:tr>
        <w:tc>
          <w:tcPr>
            <w:tcW w:type="dxa" w:w="2835"/>
          </w:tcPr>
          <w:p>
            <w:r>
              <w:rPr>
                <w:rFonts w:ascii="Times New Roman" w:hAnsi="Times New Roman"/>
                <w:sz w:val="22"/>
              </w:rPr>
              <w:t>predmet_hodiny</w:t>
            </w:r>
          </w:p>
        </w:tc>
        <w:tc>
          <w:tcPr>
            <w:tcW w:type="dxa" w:w="2835"/>
          </w:tcPr>
          <w:p>
            <w:r>
              <w:rPr>
                <w:rFonts w:ascii="Times New Roman" w:hAnsi="Times New Roman"/>
                <w:sz w:val="22"/>
              </w:rPr>
              <w:t>Hodinová dotace předmětů</w:t>
            </w:r>
          </w:p>
        </w:tc>
        <w:tc>
          <w:tcPr>
            <w:tcW w:type="dxa" w:w="2835"/>
          </w:tcPr>
          <w:p>
            <w:r>
              <w:rPr>
                <w:rFonts w:ascii="Times New Roman" w:hAnsi="Times New Roman"/>
                <w:sz w:val="22"/>
              </w:rPr>
              <w:t>predmetId, pocetJednotekPrednaska, pocetJednotekCviceni, pocetJednotekSeminar</w:t>
            </w:r>
          </w:p>
        </w:tc>
      </w:tr>
      <w:tr>
        <w:tc>
          <w:tcPr>
            <w:tcW w:type="dxa" w:w="2835"/>
          </w:tcPr>
          <w:p>
            <w:r>
              <w:rPr>
                <w:rFonts w:ascii="Times New Roman" w:hAnsi="Times New Roman"/>
                <w:sz w:val="22"/>
              </w:rPr>
              <w:t>zkouseni_prirazeni</w:t>
            </w:r>
          </w:p>
        </w:tc>
        <w:tc>
          <w:tcPr>
            <w:tcW w:type="dxa" w:w="2835"/>
          </w:tcPr>
          <w:p>
            <w:r>
              <w:rPr>
                <w:rFonts w:ascii="Times New Roman" w:hAnsi="Times New Roman"/>
                <w:sz w:val="22"/>
              </w:rPr>
              <w:t>Data části A.2 – zkoušení</w:t>
            </w:r>
          </w:p>
        </w:tc>
        <w:tc>
          <w:tcPr>
            <w:tcW w:type="dxa" w:w="2835"/>
          </w:tcPr>
          <w:p>
            <w:r>
              <w:rPr>
                <w:rFonts w:ascii="Times New Roman" w:hAnsi="Times New Roman"/>
                <w:sz w:val="22"/>
              </w:rPr>
              <w:t>predmetid, teacherid, pocet_kl, pocet_zap, pocet_zk, pocet_dz, IdVerze</w:t>
            </w:r>
          </w:p>
        </w:tc>
      </w:tr>
      <w:tr>
        <w:tc>
          <w:tcPr>
            <w:tcW w:type="dxa" w:w="2835"/>
          </w:tcPr>
          <w:p>
            <w:r>
              <w:rPr>
                <w:rFonts w:ascii="Times New Roman" w:hAnsi="Times New Roman"/>
                <w:sz w:val="22"/>
              </w:rPr>
              <w:t>nastaveni</w:t>
            </w:r>
          </w:p>
        </w:tc>
        <w:tc>
          <w:tcPr>
            <w:tcW w:type="dxa" w:w="2835"/>
          </w:tcPr>
          <w:p>
            <w:r>
              <w:rPr>
                <w:rFonts w:ascii="Times New Roman" w:hAnsi="Times New Roman"/>
                <w:sz w:val="22"/>
              </w:rPr>
              <w:t>Konfigurace aktivní verze</w:t>
            </w:r>
          </w:p>
        </w:tc>
        <w:tc>
          <w:tcPr>
            <w:tcW w:type="dxa" w:w="2835"/>
          </w:tcPr>
          <w:p>
            <w:r>
              <w:rPr>
                <w:rFonts w:ascii="Times New Roman" w:hAnsi="Times New Roman"/>
                <w:sz w:val="22"/>
              </w:rPr>
              <w:t>Nazev, Hodnota, HodnotaChar, IdVerze</w:t>
            </w:r>
          </w:p>
        </w:tc>
      </w:tr>
      <w:tr>
        <w:tc>
          <w:tcPr>
            <w:tcW w:type="dxa" w:w="2835"/>
          </w:tcPr>
          <w:p>
            <w:r>
              <w:rPr>
                <w:rFonts w:ascii="Times New Roman" w:hAnsi="Times New Roman"/>
                <w:sz w:val="22"/>
              </w:rPr>
              <w:t>pracoviste</w:t>
            </w:r>
          </w:p>
        </w:tc>
        <w:tc>
          <w:tcPr>
            <w:tcW w:type="dxa" w:w="2835"/>
          </w:tcPr>
          <w:p>
            <w:r>
              <w:rPr>
                <w:rFonts w:ascii="Times New Roman" w:hAnsi="Times New Roman"/>
                <w:sz w:val="22"/>
              </w:rPr>
              <w:t>Katedry a fakulty</w:t>
            </w:r>
          </w:p>
        </w:tc>
        <w:tc>
          <w:tcPr>
            <w:tcW w:type="dxa" w:w="2835"/>
          </w:tcPr>
          <w:p>
            <w:r>
              <w:rPr>
                <w:rFonts w:ascii="Times New Roman" w:hAnsi="Times New Roman"/>
                <w:sz w:val="22"/>
              </w:rPr>
              <w:t>zkratka, nazev, nadrazenepracoviste, IdVerze</w:t>
            </w:r>
          </w:p>
        </w:tc>
      </w:tr>
      <w:tr>
        <w:tc>
          <w:tcPr>
            <w:tcW w:type="dxa" w:w="2835"/>
          </w:tcPr>
          <w:p>
            <w:r>
              <w:rPr>
                <w:rFonts w:ascii="Times New Roman" w:hAnsi="Times New Roman"/>
                <w:sz w:val="22"/>
              </w:rPr>
              <w:t>verze</w:t>
            </w:r>
          </w:p>
        </w:tc>
        <w:tc>
          <w:tcPr>
            <w:tcW w:type="dxa" w:w="2835"/>
          </w:tcPr>
          <w:p>
            <w:r>
              <w:rPr>
                <w:rFonts w:ascii="Times New Roman" w:hAnsi="Times New Roman"/>
                <w:sz w:val="22"/>
              </w:rPr>
              <w:t>Verze databáze</w:t>
            </w:r>
          </w:p>
        </w:tc>
        <w:tc>
          <w:tcPr>
            <w:tcW w:type="dxa" w:w="2835"/>
          </w:tcPr>
          <w:p>
            <w:r>
              <w:rPr>
                <w:rFonts w:ascii="Times New Roman" w:hAnsi="Times New Roman"/>
                <w:sz w:val="22"/>
              </w:rPr>
              <w:t>IdVerze, Nazev, Datum</w:t>
            </w:r>
          </w:p>
        </w:tc>
      </w:tr>
      <w:tr>
        <w:tc>
          <w:tcPr>
            <w:tcW w:type="dxa" w:w="2835"/>
          </w:tcPr>
          <w:p>
            <w:r>
              <w:rPr>
                <w:rFonts w:ascii="Times New Roman" w:hAnsi="Times New Roman"/>
                <w:sz w:val="22"/>
              </w:rPr>
              <w:t>rozvrhova_akce</w:t>
            </w:r>
          </w:p>
        </w:tc>
        <w:tc>
          <w:tcPr>
            <w:tcW w:type="dxa" w:w="2835"/>
          </w:tcPr>
          <w:p>
            <w:r>
              <w:rPr>
                <w:rFonts w:ascii="Times New Roman" w:hAnsi="Times New Roman"/>
                <w:sz w:val="22"/>
              </w:rPr>
              <w:t>Rozvrhové akce ze STAGu</w:t>
            </w:r>
          </w:p>
        </w:tc>
        <w:tc>
          <w:tcPr>
            <w:tcW w:type="dxa" w:w="2835"/>
          </w:tcPr>
          <w:p>
            <w:r>
              <w:rPr>
                <w:rFonts w:ascii="Times New Roman" w:hAnsi="Times New Roman"/>
                <w:sz w:val="22"/>
              </w:rPr>
              <w:t>roakIdno, predmet_zkratka, semestr, typ_akce, IdVerze</w:t>
            </w:r>
          </w:p>
        </w:tc>
      </w:tr>
    </w:tbl>
    <w:p>
      <w:pPr>
        <w:pStyle w:val="Heading2"/>
      </w:pPr>
      <w:r>
        <w:t>3.3  Verzovací systém dat</w:t>
      </w:r>
    </w:p>
    <w:p>
      <w:pPr>
        <w:jc w:val="both"/>
      </w:pPr>
      <w:r>
        <w:rPr>
          <w:rFonts w:ascii="Times New Roman" w:hAnsi="Times New Roman"/>
          <w:b w:val="0"/>
          <w:i w:val="0"/>
          <w:sz w:val="24"/>
        </w:rPr>
        <w:t>Aplikace podporuje práci s více nezávislými verzemi dat. Každý záznam ve většině tabulek nese cizí klíč IdVerze, který odkazuje na tabulku verze. Díky tomu lze paralelně udržovat data pro různé akademické roky nebo různé scénáře bez vzájemného ovlivnění.</w:t>
      </w:r>
    </w:p>
    <w:p>
      <w:pPr>
        <w:jc w:val="both"/>
      </w:pPr>
      <w:r>
        <w:rPr>
          <w:rFonts w:ascii="Times New Roman" w:hAnsi="Times New Roman"/>
          <w:b w:val="0"/>
          <w:i w:val="0"/>
          <w:sz w:val="24"/>
        </w:rPr>
        <w:t>Aktivní verze je uložena v tabulce nastaveni pod klíčem AktivniVerze. Veškeré SELECT, INSERT i UPDATE operace filtrují záznamy dle aktuální IdVerze.</w:t>
      </w:r>
    </w:p>
    <w:p>
      <w:pPr>
        <w:pStyle w:val="Heading2"/>
      </w:pPr>
      <w:r>
        <w:t>3.4  Automatické databázové migrace</w:t>
      </w:r>
    </w:p>
    <w:p>
      <w:pPr>
        <w:jc w:val="both"/>
      </w:pPr>
      <w:r>
        <w:rPr>
          <w:rFonts w:ascii="Times New Roman" w:hAnsi="Times New Roman"/>
          <w:b w:val="0"/>
          <w:i w:val="0"/>
          <w:sz w:val="24"/>
        </w:rPr>
        <w:t>Při každém připojení k databázi je spuštěna funkce runMigrations(), která postupně zkontroluje existenci všech přidaných prvků schématu a v případě jejich nepřítomnosti je vytvoří. Migrace jsou idempotentní – jejich opakované spuštění nemá žádný vedlejší efekt:</w:t>
      </w:r>
    </w:p>
    <w:p>
      <w:pPr>
        <w:jc w:val="left"/>
        <w:pBdr>
          <w:top w:val="single" w:sz="4" w:space="2" w:color="AAAAAA"/>
          <w:left w:val="single" w:sz="4" w:space="4" w:color="AAAAAA"/>
          <w:bottom w:val="single" w:sz="4" w:space="2" w:color="AAAAAA"/>
          <w:right w:val="single" w:sz="4" w:space="4" w:color="AAAAAA"/>
        </w:pBdr>
        <w:shd w:val="clear" w:color="auto" w:fill="F5F5F5"/>
      </w:pPr>
      <w:r>
        <w:rPr>
          <w:rFonts w:ascii="Courier New" w:hAnsi="Courier New"/>
          <w:sz w:val="18"/>
        </w:rPr>
        <w:t>function runMigrations(PDO $pdo): void</w:t>
        <w:br/>
        <w:t>{</w:t>
        <w:br/>
        <w:t xml:space="preserve">    // Migrace 001: odstranit zastaralý UNIQUE index</w:t>
        <w:br/>
        <w:t xml:space="preserve">    $stmt = $pdo-&gt;query("SELECT COUNT(*) FROM information_schema.STATISTICS</w:t>
        <w:br/>
        <w:t xml:space="preserve">        WHERE TABLE_SCHEMA = DATABASE() AND TABLE_NAME = 'ucitelpredmetprirazeni'</w:t>
        <w:br/>
        <w:t xml:space="preserve">        AND INDEX_NAME = 'uniq_upp'");</w:t>
        <w:br/>
        <w:t xml:space="preserve">    if ((int)$stmt-&gt;fetchColumn() &gt; 0) {</w:t>
        <w:br/>
        <w:t xml:space="preserve">        $pdo-&gt;exec("ALTER TABLE ucitelpredmetprirazeni DROP INDEX uniq_upp");</w:t>
        <w:br/>
        <w:t xml:space="preserve">    }</w:t>
        <w:br/>
        <w:t xml:space="preserve">    // Migrace 002-005: přidání sloupců a tabulek...</w:t>
        <w:br/>
        <w:t>}</w:t>
      </w:r>
    </w:p>
    <w:p>
      <w:r>
        <w:br w:type="page"/>
      </w:r>
    </w:p>
    <w:p>
      <w:pPr>
        <w:pStyle w:val="Heading1"/>
      </w:pPr>
      <w:r>
        <w:t>4  Import dat ze systému STAG</w:t>
      </w:r>
    </w:p>
    <w:p>
      <w:pPr>
        <w:pStyle w:val="Heading2"/>
      </w:pPr>
      <w:r>
        <w:t>4.1  Přehled importu</w:t>
      </w:r>
    </w:p>
    <w:p>
      <w:pPr>
        <w:jc w:val="both"/>
      </w:pPr>
      <w:r>
        <w:rPr>
          <w:rFonts w:ascii="Times New Roman" w:hAnsi="Times New Roman"/>
          <w:b w:val="0"/>
          <w:i w:val="0"/>
          <w:sz w:val="24"/>
        </w:rPr>
        <w:t>Import dat probíhá ve dvou úrovních. Základní import zahrnuje strukturální data celé univerzity: katedry, studijní programy, obory a studijní plány. Rozšířený import pak pro každou katedru načítá předměty s jejich detailními informacemi, přiřazení učitelů a obsazenost rozvrhových akcí.</w:t>
      </w:r>
    </w:p>
    <w:p>
      <w:pPr>
        <w:jc w:val="both"/>
      </w:pPr>
      <w:r>
        <w:rPr>
          <w:rFonts w:ascii="Times New Roman" w:hAnsi="Times New Roman"/>
          <w:b w:val="0"/>
          <w:i w:val="0"/>
          <w:sz w:val="24"/>
        </w:rPr>
        <w:t>Celý import je řízen funkcí importAllFakultyAKatedry(), která iteruje přes všechny fakulty UTB (FAI, FAM, FLK, FMK, FHS, FT, IMS) a pro každou provede kompletní sérii volání STAG API.</w:t>
      </w:r>
    </w:p>
    <w:p>
      <w:pPr>
        <w:pStyle w:val="Heading2"/>
      </w:pPr>
      <w:r>
        <w:t>4.2  Přehled volání STAG API</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Endpoint</w:t>
            </w:r>
          </w:p>
        </w:tc>
        <w:tc>
          <w:tcPr>
            <w:tcW w:type="dxa" w:w="2835"/>
          </w:tcPr>
          <w:p>
            <w:r>
              <w:rPr>
                <w:rFonts w:ascii="Times New Roman" w:hAnsi="Times New Roman"/>
                <w:b/>
                <w:sz w:val="22"/>
              </w:rPr>
              <w:t>Funkce v kódu</w:t>
            </w:r>
          </w:p>
        </w:tc>
        <w:tc>
          <w:tcPr>
            <w:tcW w:type="dxa" w:w="2835"/>
          </w:tcPr>
          <w:p>
            <w:r>
              <w:rPr>
                <w:rFonts w:ascii="Times New Roman" w:hAnsi="Times New Roman"/>
                <w:b/>
                <w:sz w:val="22"/>
              </w:rPr>
              <w:t>Popis</w:t>
            </w:r>
          </w:p>
        </w:tc>
      </w:tr>
      <w:tr>
        <w:tc>
          <w:tcPr>
            <w:tcW w:type="dxa" w:w="2835"/>
          </w:tcPr>
          <w:p>
            <w:r>
              <w:rPr>
                <w:rFonts w:ascii="Times New Roman" w:hAnsi="Times New Roman"/>
                <w:sz w:val="22"/>
              </w:rPr>
              <w:t>getKatedry</w:t>
            </w:r>
          </w:p>
        </w:tc>
        <w:tc>
          <w:tcPr>
            <w:tcW w:type="dxa" w:w="2835"/>
          </w:tcPr>
          <w:p>
            <w:r>
              <w:rPr>
                <w:rFonts w:ascii="Times New Roman" w:hAnsi="Times New Roman"/>
                <w:sz w:val="22"/>
              </w:rPr>
              <w:t>getKatedry()</w:t>
            </w:r>
          </w:p>
        </w:tc>
        <w:tc>
          <w:tcPr>
            <w:tcW w:type="dxa" w:w="2835"/>
          </w:tcPr>
          <w:p>
            <w:r>
              <w:rPr>
                <w:rFonts w:ascii="Times New Roman" w:hAnsi="Times New Roman"/>
                <w:sz w:val="22"/>
              </w:rPr>
              <w:t>Načte pracoviště dané fakulty</w:t>
            </w:r>
          </w:p>
        </w:tc>
      </w:tr>
      <w:tr>
        <w:tc>
          <w:tcPr>
            <w:tcW w:type="dxa" w:w="2835"/>
          </w:tcPr>
          <w:p>
            <w:r>
              <w:rPr>
                <w:rFonts w:ascii="Times New Roman" w:hAnsi="Times New Roman"/>
                <w:sz w:val="22"/>
              </w:rPr>
              <w:t>getStudijniProgramy</w:t>
            </w:r>
          </w:p>
        </w:tc>
        <w:tc>
          <w:tcPr>
            <w:tcW w:type="dxa" w:w="2835"/>
          </w:tcPr>
          <w:p>
            <w:r>
              <w:rPr>
                <w:rFonts w:ascii="Times New Roman" w:hAnsi="Times New Roman"/>
                <w:sz w:val="22"/>
              </w:rPr>
              <w:t>getStudijniProgram()</w:t>
            </w:r>
          </w:p>
        </w:tc>
        <w:tc>
          <w:tcPr>
            <w:tcW w:type="dxa" w:w="2835"/>
          </w:tcPr>
          <w:p>
            <w:r>
              <w:rPr>
                <w:rFonts w:ascii="Times New Roman" w:hAnsi="Times New Roman"/>
                <w:sz w:val="22"/>
              </w:rPr>
              <w:t>Studijní programy fakulty</w:t>
            </w:r>
          </w:p>
        </w:tc>
      </w:tr>
      <w:tr>
        <w:tc>
          <w:tcPr>
            <w:tcW w:type="dxa" w:w="2835"/>
          </w:tcPr>
          <w:p>
            <w:r>
              <w:rPr>
                <w:rFonts w:ascii="Times New Roman" w:hAnsi="Times New Roman"/>
                <w:sz w:val="22"/>
              </w:rPr>
              <w:t>getOboryStudijnihoProgramu</w:t>
            </w:r>
          </w:p>
        </w:tc>
        <w:tc>
          <w:tcPr>
            <w:tcW w:type="dxa" w:w="2835"/>
          </w:tcPr>
          <w:p>
            <w:r>
              <w:rPr>
                <w:rFonts w:ascii="Times New Roman" w:hAnsi="Times New Roman"/>
                <w:sz w:val="22"/>
              </w:rPr>
              <w:t>getOboryStudijnihoProgramu()</w:t>
            </w:r>
          </w:p>
        </w:tc>
        <w:tc>
          <w:tcPr>
            <w:tcW w:type="dxa" w:w="2835"/>
          </w:tcPr>
          <w:p>
            <w:r>
              <w:rPr>
                <w:rFonts w:ascii="Times New Roman" w:hAnsi="Times New Roman"/>
                <w:sz w:val="22"/>
              </w:rPr>
              <w:t>Obory studijního programu</w:t>
            </w:r>
          </w:p>
        </w:tc>
      </w:tr>
      <w:tr>
        <w:tc>
          <w:tcPr>
            <w:tcW w:type="dxa" w:w="2835"/>
          </w:tcPr>
          <w:p>
            <w:r>
              <w:rPr>
                <w:rFonts w:ascii="Times New Roman" w:hAnsi="Times New Roman"/>
                <w:sz w:val="22"/>
              </w:rPr>
              <w:t>getPlanyOboru</w:t>
            </w:r>
          </w:p>
        </w:tc>
        <w:tc>
          <w:tcPr>
            <w:tcW w:type="dxa" w:w="2835"/>
          </w:tcPr>
          <w:p>
            <w:r>
              <w:rPr>
                <w:rFonts w:ascii="Times New Roman" w:hAnsi="Times New Roman"/>
                <w:sz w:val="22"/>
              </w:rPr>
              <w:t>getPlanyOboru()</w:t>
            </w:r>
          </w:p>
        </w:tc>
        <w:tc>
          <w:tcPr>
            <w:tcW w:type="dxa" w:w="2835"/>
          </w:tcPr>
          <w:p>
            <w:r>
              <w:rPr>
                <w:rFonts w:ascii="Times New Roman" w:hAnsi="Times New Roman"/>
                <w:sz w:val="22"/>
              </w:rPr>
              <w:t>Studijní plány oboru</w:t>
            </w:r>
          </w:p>
        </w:tc>
      </w:tr>
      <w:tr>
        <w:tc>
          <w:tcPr>
            <w:tcW w:type="dxa" w:w="2835"/>
          </w:tcPr>
          <w:p>
            <w:r>
              <w:rPr>
                <w:rFonts w:ascii="Times New Roman" w:hAnsi="Times New Roman"/>
                <w:sz w:val="22"/>
              </w:rPr>
              <w:t>getRozvrhByPlan</w:t>
            </w:r>
          </w:p>
        </w:tc>
        <w:tc>
          <w:tcPr>
            <w:tcW w:type="dxa" w:w="2835"/>
          </w:tcPr>
          <w:p>
            <w:r>
              <w:rPr>
                <w:rFonts w:ascii="Times New Roman" w:hAnsi="Times New Roman"/>
                <w:sz w:val="22"/>
              </w:rPr>
              <w:t>getRozvrhByPlanForRocnik()</w:t>
            </w:r>
          </w:p>
        </w:tc>
        <w:tc>
          <w:tcPr>
            <w:tcW w:type="dxa" w:w="2835"/>
          </w:tcPr>
          <w:p>
            <w:r>
              <w:rPr>
                <w:rFonts w:ascii="Times New Roman" w:hAnsi="Times New Roman"/>
                <w:sz w:val="22"/>
              </w:rPr>
              <w:t>Obsazenost předmětů v rozvrhu</w:t>
            </w:r>
          </w:p>
        </w:tc>
      </w:tr>
      <w:tr>
        <w:tc>
          <w:tcPr>
            <w:tcW w:type="dxa" w:w="2835"/>
          </w:tcPr>
          <w:p>
            <w:r>
              <w:rPr>
                <w:rFonts w:ascii="Times New Roman" w:hAnsi="Times New Roman"/>
                <w:sz w:val="22"/>
              </w:rPr>
              <w:t>getPredmetyByKatedraFullInfo</w:t>
            </w:r>
          </w:p>
        </w:tc>
        <w:tc>
          <w:tcPr>
            <w:tcW w:type="dxa" w:w="2835"/>
          </w:tcPr>
          <w:p>
            <w:r>
              <w:rPr>
                <w:rFonts w:ascii="Times New Roman" w:hAnsi="Times New Roman"/>
                <w:sz w:val="22"/>
              </w:rPr>
              <w:t>getPredmetyByKatedra()</w:t>
            </w:r>
          </w:p>
        </w:tc>
        <w:tc>
          <w:tcPr>
            <w:tcW w:type="dxa" w:w="2835"/>
          </w:tcPr>
          <w:p>
            <w:r>
              <w:rPr>
                <w:rFonts w:ascii="Times New Roman" w:hAnsi="Times New Roman"/>
                <w:sz w:val="22"/>
              </w:rPr>
              <w:t>Předměty katedry s detaily</w:t>
            </w:r>
          </w:p>
        </w:tc>
      </w:tr>
      <w:tr>
        <w:tc>
          <w:tcPr>
            <w:tcW w:type="dxa" w:w="2835"/>
          </w:tcPr>
          <w:p>
            <w:r>
              <w:rPr>
                <w:rFonts w:ascii="Times New Roman" w:hAnsi="Times New Roman"/>
                <w:sz w:val="22"/>
              </w:rPr>
              <w:t>getUciteleByKatedra</w:t>
            </w:r>
          </w:p>
        </w:tc>
        <w:tc>
          <w:tcPr>
            <w:tcW w:type="dxa" w:w="2835"/>
          </w:tcPr>
          <w:p>
            <w:r>
              <w:rPr>
                <w:rFonts w:ascii="Times New Roman" w:hAnsi="Times New Roman"/>
                <w:sz w:val="22"/>
              </w:rPr>
              <w:t>getAllUcitele()</w:t>
            </w:r>
          </w:p>
        </w:tc>
        <w:tc>
          <w:tcPr>
            <w:tcW w:type="dxa" w:w="2835"/>
          </w:tcPr>
          <w:p>
            <w:r>
              <w:rPr>
                <w:rFonts w:ascii="Times New Roman" w:hAnsi="Times New Roman"/>
                <w:sz w:val="22"/>
              </w:rPr>
              <w:t>Učitelé katedry</w:t>
            </w:r>
          </w:p>
        </w:tc>
      </w:tr>
      <w:tr>
        <w:tc>
          <w:tcPr>
            <w:tcW w:type="dxa" w:w="2835"/>
          </w:tcPr>
          <w:p>
            <w:r>
              <w:rPr>
                <w:rFonts w:ascii="Times New Roman" w:hAnsi="Times New Roman"/>
                <w:sz w:val="22"/>
              </w:rPr>
              <w:t>getRozvrhoveAkceForKatedra</w:t>
            </w:r>
          </w:p>
        </w:tc>
        <w:tc>
          <w:tcPr>
            <w:tcW w:type="dxa" w:w="2835"/>
          </w:tcPr>
          <w:p>
            <w:r>
              <w:rPr>
                <w:rFonts w:ascii="Times New Roman" w:hAnsi="Times New Roman"/>
                <w:sz w:val="22"/>
              </w:rPr>
              <w:t>getAllRozvrhoveAkceLastYearKatedra()</w:t>
            </w:r>
          </w:p>
        </w:tc>
        <w:tc>
          <w:tcPr>
            <w:tcW w:type="dxa" w:w="2835"/>
          </w:tcPr>
          <w:p>
            <w:r>
              <w:rPr>
                <w:rFonts w:ascii="Times New Roman" w:hAnsi="Times New Roman"/>
                <w:sz w:val="22"/>
              </w:rPr>
              <w:t>Rozvrh z minulého roku</w:t>
            </w:r>
          </w:p>
        </w:tc>
      </w:tr>
    </w:tbl>
    <w:p>
      <w:pPr>
        <w:pStyle w:val="Heading2"/>
      </w:pPr>
      <w:r>
        <w:t>4.3  Zpracování odpovědí API</w:t>
      </w:r>
    </w:p>
    <w:p>
      <w:pPr>
        <w:jc w:val="both"/>
      </w:pPr>
      <w:r>
        <w:rPr>
          <w:rFonts w:ascii="Times New Roman" w:hAnsi="Times New Roman"/>
          <w:b w:val="0"/>
          <w:i w:val="0"/>
          <w:sz w:val="24"/>
        </w:rPr>
        <w:t>Funkce stagGetJson() zapouzdřuje HTTP volání a zajišťuje:</w:t>
      </w:r>
    </w:p>
    <w:p>
      <w:pPr>
        <w:pStyle w:val="ListBullet"/>
      </w:pPr>
      <w:r>
        <w:rPr>
          <w:rFonts w:ascii="Times New Roman" w:hAnsi="Times New Roman"/>
          <w:sz w:val="24"/>
        </w:rPr>
        <w:t>Autentizaci pomocí HTTP Basic Auth (Base64 kódovaná hlavička Authorization).</w:t>
      </w:r>
    </w:p>
    <w:p>
      <w:pPr>
        <w:pStyle w:val="ListBullet"/>
      </w:pPr>
      <w:r>
        <w:rPr>
          <w:rFonts w:ascii="Times New Roman" w:hAnsi="Times New Roman"/>
          <w:sz w:val="24"/>
        </w:rPr>
        <w:t>Automatické opakování při selhání (max. 3 pokusy s prodlevou 800 ms).</w:t>
      </w:r>
    </w:p>
    <w:p>
      <w:pPr>
        <w:pStyle w:val="ListBullet"/>
      </w:pPr>
      <w:r>
        <w:rPr>
          <w:rFonts w:ascii="Times New Roman" w:hAnsi="Times New Roman"/>
          <w:sz w:val="24"/>
        </w:rPr>
        <w:t>Dvoustupňové čištění JSON odpovědi – nejprve přímý decode, poté očištění neplatných řídicích znaků (0x00–0x1F).</w:t>
      </w:r>
    </w:p>
    <w:p>
      <w:pPr>
        <w:pStyle w:val="ListBullet"/>
      </w:pPr>
      <w:r>
        <w:rPr>
          <w:rFonts w:ascii="Times New Roman" w:hAnsi="Times New Roman"/>
          <w:sz w:val="24"/>
        </w:rPr>
        <w:t>Detailní chybovou hlášku obsahující URL, chybový kód a prvních 1000 znaků odpovědi pro snadné ladění.</w:t>
      </w:r>
    </w:p>
    <w:p>
      <w:pPr>
        <w:pStyle w:val="Heading2"/>
      </w:pPr>
      <w:r>
        <w:t>4.4  Import předmětů a přiřazení učitelů</w:t>
      </w:r>
    </w:p>
    <w:p>
      <w:pPr>
        <w:jc w:val="both"/>
      </w:pPr>
      <w:r>
        <w:rPr>
          <w:rFonts w:ascii="Times New Roman" w:hAnsi="Times New Roman"/>
          <w:b w:val="0"/>
          <w:i w:val="0"/>
          <w:sz w:val="24"/>
        </w:rPr>
        <w:t>Pro každou katedru a semestr (ZS, LS) jsou z endpointu getPredmetyByKatedraFullInfo načteny předměty se všemi dostupnými atributy. Klíčové zpracování zahrnuje:</w:t>
      </w:r>
    </w:p>
    <w:p>
      <w:pPr>
        <w:pStyle w:val="ListBullet"/>
      </w:pPr>
      <w:r>
        <w:rPr>
          <w:rFonts w:ascii="Times New Roman" w:hAnsi="Times New Roman"/>
          <w:sz w:val="24"/>
        </w:rPr>
        <w:t>Uložení základních dat předmětu (zkratka, název, semestr, rok) do tabulky predmet.</w:t>
      </w:r>
    </w:p>
    <w:p>
      <w:pPr>
        <w:pStyle w:val="ListBullet"/>
      </w:pPr>
      <w:r>
        <w:rPr>
          <w:rFonts w:ascii="Times New Roman" w:hAnsi="Times New Roman"/>
          <w:sz w:val="24"/>
        </w:rPr>
        <w:t>Uložení hodinové dotace (přednáška/cvičení/seminář) do tabulky predmet_hodiny.</w:t>
      </w:r>
    </w:p>
    <w:p>
      <w:pPr>
        <w:pStyle w:val="ListBullet"/>
      </w:pPr>
      <w:r>
        <w:rPr>
          <w:rFonts w:ascii="Times New Roman" w:hAnsi="Times New Roman"/>
          <w:sz w:val="24"/>
        </w:rPr>
        <w:t>Uložení způsobu ukončení (typZkousky) a skutečných počtů studentů (aSkut, bSkut, cSkut).</w:t>
      </w:r>
    </w:p>
    <w:p>
      <w:pPr>
        <w:pStyle w:val="ListBullet"/>
      </w:pPr>
      <w:r>
        <w:rPr>
          <w:rFonts w:ascii="Times New Roman" w:hAnsi="Times New Roman"/>
          <w:sz w:val="24"/>
        </w:rPr>
        <w:t>Přiřazení učitelů k předmětu na základě polí cviciciUcitIdno, seminariciUcitIdno, prednasejiciUcitIdno.</w:t>
      </w:r>
    </w:p>
    <w:p>
      <w:pPr>
        <w:pStyle w:val="ListBullet"/>
      </w:pPr>
      <w:r>
        <w:rPr>
          <w:rFonts w:ascii="Times New Roman" w:hAnsi="Times New Roman"/>
          <w:sz w:val="24"/>
        </w:rPr>
        <w:t>Záznamy jsou vkládány příkazem INSERT ... ON DUPLICATE KEY UPDATE, takže opakovaný import aktualizuje existující záznamy místo selhání.</w:t>
      </w:r>
    </w:p>
    <w:p>
      <w:pPr>
        <w:pStyle w:val="Heading2"/>
      </w:pPr>
      <w:r>
        <w:t>4.5  Automatické předvyplnění části A.2</w:t>
      </w:r>
    </w:p>
    <w:p>
      <w:pPr>
        <w:jc w:val="both"/>
      </w:pPr>
      <w:r>
        <w:rPr>
          <w:rFonts w:ascii="Times New Roman" w:hAnsi="Times New Roman"/>
          <w:b w:val="0"/>
          <w:i w:val="0"/>
          <w:sz w:val="24"/>
        </w:rPr>
        <w:t>Po každém importu předmětů se automaticky spustí funkce autoPopulateZkouseniPrirazeni(). Ta pro každou kombinaci učitel–předmět vypočte výchozí počet studentů ke zkoušení:</w:t>
      </w:r>
    </w:p>
    <w:p>
      <w:pPr>
        <w:jc w:val="left"/>
        <w:pBdr>
          <w:top w:val="single" w:sz="4" w:space="2" w:color="AAAAAA"/>
          <w:left w:val="single" w:sz="4" w:space="4" w:color="AAAAAA"/>
          <w:bottom w:val="single" w:sz="4" w:space="2" w:color="AAAAAA"/>
          <w:right w:val="single" w:sz="4" w:space="4" w:color="AAAAAA"/>
        </w:pBdr>
        <w:shd w:val="clear" w:color="auto" w:fill="F5F5F5"/>
      </w:pPr>
      <w:r>
        <w:rPr>
          <w:rFonts w:ascii="Courier New" w:hAnsi="Courier New"/>
          <w:sz w:val="18"/>
        </w:rPr>
        <w:t>// Pro každého učitele a předmět:</w:t>
        <w:br/>
        <w:t>$celkem = (aSkut + bSkut + cSkut)     // celkový počet studentů ze 3 termínů</w:t>
        <w:br/>
        <w:t>$podil  = podil / 100                  // procentuální podíl učitele</w:t>
        <w:br/>
        <w:t>$pocet  = round($celkem * $podil)      // výsledný počet zaokrouhlený</w:t>
        <w:br/>
        <w:br/>
        <w:t>// Zapsán do příslušného sloupce dle typZkousky:</w:t>
        <w:br/>
        <w:t>// "Zkouška"               → pocet_zk</w:t>
        <w:br/>
        <w:t>// "Klasifikovaný zápočet" → pocet_kl</w:t>
        <w:br/>
        <w:t>// "Zápočet"               → pocet_zap</w:t>
        <w:br/>
        <w:t>// "Dílčí zkouška"         → pocet_dz</w:t>
        <w:br/>
        <w:br/>
        <w:t>// INSERT ... ON DUPLICATE KEY UPDATE IdVerze = IdVerze</w:t>
        <w:br/>
        <w:t>// → existující ruční úpravy nejsou přepsány</w:t>
      </w:r>
    </w:p>
    <w:p>
      <w:pPr>
        <w:pStyle w:val="Heading2"/>
      </w:pPr>
      <w:r>
        <w:t>4.6  Akademický rok a fallback</w:t>
      </w:r>
    </w:p>
    <w:p>
      <w:pPr>
        <w:jc w:val="both"/>
      </w:pPr>
      <w:r>
        <w:rPr>
          <w:rFonts w:ascii="Times New Roman" w:hAnsi="Times New Roman"/>
          <w:b w:val="0"/>
          <w:i w:val="0"/>
          <w:sz w:val="24"/>
        </w:rPr>
        <w:t>Funkce getYear() čte aktivní rok z tabulky nastaveni. Pokud není nastaven (nová instalace, testovací prostředí), automaticky odvodí akademický rok z aktuálního data – v měsících září až prosinec vrátí aktuální rok, v lednu až srpnu vrátí předchozí rok. Tím je zajištěna správná funkce importu i bez explicitního nastavení roku.</w:t>
      </w:r>
    </w:p>
    <w:p>
      <w:r>
        <w:br w:type="page"/>
      </w:r>
    </w:p>
    <w:p>
      <w:pPr>
        <w:pStyle w:val="Heading1"/>
      </w:pPr>
      <w:r>
        <w:t>5  Export do Excelu – úvázkový list</w:t>
      </w:r>
    </w:p>
    <w:p>
      <w:pPr>
        <w:pStyle w:val="Heading2"/>
      </w:pPr>
      <w:r>
        <w:t>5.1  Přehled exportu</w:t>
      </w:r>
    </w:p>
    <w:p>
      <w:pPr>
        <w:jc w:val="both"/>
      </w:pPr>
      <w:r>
        <w:rPr>
          <w:rFonts w:ascii="Times New Roman" w:hAnsi="Times New Roman"/>
          <w:b w:val="0"/>
          <w:i w:val="0"/>
          <w:sz w:val="24"/>
        </w:rPr>
        <w:t>Export je implementován funkcí exportUvazekDoExcelu(int $teacherId) v souboru includes/export-functions.php. Funkce načte Excel šablonu template.xlsx, doplní data konkrétního učitele do předem definovaných buněk a vrátí cestu k dočasně uloženému souboru, který je okamžitě odesílán uživateli ke stažení a poté ze serveru smazán.</w:t>
      </w:r>
    </w:p>
    <w:p>
      <w:pPr>
        <w:jc w:val="both"/>
      </w:pPr>
      <w:r>
        <w:rPr>
          <w:rFonts w:ascii="Times New Roman" w:hAnsi="Times New Roman"/>
          <w:b w:val="0"/>
          <w:i w:val="0"/>
          <w:sz w:val="24"/>
        </w:rPr>
        <w:t>Stažení probíhá přes endpoint pages/export-uvazek.php, který nastaví správné HTTP hlavičky Content-Type a Content-Disposition a předá obsah souboru pomocí funkce readfile().</w:t>
      </w:r>
    </w:p>
    <w:p>
      <w:pPr>
        <w:pStyle w:val="Heading2"/>
      </w:pPr>
      <w:r>
        <w:t>5.2  Struktura šablony</w:t>
      </w:r>
    </w:p>
    <w:p>
      <w:pPr>
        <w:jc w:val="both"/>
      </w:pPr>
      <w:r>
        <w:rPr>
          <w:rFonts w:ascii="Times New Roman" w:hAnsi="Times New Roman"/>
          <w:b w:val="0"/>
          <w:i w:val="0"/>
          <w:sz w:val="24"/>
        </w:rPr>
        <w:t>Šablona template.xlsx obsahuje dva listy:</w:t>
      </w:r>
    </w:p>
    <w:p>
      <w:pPr>
        <w:pStyle w:val="ListBullet"/>
      </w:pPr>
      <w:r>
        <w:rPr>
          <w:rFonts w:ascii="Times New Roman" w:hAnsi="Times New Roman"/>
          <w:sz w:val="24"/>
        </w:rPr>
        <w:t>Hlavni – výsledný úvázkový list viditelný uživateli. Obsahuje předdefinované vzorce, formátování a nadpisy.</w:t>
      </w:r>
    </w:p>
    <w:p>
      <w:pPr>
        <w:pStyle w:val="ListBullet"/>
      </w:pPr>
      <w:r>
        <w:rPr>
          <w:rFonts w:ascii="Times New Roman" w:hAnsi="Times New Roman"/>
          <w:sz w:val="24"/>
        </w:rPr>
        <w:t>Pomocný – pomocné buňky pro výpočty a metadata (jméno, příjmení, pracoviště, rok).</w:t>
      </w:r>
    </w:p>
    <w:p>
      <w:pPr>
        <w:jc w:val="both"/>
      </w:pPr>
      <w:r>
        <w:rPr>
          <w:rFonts w:ascii="Times New Roman" w:hAnsi="Times New Roman"/>
          <w:b w:val="0"/>
          <w:i w:val="0"/>
          <w:sz w:val="24"/>
        </w:rPr>
        <w:t>Klíčové oblasti šablony na listu Hlavni:</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Oblast</w:t>
            </w:r>
          </w:p>
        </w:tc>
        <w:tc>
          <w:tcPr>
            <w:tcW w:type="dxa" w:w="2835"/>
          </w:tcPr>
          <w:p>
            <w:r>
              <w:rPr>
                <w:rFonts w:ascii="Times New Roman" w:hAnsi="Times New Roman"/>
                <w:b/>
                <w:sz w:val="22"/>
              </w:rPr>
              <w:t>Řádky</w:t>
            </w:r>
          </w:p>
        </w:tc>
        <w:tc>
          <w:tcPr>
            <w:tcW w:type="dxa" w:w="2835"/>
          </w:tcPr>
          <w:p>
            <w:r>
              <w:rPr>
                <w:rFonts w:ascii="Times New Roman" w:hAnsi="Times New Roman"/>
                <w:b/>
                <w:sz w:val="22"/>
              </w:rPr>
              <w:t>Obsah</w:t>
            </w:r>
          </w:p>
        </w:tc>
      </w:tr>
      <w:tr>
        <w:tc>
          <w:tcPr>
            <w:tcW w:type="dxa" w:w="2835"/>
          </w:tcPr>
          <w:p>
            <w:r>
              <w:rPr>
                <w:rFonts w:ascii="Times New Roman" w:hAnsi="Times New Roman"/>
                <w:sz w:val="22"/>
              </w:rPr>
              <w:t>Hlavička</w:t>
            </w:r>
          </w:p>
        </w:tc>
        <w:tc>
          <w:tcPr>
            <w:tcW w:type="dxa" w:w="2835"/>
          </w:tcPr>
          <w:p>
            <w:r>
              <w:rPr>
                <w:rFonts w:ascii="Times New Roman" w:hAnsi="Times New Roman"/>
                <w:sz w:val="22"/>
              </w:rPr>
              <w:t>1–10</w:t>
            </w:r>
          </w:p>
        </w:tc>
        <w:tc>
          <w:tcPr>
            <w:tcW w:type="dxa" w:w="2835"/>
          </w:tcPr>
          <w:p>
            <w:r>
              <w:rPr>
                <w:rFonts w:ascii="Times New Roman" w:hAnsi="Times New Roman"/>
                <w:sz w:val="22"/>
              </w:rPr>
              <w:t>Název formuláře, rok, identifikace učitele</w:t>
            </w:r>
          </w:p>
        </w:tc>
      </w:tr>
      <w:tr>
        <w:tc>
          <w:tcPr>
            <w:tcW w:type="dxa" w:w="2835"/>
          </w:tcPr>
          <w:p>
            <w:r>
              <w:rPr>
                <w:rFonts w:ascii="Times New Roman" w:hAnsi="Times New Roman"/>
                <w:sz w:val="22"/>
              </w:rPr>
              <w:t>A.1 – Výuka</w:t>
            </w:r>
          </w:p>
        </w:tc>
        <w:tc>
          <w:tcPr>
            <w:tcW w:type="dxa" w:w="2835"/>
          </w:tcPr>
          <w:p>
            <w:r>
              <w:rPr>
                <w:rFonts w:ascii="Times New Roman" w:hAnsi="Times New Roman"/>
                <w:sz w:val="22"/>
              </w:rPr>
              <w:t>11–22 (rozšiřitelné)</w:t>
            </w:r>
          </w:p>
        </w:tc>
        <w:tc>
          <w:tcPr>
            <w:tcW w:type="dxa" w:w="2835"/>
          </w:tcPr>
          <w:p>
            <w:r>
              <w:rPr>
                <w:rFonts w:ascii="Times New Roman" w:hAnsi="Times New Roman"/>
                <w:sz w:val="22"/>
              </w:rPr>
              <w:t>Rozvrhové hodiny, skupiny, PB za výuku</w:t>
            </w:r>
          </w:p>
        </w:tc>
      </w:tr>
      <w:tr>
        <w:tc>
          <w:tcPr>
            <w:tcW w:type="dxa" w:w="2835"/>
          </w:tcPr>
          <w:p>
            <w:r>
              <w:rPr>
                <w:rFonts w:ascii="Times New Roman" w:hAnsi="Times New Roman"/>
                <w:sz w:val="22"/>
              </w:rPr>
              <w:t>A.1 Souhrn</w:t>
            </w:r>
          </w:p>
        </w:tc>
        <w:tc>
          <w:tcPr>
            <w:tcW w:type="dxa" w:w="2835"/>
          </w:tcPr>
          <w:p>
            <w:r>
              <w:rPr>
                <w:rFonts w:ascii="Times New Roman" w:hAnsi="Times New Roman"/>
                <w:sz w:val="22"/>
              </w:rPr>
              <w:t>23–26</w:t>
            </w:r>
          </w:p>
        </w:tc>
        <w:tc>
          <w:tcPr>
            <w:tcW w:type="dxa" w:w="2835"/>
          </w:tcPr>
          <w:p>
            <w:r>
              <w:rPr>
                <w:rFonts w:ascii="Times New Roman" w:hAnsi="Times New Roman"/>
                <w:sz w:val="22"/>
              </w:rPr>
              <w:t>Součty části A.1 (vzorce SUM)</w:t>
            </w:r>
          </w:p>
        </w:tc>
      </w:tr>
      <w:tr>
        <w:tc>
          <w:tcPr>
            <w:tcW w:type="dxa" w:w="2835"/>
          </w:tcPr>
          <w:p>
            <w:r>
              <w:rPr>
                <w:rFonts w:ascii="Times New Roman" w:hAnsi="Times New Roman"/>
                <w:sz w:val="22"/>
              </w:rPr>
              <w:t>A.2 – Zkoušení</w:t>
            </w:r>
          </w:p>
        </w:tc>
        <w:tc>
          <w:tcPr>
            <w:tcW w:type="dxa" w:w="2835"/>
          </w:tcPr>
          <w:p>
            <w:r>
              <w:rPr>
                <w:rFonts w:ascii="Times New Roman" w:hAnsi="Times New Roman"/>
                <w:sz w:val="22"/>
              </w:rPr>
              <w:t>27–38 (rozšiřitelné)</w:t>
            </w:r>
          </w:p>
        </w:tc>
        <w:tc>
          <w:tcPr>
            <w:tcW w:type="dxa" w:w="2835"/>
          </w:tcPr>
          <w:p>
            <w:r>
              <w:rPr>
                <w:rFonts w:ascii="Times New Roman" w:hAnsi="Times New Roman"/>
                <w:sz w:val="22"/>
              </w:rPr>
              <w:t>Počty zkoušených studentů, PB za zkoušení</w:t>
            </w:r>
          </w:p>
        </w:tc>
      </w:tr>
      <w:tr>
        <w:tc>
          <w:tcPr>
            <w:tcW w:type="dxa" w:w="2835"/>
          </w:tcPr>
          <w:p>
            <w:r>
              <w:rPr>
                <w:rFonts w:ascii="Times New Roman" w:hAnsi="Times New Roman"/>
                <w:sz w:val="22"/>
              </w:rPr>
              <w:t>A.3 a dále</w:t>
            </w:r>
          </w:p>
        </w:tc>
        <w:tc>
          <w:tcPr>
            <w:tcW w:type="dxa" w:w="2835"/>
          </w:tcPr>
          <w:p>
            <w:r>
              <w:rPr>
                <w:rFonts w:ascii="Times New Roman" w:hAnsi="Times New Roman"/>
                <w:sz w:val="22"/>
              </w:rPr>
              <w:t>39+</w:t>
            </w:r>
          </w:p>
        </w:tc>
        <w:tc>
          <w:tcPr>
            <w:tcW w:type="dxa" w:w="2835"/>
          </w:tcPr>
          <w:p>
            <w:r>
              <w:rPr>
                <w:rFonts w:ascii="Times New Roman" w:hAnsi="Times New Roman"/>
                <w:sz w:val="22"/>
              </w:rPr>
              <w:t>Další části úvázkového listu (A.3 vedení prací, A.4 ostatní)</w:t>
            </w:r>
          </w:p>
        </w:tc>
      </w:tr>
    </w:tbl>
    <w:p>
      <w:pPr>
        <w:pStyle w:val="Heading2"/>
      </w:pPr>
      <w:r>
        <w:t>5.3  Část A.1 – Rozvrhová výuka</w:t>
      </w:r>
    </w:p>
    <w:p>
      <w:pPr>
        <w:jc w:val="both"/>
      </w:pPr>
      <w:r>
        <w:rPr>
          <w:rFonts w:ascii="Times New Roman" w:hAnsi="Times New Roman"/>
          <w:b w:val="0"/>
          <w:i w:val="0"/>
          <w:sz w:val="24"/>
        </w:rPr>
        <w:t>Pro každý předmět vyučovaný daným učitelem je do šablony zapsán jeden řádek s těmito hodnotami:</w:t>
      </w:r>
    </w:p>
    <w:tbl>
      <w:tblPr>
        <w:tblStyle w:val="TableGrid"/>
        <w:tblW w:type="auto" w:w="0"/>
        <w:tblLook w:firstColumn="1" w:firstRow="1" w:lastColumn="0" w:lastRow="0" w:noHBand="0" w:noVBand="1" w:val="04A0"/>
      </w:tblPr>
      <w:tblGrid>
        <w:gridCol w:w="4252"/>
        <w:gridCol w:w="4252"/>
      </w:tblGrid>
      <w:tr>
        <w:tc>
          <w:tcPr>
            <w:tcW w:type="dxa" w:w="4252"/>
          </w:tcPr>
          <w:p>
            <w:r>
              <w:rPr>
                <w:rFonts w:ascii="Times New Roman" w:hAnsi="Times New Roman"/>
                <w:b/>
                <w:sz w:val="22"/>
              </w:rPr>
              <w:t>Sloupec</w:t>
            </w:r>
          </w:p>
        </w:tc>
        <w:tc>
          <w:tcPr>
            <w:tcW w:type="dxa" w:w="4252"/>
          </w:tcPr>
          <w:p>
            <w:r>
              <w:rPr>
                <w:rFonts w:ascii="Times New Roman" w:hAnsi="Times New Roman"/>
                <w:b/>
                <w:sz w:val="22"/>
              </w:rPr>
              <w:t>Obsah</w:t>
            </w:r>
          </w:p>
        </w:tc>
      </w:tr>
      <w:tr>
        <w:tc>
          <w:tcPr>
            <w:tcW w:type="dxa" w:w="4252"/>
          </w:tcPr>
          <w:p>
            <w:r>
              <w:rPr>
                <w:rFonts w:ascii="Times New Roman" w:hAnsi="Times New Roman"/>
                <w:sz w:val="22"/>
              </w:rPr>
              <w:t>A</w:t>
            </w:r>
          </w:p>
        </w:tc>
        <w:tc>
          <w:tcPr>
            <w:tcW w:type="dxa" w:w="4252"/>
          </w:tcPr>
          <w:p>
            <w:r>
              <w:rPr>
                <w:rFonts w:ascii="Times New Roman" w:hAnsi="Times New Roman"/>
                <w:sz w:val="22"/>
              </w:rPr>
              <w:t>Zkratka předmětu</w:t>
            </w:r>
          </w:p>
        </w:tc>
      </w:tr>
      <w:tr>
        <w:tc>
          <w:tcPr>
            <w:tcW w:type="dxa" w:w="4252"/>
          </w:tcPr>
          <w:p>
            <w:r>
              <w:rPr>
                <w:rFonts w:ascii="Times New Roman" w:hAnsi="Times New Roman"/>
                <w:sz w:val="22"/>
              </w:rPr>
              <w:t>B</w:t>
            </w:r>
          </w:p>
        </w:tc>
        <w:tc>
          <w:tcPr>
            <w:tcW w:type="dxa" w:w="4252"/>
          </w:tcPr>
          <w:p>
            <w:r>
              <w:rPr>
                <w:rFonts w:ascii="Times New Roman" w:hAnsi="Times New Roman"/>
                <w:sz w:val="22"/>
              </w:rPr>
              <w:t>Druh výuky: "c" pro cizojazyčnou (jazyk=2), prázdné pro českou</w:t>
            </w:r>
          </w:p>
        </w:tc>
      </w:tr>
      <w:tr>
        <w:tc>
          <w:tcPr>
            <w:tcW w:type="dxa" w:w="4252"/>
          </w:tcPr>
          <w:p>
            <w:r>
              <w:rPr>
                <w:rFonts w:ascii="Times New Roman" w:hAnsi="Times New Roman"/>
                <w:sz w:val="22"/>
              </w:rPr>
              <w:t>C</w:t>
            </w:r>
          </w:p>
        </w:tc>
        <w:tc>
          <w:tcPr>
            <w:tcW w:type="dxa" w:w="4252"/>
          </w:tcPr>
          <w:p>
            <w:r>
              <w:rPr>
                <w:rFonts w:ascii="Times New Roman" w:hAnsi="Times New Roman"/>
                <w:sz w:val="22"/>
              </w:rPr>
              <w:t>Počet výukových týdnů v ZS (z nastavení PocetTydnuZS)</w:t>
            </w:r>
          </w:p>
        </w:tc>
      </w:tr>
      <w:tr>
        <w:tc>
          <w:tcPr>
            <w:tcW w:type="dxa" w:w="4252"/>
          </w:tcPr>
          <w:p>
            <w:r>
              <w:rPr>
                <w:rFonts w:ascii="Times New Roman" w:hAnsi="Times New Roman"/>
                <w:sz w:val="22"/>
              </w:rPr>
              <w:t>D</w:t>
            </w:r>
          </w:p>
        </w:tc>
        <w:tc>
          <w:tcPr>
            <w:tcW w:type="dxa" w:w="4252"/>
          </w:tcPr>
          <w:p>
            <w:r>
              <w:rPr>
                <w:rFonts w:ascii="Times New Roman" w:hAnsi="Times New Roman"/>
                <w:sz w:val="22"/>
              </w:rPr>
              <w:t>Počet výukových týdnů v LS (z nastavení PocetTydnuLS)</w:t>
            </w:r>
          </w:p>
        </w:tc>
      </w:tr>
      <w:tr>
        <w:tc>
          <w:tcPr>
            <w:tcW w:type="dxa" w:w="4252"/>
          </w:tcPr>
          <w:p>
            <w:r>
              <w:rPr>
                <w:rFonts w:ascii="Times New Roman" w:hAnsi="Times New Roman"/>
                <w:sz w:val="22"/>
              </w:rPr>
              <w:t>E</w:t>
            </w:r>
          </w:p>
        </w:tc>
        <w:tc>
          <w:tcPr>
            <w:tcW w:type="dxa" w:w="4252"/>
          </w:tcPr>
          <w:p>
            <w:r>
              <w:rPr>
                <w:rFonts w:ascii="Times New Roman" w:hAnsi="Times New Roman"/>
                <w:sz w:val="22"/>
              </w:rPr>
              <w:t>Rozvrhové hodiny přednáška za týden</w:t>
            </w:r>
          </w:p>
        </w:tc>
      </w:tr>
      <w:tr>
        <w:tc>
          <w:tcPr>
            <w:tcW w:type="dxa" w:w="4252"/>
          </w:tcPr>
          <w:p>
            <w:r>
              <w:rPr>
                <w:rFonts w:ascii="Times New Roman" w:hAnsi="Times New Roman"/>
                <w:sz w:val="22"/>
              </w:rPr>
              <w:t>F</w:t>
            </w:r>
          </w:p>
        </w:tc>
        <w:tc>
          <w:tcPr>
            <w:tcW w:type="dxa" w:w="4252"/>
          </w:tcPr>
          <w:p>
            <w:r>
              <w:rPr>
                <w:rFonts w:ascii="Times New Roman" w:hAnsi="Times New Roman"/>
                <w:sz w:val="22"/>
              </w:rPr>
              <w:t>Rozvrhové hodiny cvičení za týden</w:t>
            </w:r>
          </w:p>
        </w:tc>
      </w:tr>
      <w:tr>
        <w:tc>
          <w:tcPr>
            <w:tcW w:type="dxa" w:w="4252"/>
          </w:tcPr>
          <w:p>
            <w:r>
              <w:rPr>
                <w:rFonts w:ascii="Times New Roman" w:hAnsi="Times New Roman"/>
                <w:sz w:val="22"/>
              </w:rPr>
              <w:t>G</w:t>
            </w:r>
          </w:p>
        </w:tc>
        <w:tc>
          <w:tcPr>
            <w:tcW w:type="dxa" w:w="4252"/>
          </w:tcPr>
          <w:p>
            <w:r>
              <w:rPr>
                <w:rFonts w:ascii="Times New Roman" w:hAnsi="Times New Roman"/>
                <w:sz w:val="22"/>
              </w:rPr>
              <w:t>Rozvrhové hodiny seminář za týden</w:t>
            </w:r>
          </w:p>
        </w:tc>
      </w:tr>
      <w:tr>
        <w:tc>
          <w:tcPr>
            <w:tcW w:type="dxa" w:w="4252"/>
          </w:tcPr>
          <w:p>
            <w:r>
              <w:rPr>
                <w:rFonts w:ascii="Times New Roman" w:hAnsi="Times New Roman"/>
                <w:sz w:val="22"/>
              </w:rPr>
              <w:t>H</w:t>
            </w:r>
          </w:p>
        </w:tc>
        <w:tc>
          <w:tcPr>
            <w:tcW w:type="dxa" w:w="4252"/>
          </w:tcPr>
          <w:p>
            <w:r>
              <w:rPr>
                <w:rFonts w:ascii="Times New Roman" w:hAnsi="Times New Roman"/>
                <w:sz w:val="22"/>
              </w:rPr>
              <w:t>Rozvrhové hodiny ateliér za týden (výchozí 0)</w:t>
            </w:r>
          </w:p>
        </w:tc>
      </w:tr>
      <w:tr>
        <w:tc>
          <w:tcPr>
            <w:tcW w:type="dxa" w:w="4252"/>
          </w:tcPr>
          <w:p>
            <w:r>
              <w:rPr>
                <w:rFonts w:ascii="Times New Roman" w:hAnsi="Times New Roman"/>
                <w:sz w:val="22"/>
              </w:rPr>
              <w:t>I–L</w:t>
            </w:r>
          </w:p>
        </w:tc>
        <w:tc>
          <w:tcPr>
            <w:tcW w:type="dxa" w:w="4252"/>
          </w:tcPr>
          <w:p>
            <w:r>
              <w:rPr>
                <w:rFonts w:ascii="Times New Roman" w:hAnsi="Times New Roman"/>
                <w:sz w:val="22"/>
              </w:rPr>
              <w:t>Počet skupin: přednáška, cvičení, seminář, ateliér</w:t>
            </w:r>
          </w:p>
        </w:tc>
      </w:tr>
      <w:tr>
        <w:tc>
          <w:tcPr>
            <w:tcW w:type="dxa" w:w="4252"/>
          </w:tcPr>
          <w:p>
            <w:r>
              <w:rPr>
                <w:rFonts w:ascii="Times New Roman" w:hAnsi="Times New Roman"/>
                <w:sz w:val="22"/>
              </w:rPr>
              <w:t>M–P</w:t>
            </w:r>
          </w:p>
        </w:tc>
        <w:tc>
          <w:tcPr>
            <w:tcW w:type="dxa" w:w="4252"/>
          </w:tcPr>
          <w:p>
            <w:r>
              <w:rPr>
                <w:rFonts w:ascii="Times New Roman" w:hAnsi="Times New Roman"/>
                <w:sz w:val="22"/>
              </w:rPr>
              <w:t>Vzorce: E×C×I, F×C×J, G×C×K, H×C×L (pracovní body)</w:t>
            </w:r>
          </w:p>
        </w:tc>
      </w:tr>
    </w:tbl>
    <w:p>
      <w:pPr>
        <w:jc w:val="both"/>
      </w:pPr>
      <w:r>
        <w:rPr>
          <w:rFonts w:ascii="Times New Roman" w:hAnsi="Times New Roman"/>
          <w:b w:val="0"/>
          <w:i w:val="0"/>
          <w:sz w:val="24"/>
        </w:rPr>
        <w:t>Počet skupin je určen jako počet záznamů v tabulce ucitelpredmetprirazeni pro daného učitele, předmět a typ výuky. Hodinová dotace pochází z tabulky predmet_hodiny a odpovídá hodnotám ze STAGu (např. 2 hodiny přednáška týdně).</w:t>
      </w:r>
    </w:p>
    <w:p>
      <w:pPr>
        <w:pStyle w:val="Heading2"/>
      </w:pPr>
      <w:r>
        <w:t>5.4  Seskupování předmětů</w:t>
      </w:r>
    </w:p>
    <w:p>
      <w:pPr>
        <w:jc w:val="both"/>
      </w:pPr>
      <w:r>
        <w:rPr>
          <w:rFonts w:ascii="Times New Roman" w:hAnsi="Times New Roman"/>
          <w:b w:val="0"/>
          <w:i w:val="0"/>
          <w:sz w:val="24"/>
        </w:rPr>
        <w:t>Datové řádky jsou seskupeny dle klíče zkratka_semestr_jazyk. Každá unikátní kombinace dá jeden řádek v exportu. Při seskupování platí:</w:t>
      </w:r>
    </w:p>
    <w:p>
      <w:pPr>
        <w:pStyle w:val="ListBullet"/>
      </w:pPr>
      <w:r>
        <w:rPr>
          <w:rFonts w:ascii="Times New Roman" w:hAnsi="Times New Roman"/>
          <w:sz w:val="24"/>
        </w:rPr>
        <w:t>Počty skupin se sčítají pro každý typ zvlášť (skupinyP, skupinyC, skupinyS).</w:t>
      </w:r>
    </w:p>
    <w:p>
      <w:pPr>
        <w:pStyle w:val="ListBullet"/>
      </w:pPr>
      <w:r>
        <w:rPr>
          <w:rFonts w:ascii="Times New Roman" w:hAnsi="Times New Roman"/>
          <w:sz w:val="24"/>
        </w:rPr>
        <w:t>Hodinová dotace je přebírána z DB – je stejná pro všechny výskyty daného typu.</w:t>
      </w:r>
    </w:p>
    <w:p>
      <w:pPr>
        <w:pStyle w:val="ListBullet"/>
      </w:pPr>
      <w:r>
        <w:rPr>
          <w:rFonts w:ascii="Times New Roman" w:hAnsi="Times New Roman"/>
          <w:sz w:val="24"/>
        </w:rPr>
        <w:t>Semestr předmětu určuje, zda se do sloupce C (ZS) nebo D (LS) zapíše počet týdnů.</w:t>
      </w:r>
    </w:p>
    <w:p>
      <w:pPr>
        <w:pStyle w:val="Heading2"/>
      </w:pPr>
      <w:r>
        <w:t>5.5  Dynamické vkládání řádků</w:t>
      </w:r>
    </w:p>
    <w:p>
      <w:pPr>
        <w:jc w:val="both"/>
      </w:pPr>
      <w:r>
        <w:rPr>
          <w:rFonts w:ascii="Times New Roman" w:hAnsi="Times New Roman"/>
          <w:b w:val="0"/>
          <w:i w:val="0"/>
          <w:sz w:val="24"/>
        </w:rPr>
        <w:t>Šablona obsahuje výchozích 12 datových řádků pro část A.1 (řádky 11–22). Pokud má učitel více předmětů, jsou před souhrnný řádek vloženy nové řádky s kopírovaným formátováním pomocí metody insertNewRowBefore() a duplicateRowStyle(). Tím je zachováno grafické formátování i vzorce v nově vložených řádcích.</w:t>
      </w:r>
    </w:p>
    <w:p>
      <w:pPr>
        <w:jc w:val="both"/>
      </w:pPr>
      <w:r>
        <w:rPr>
          <w:rFonts w:ascii="Times New Roman" w:hAnsi="Times New Roman"/>
          <w:b w:val="0"/>
          <w:i w:val="0"/>
          <w:sz w:val="24"/>
        </w:rPr>
        <w:t>Analogicky funguje dynamické rozšiřování pro část A.2 (výchozích 12 řádků, řádky 27–38). Klíčové je, že pozice části A.2 se musí posunout o počet nově přidaných řádků v části A.1, aby nedošlo k přepsání souhrnných řádků A.1:</w:t>
      </w:r>
    </w:p>
    <w:p>
      <w:pPr>
        <w:jc w:val="left"/>
        <w:pBdr>
          <w:top w:val="single" w:sz="4" w:space="2" w:color="AAAAAA"/>
          <w:left w:val="single" w:sz="4" w:space="4" w:color="AAAAAA"/>
          <w:bottom w:val="single" w:sz="4" w:space="2" w:color="AAAAAA"/>
          <w:right w:val="single" w:sz="4" w:space="4" w:color="AAAAAA"/>
        </w:pBdr>
        <w:shd w:val="clear" w:color="auto" w:fill="F5F5F5"/>
      </w:pPr>
      <w:r>
        <w:rPr>
          <w:rFonts w:ascii="Courier New" w:hAnsi="Courier New"/>
          <w:sz w:val="18"/>
        </w:rPr>
        <w:t>$a1RowsInserted = max(0, $neededRows - $templateDataRows);</w:t>
        <w:br/>
        <w:t>$a2StartRow     = 27 + $a1RowsInserted;</w:t>
        <w:br/>
        <w:t>$a2SummaryRow   = 39 + $a1RowsInserted;</w:t>
      </w:r>
    </w:p>
    <w:p>
      <w:pPr>
        <w:pStyle w:val="Heading2"/>
      </w:pPr>
      <w:r>
        <w:t>5.6  Část A.2 – Zkoušení</w:t>
      </w:r>
    </w:p>
    <w:p>
      <w:pPr>
        <w:jc w:val="both"/>
      </w:pPr>
      <w:r>
        <w:rPr>
          <w:rFonts w:ascii="Times New Roman" w:hAnsi="Times New Roman"/>
          <w:b w:val="0"/>
          <w:i w:val="0"/>
          <w:sz w:val="24"/>
        </w:rPr>
        <w:t>Data pro část A.2 jsou čtena z tabulky zkouseni_prirazeni. Pro každý předmět s nenulovými počty jsou do sloupců A–E zapsány hodnoty:</w:t>
      </w:r>
    </w:p>
    <w:tbl>
      <w:tblPr>
        <w:tblStyle w:val="TableGrid"/>
        <w:tblW w:type="auto" w:w="0"/>
        <w:tblLook w:firstColumn="1" w:firstRow="1" w:lastColumn="0" w:lastRow="0" w:noHBand="0" w:noVBand="1" w:val="04A0"/>
      </w:tblPr>
      <w:tblGrid>
        <w:gridCol w:w="4252"/>
        <w:gridCol w:w="4252"/>
      </w:tblGrid>
      <w:tr>
        <w:tc>
          <w:tcPr>
            <w:tcW w:type="dxa" w:w="4252"/>
          </w:tcPr>
          <w:p>
            <w:r>
              <w:rPr>
                <w:rFonts w:ascii="Times New Roman" w:hAnsi="Times New Roman"/>
                <w:b/>
                <w:sz w:val="22"/>
              </w:rPr>
              <w:t>Sloupec</w:t>
            </w:r>
          </w:p>
        </w:tc>
        <w:tc>
          <w:tcPr>
            <w:tcW w:type="dxa" w:w="4252"/>
          </w:tcPr>
          <w:p>
            <w:r>
              <w:rPr>
                <w:rFonts w:ascii="Times New Roman" w:hAnsi="Times New Roman"/>
                <w:b/>
                <w:sz w:val="22"/>
              </w:rPr>
              <w:t>Obsah</w:t>
            </w:r>
          </w:p>
        </w:tc>
      </w:tr>
      <w:tr>
        <w:tc>
          <w:tcPr>
            <w:tcW w:type="dxa" w:w="4252"/>
          </w:tcPr>
          <w:p>
            <w:r>
              <w:rPr>
                <w:rFonts w:ascii="Times New Roman" w:hAnsi="Times New Roman"/>
                <w:sz w:val="22"/>
              </w:rPr>
              <w:t>A</w:t>
            </w:r>
          </w:p>
        </w:tc>
        <w:tc>
          <w:tcPr>
            <w:tcW w:type="dxa" w:w="4252"/>
          </w:tcPr>
          <w:p>
            <w:r>
              <w:rPr>
                <w:rFonts w:ascii="Times New Roman" w:hAnsi="Times New Roman"/>
                <w:sz w:val="22"/>
              </w:rPr>
              <w:t>Zkratka předmětu</w:t>
            </w:r>
          </w:p>
        </w:tc>
      </w:tr>
      <w:tr>
        <w:tc>
          <w:tcPr>
            <w:tcW w:type="dxa" w:w="4252"/>
          </w:tcPr>
          <w:p>
            <w:r>
              <w:rPr>
                <w:rFonts w:ascii="Times New Roman" w:hAnsi="Times New Roman"/>
                <w:sz w:val="22"/>
              </w:rPr>
              <w:t>B</w:t>
            </w:r>
          </w:p>
        </w:tc>
        <w:tc>
          <w:tcPr>
            <w:tcW w:type="dxa" w:w="4252"/>
          </w:tcPr>
          <w:p>
            <w:r>
              <w:rPr>
                <w:rFonts w:ascii="Times New Roman" w:hAnsi="Times New Roman"/>
                <w:sz w:val="22"/>
              </w:rPr>
              <w:t>Počet klasifikovaných zápočtů (pocet_kl)</w:t>
            </w:r>
          </w:p>
        </w:tc>
      </w:tr>
      <w:tr>
        <w:tc>
          <w:tcPr>
            <w:tcW w:type="dxa" w:w="4252"/>
          </w:tcPr>
          <w:p>
            <w:r>
              <w:rPr>
                <w:rFonts w:ascii="Times New Roman" w:hAnsi="Times New Roman"/>
                <w:sz w:val="22"/>
              </w:rPr>
              <w:t>C</w:t>
            </w:r>
          </w:p>
        </w:tc>
        <w:tc>
          <w:tcPr>
            <w:tcW w:type="dxa" w:w="4252"/>
          </w:tcPr>
          <w:p>
            <w:r>
              <w:rPr>
                <w:rFonts w:ascii="Times New Roman" w:hAnsi="Times New Roman"/>
                <w:sz w:val="22"/>
              </w:rPr>
              <w:t>Počet zápočtů (pocet_zap)</w:t>
            </w:r>
          </w:p>
        </w:tc>
      </w:tr>
      <w:tr>
        <w:tc>
          <w:tcPr>
            <w:tcW w:type="dxa" w:w="4252"/>
          </w:tcPr>
          <w:p>
            <w:r>
              <w:rPr>
                <w:rFonts w:ascii="Times New Roman" w:hAnsi="Times New Roman"/>
                <w:sz w:val="22"/>
              </w:rPr>
              <w:t>D</w:t>
            </w:r>
          </w:p>
        </w:tc>
        <w:tc>
          <w:tcPr>
            <w:tcW w:type="dxa" w:w="4252"/>
          </w:tcPr>
          <w:p>
            <w:r>
              <w:rPr>
                <w:rFonts w:ascii="Times New Roman" w:hAnsi="Times New Roman"/>
                <w:sz w:val="22"/>
              </w:rPr>
              <w:t>Počet zkoušek (pocet_zk)</w:t>
            </w:r>
          </w:p>
        </w:tc>
      </w:tr>
      <w:tr>
        <w:tc>
          <w:tcPr>
            <w:tcW w:type="dxa" w:w="4252"/>
          </w:tcPr>
          <w:p>
            <w:r>
              <w:rPr>
                <w:rFonts w:ascii="Times New Roman" w:hAnsi="Times New Roman"/>
                <w:sz w:val="22"/>
              </w:rPr>
              <w:t>E</w:t>
            </w:r>
          </w:p>
        </w:tc>
        <w:tc>
          <w:tcPr>
            <w:tcW w:type="dxa" w:w="4252"/>
          </w:tcPr>
          <w:p>
            <w:r>
              <w:rPr>
                <w:rFonts w:ascii="Times New Roman" w:hAnsi="Times New Roman"/>
                <w:sz w:val="22"/>
              </w:rPr>
              <w:t>Počet dílčích zkoušek (pocet_dz)</w:t>
            </w:r>
          </w:p>
        </w:tc>
      </w:tr>
      <w:tr>
        <w:tc>
          <w:tcPr>
            <w:tcW w:type="dxa" w:w="4252"/>
          </w:tcPr>
          <w:p>
            <w:r>
              <w:rPr>
                <w:rFonts w:ascii="Times New Roman" w:hAnsi="Times New Roman"/>
                <w:sz w:val="22"/>
              </w:rPr>
              <w:t>F–I</w:t>
            </w:r>
          </w:p>
        </w:tc>
        <w:tc>
          <w:tcPr>
            <w:tcW w:type="dxa" w:w="4252"/>
          </w:tcPr>
          <w:p>
            <w:r>
              <w:rPr>
                <w:rFonts w:ascii="Times New Roman" w:hAnsi="Times New Roman"/>
                <w:sz w:val="22"/>
              </w:rPr>
              <w:t>Excel vzorce v šabloně (koeficienty × počty = PB)</w:t>
            </w:r>
          </w:p>
        </w:tc>
      </w:tr>
    </w:tbl>
    <w:p>
      <w:pPr>
        <w:jc w:val="both"/>
      </w:pPr>
      <w:r>
        <w:rPr>
          <w:rFonts w:ascii="Times New Roman" w:hAnsi="Times New Roman"/>
          <w:b w:val="0"/>
          <w:i w:val="0"/>
          <w:sz w:val="24"/>
        </w:rPr>
        <w:t>Sloupce F–I obsahují Excel vzorce předpřipravené v šabloně (koeficienty 0,3; 0,2; 0,4; 0,7 pro kl./zap./zk./dz.) a jsou záměrně ponechány živé – nezapisují se přes PHP, aby zachovaly funkčnost pro případ ruční opravy v Excelu.</w:t>
      </w:r>
    </w:p>
    <w:p>
      <w:r>
        <w:br w:type="page"/>
      </w:r>
    </w:p>
    <w:p>
      <w:pPr>
        <w:pStyle w:val="Heading1"/>
      </w:pPr>
      <w:r>
        <w:t>6  Modul zkoušení (část A.2)</w:t>
      </w:r>
    </w:p>
    <w:p>
      <w:pPr>
        <w:pStyle w:val="Heading2"/>
      </w:pPr>
      <w:r>
        <w:t>6.1  Datový model</w:t>
      </w:r>
    </w:p>
    <w:p>
      <w:pPr>
        <w:jc w:val="both"/>
      </w:pPr>
      <w:r>
        <w:rPr>
          <w:rFonts w:ascii="Times New Roman" w:hAnsi="Times New Roman"/>
          <w:b w:val="0"/>
          <w:i w:val="0"/>
          <w:sz w:val="24"/>
        </w:rPr>
        <w:t>Tabulka zkouseni_prirazeni má následující strukturu:</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Sloupec</w:t>
            </w:r>
          </w:p>
        </w:tc>
        <w:tc>
          <w:tcPr>
            <w:tcW w:type="dxa" w:w="2835"/>
          </w:tcPr>
          <w:p>
            <w:r>
              <w:rPr>
                <w:rFonts w:ascii="Times New Roman" w:hAnsi="Times New Roman"/>
                <w:b/>
                <w:sz w:val="22"/>
              </w:rPr>
              <w:t>Typ</w:t>
            </w:r>
          </w:p>
        </w:tc>
        <w:tc>
          <w:tcPr>
            <w:tcW w:type="dxa" w:w="2835"/>
          </w:tcPr>
          <w:p>
            <w:r>
              <w:rPr>
                <w:rFonts w:ascii="Times New Roman" w:hAnsi="Times New Roman"/>
                <w:b/>
                <w:sz w:val="22"/>
              </w:rPr>
              <w:t>Popis</w:t>
            </w:r>
          </w:p>
        </w:tc>
      </w:tr>
      <w:tr>
        <w:tc>
          <w:tcPr>
            <w:tcW w:type="dxa" w:w="2835"/>
          </w:tcPr>
          <w:p>
            <w:r>
              <w:rPr>
                <w:rFonts w:ascii="Times New Roman" w:hAnsi="Times New Roman"/>
                <w:sz w:val="22"/>
              </w:rPr>
              <w:t>id</w:t>
            </w:r>
          </w:p>
        </w:tc>
        <w:tc>
          <w:tcPr>
            <w:tcW w:type="dxa" w:w="2835"/>
          </w:tcPr>
          <w:p>
            <w:r>
              <w:rPr>
                <w:rFonts w:ascii="Times New Roman" w:hAnsi="Times New Roman"/>
                <w:sz w:val="22"/>
              </w:rPr>
              <w:t>INT AUTO_INCREMENT</w:t>
            </w:r>
          </w:p>
        </w:tc>
        <w:tc>
          <w:tcPr>
            <w:tcW w:type="dxa" w:w="2835"/>
          </w:tcPr>
          <w:p>
            <w:r>
              <w:rPr>
                <w:rFonts w:ascii="Times New Roman" w:hAnsi="Times New Roman"/>
                <w:sz w:val="22"/>
              </w:rPr>
              <w:t>Primární klíč</w:t>
            </w:r>
          </w:p>
        </w:tc>
      </w:tr>
      <w:tr>
        <w:tc>
          <w:tcPr>
            <w:tcW w:type="dxa" w:w="2835"/>
          </w:tcPr>
          <w:p>
            <w:r>
              <w:rPr>
                <w:rFonts w:ascii="Times New Roman" w:hAnsi="Times New Roman"/>
                <w:sz w:val="22"/>
              </w:rPr>
              <w:t>predmetid</w:t>
            </w:r>
          </w:p>
        </w:tc>
        <w:tc>
          <w:tcPr>
            <w:tcW w:type="dxa" w:w="2835"/>
          </w:tcPr>
          <w:p>
            <w:r>
              <w:rPr>
                <w:rFonts w:ascii="Times New Roman" w:hAnsi="Times New Roman"/>
                <w:sz w:val="22"/>
              </w:rPr>
              <w:t>INT NOT NULL</w:t>
            </w:r>
          </w:p>
        </w:tc>
        <w:tc>
          <w:tcPr>
            <w:tcW w:type="dxa" w:w="2835"/>
          </w:tcPr>
          <w:p>
            <w:r>
              <w:rPr>
                <w:rFonts w:ascii="Times New Roman" w:hAnsi="Times New Roman"/>
                <w:sz w:val="22"/>
              </w:rPr>
              <w:t>Cizí klíč na tabulku predmet</w:t>
            </w:r>
          </w:p>
        </w:tc>
      </w:tr>
      <w:tr>
        <w:tc>
          <w:tcPr>
            <w:tcW w:type="dxa" w:w="2835"/>
          </w:tcPr>
          <w:p>
            <w:r>
              <w:rPr>
                <w:rFonts w:ascii="Times New Roman" w:hAnsi="Times New Roman"/>
                <w:sz w:val="22"/>
              </w:rPr>
              <w:t>teacherid</w:t>
            </w:r>
          </w:p>
        </w:tc>
        <w:tc>
          <w:tcPr>
            <w:tcW w:type="dxa" w:w="2835"/>
          </w:tcPr>
          <w:p>
            <w:r>
              <w:rPr>
                <w:rFonts w:ascii="Times New Roman" w:hAnsi="Times New Roman"/>
                <w:sz w:val="22"/>
              </w:rPr>
              <w:t>INT NOT NULL</w:t>
            </w:r>
          </w:p>
        </w:tc>
        <w:tc>
          <w:tcPr>
            <w:tcW w:type="dxa" w:w="2835"/>
          </w:tcPr>
          <w:p>
            <w:r>
              <w:rPr>
                <w:rFonts w:ascii="Times New Roman" w:hAnsi="Times New Roman"/>
                <w:sz w:val="22"/>
              </w:rPr>
              <w:t>Cizí klíč na tabulku teachers</w:t>
            </w:r>
          </w:p>
        </w:tc>
      </w:tr>
      <w:tr>
        <w:tc>
          <w:tcPr>
            <w:tcW w:type="dxa" w:w="2835"/>
          </w:tcPr>
          <w:p>
            <w:r>
              <w:rPr>
                <w:rFonts w:ascii="Times New Roman" w:hAnsi="Times New Roman"/>
                <w:sz w:val="22"/>
              </w:rPr>
              <w:t>IdVerze</w:t>
            </w:r>
          </w:p>
        </w:tc>
        <w:tc>
          <w:tcPr>
            <w:tcW w:type="dxa" w:w="2835"/>
          </w:tcPr>
          <w:p>
            <w:r>
              <w:rPr>
                <w:rFonts w:ascii="Times New Roman" w:hAnsi="Times New Roman"/>
                <w:sz w:val="22"/>
              </w:rPr>
              <w:t>INT NOT NULL</w:t>
            </w:r>
          </w:p>
        </w:tc>
        <w:tc>
          <w:tcPr>
            <w:tcW w:type="dxa" w:w="2835"/>
          </w:tcPr>
          <w:p>
            <w:r>
              <w:rPr>
                <w:rFonts w:ascii="Times New Roman" w:hAnsi="Times New Roman"/>
                <w:sz w:val="22"/>
              </w:rPr>
              <w:t>ID aktivní verze</w:t>
            </w:r>
          </w:p>
        </w:tc>
      </w:tr>
      <w:tr>
        <w:tc>
          <w:tcPr>
            <w:tcW w:type="dxa" w:w="2835"/>
          </w:tcPr>
          <w:p>
            <w:r>
              <w:rPr>
                <w:rFonts w:ascii="Times New Roman" w:hAnsi="Times New Roman"/>
                <w:sz w:val="22"/>
              </w:rPr>
              <w:t>pocet_kl</w:t>
            </w:r>
          </w:p>
        </w:tc>
        <w:tc>
          <w:tcPr>
            <w:tcW w:type="dxa" w:w="2835"/>
          </w:tcPr>
          <w:p>
            <w:r>
              <w:rPr>
                <w:rFonts w:ascii="Times New Roman" w:hAnsi="Times New Roman"/>
                <w:sz w:val="22"/>
              </w:rPr>
              <w:t>INT DEFAULT 0</w:t>
            </w:r>
          </w:p>
        </w:tc>
        <w:tc>
          <w:tcPr>
            <w:tcW w:type="dxa" w:w="2835"/>
          </w:tcPr>
          <w:p>
            <w:r>
              <w:rPr>
                <w:rFonts w:ascii="Times New Roman" w:hAnsi="Times New Roman"/>
                <w:sz w:val="22"/>
              </w:rPr>
              <w:t>Počet klasifikovaných zápočtů</w:t>
            </w:r>
          </w:p>
        </w:tc>
      </w:tr>
      <w:tr>
        <w:tc>
          <w:tcPr>
            <w:tcW w:type="dxa" w:w="2835"/>
          </w:tcPr>
          <w:p>
            <w:r>
              <w:rPr>
                <w:rFonts w:ascii="Times New Roman" w:hAnsi="Times New Roman"/>
                <w:sz w:val="22"/>
              </w:rPr>
              <w:t>pocet_zap</w:t>
            </w:r>
          </w:p>
        </w:tc>
        <w:tc>
          <w:tcPr>
            <w:tcW w:type="dxa" w:w="2835"/>
          </w:tcPr>
          <w:p>
            <w:r>
              <w:rPr>
                <w:rFonts w:ascii="Times New Roman" w:hAnsi="Times New Roman"/>
                <w:sz w:val="22"/>
              </w:rPr>
              <w:t>INT DEFAULT 0</w:t>
            </w:r>
          </w:p>
        </w:tc>
        <w:tc>
          <w:tcPr>
            <w:tcW w:type="dxa" w:w="2835"/>
          </w:tcPr>
          <w:p>
            <w:r>
              <w:rPr>
                <w:rFonts w:ascii="Times New Roman" w:hAnsi="Times New Roman"/>
                <w:sz w:val="22"/>
              </w:rPr>
              <w:t>Počet zápočtů</w:t>
            </w:r>
          </w:p>
        </w:tc>
      </w:tr>
      <w:tr>
        <w:tc>
          <w:tcPr>
            <w:tcW w:type="dxa" w:w="2835"/>
          </w:tcPr>
          <w:p>
            <w:r>
              <w:rPr>
                <w:rFonts w:ascii="Times New Roman" w:hAnsi="Times New Roman"/>
                <w:sz w:val="22"/>
              </w:rPr>
              <w:t>pocet_zk</w:t>
            </w:r>
          </w:p>
        </w:tc>
        <w:tc>
          <w:tcPr>
            <w:tcW w:type="dxa" w:w="2835"/>
          </w:tcPr>
          <w:p>
            <w:r>
              <w:rPr>
                <w:rFonts w:ascii="Times New Roman" w:hAnsi="Times New Roman"/>
                <w:sz w:val="22"/>
              </w:rPr>
              <w:t>INT DEFAULT 0</w:t>
            </w:r>
          </w:p>
        </w:tc>
        <w:tc>
          <w:tcPr>
            <w:tcW w:type="dxa" w:w="2835"/>
          </w:tcPr>
          <w:p>
            <w:r>
              <w:rPr>
                <w:rFonts w:ascii="Times New Roman" w:hAnsi="Times New Roman"/>
                <w:sz w:val="22"/>
              </w:rPr>
              <w:t>Počet zkoušek</w:t>
            </w:r>
          </w:p>
        </w:tc>
      </w:tr>
      <w:tr>
        <w:tc>
          <w:tcPr>
            <w:tcW w:type="dxa" w:w="2835"/>
          </w:tcPr>
          <w:p>
            <w:r>
              <w:rPr>
                <w:rFonts w:ascii="Times New Roman" w:hAnsi="Times New Roman"/>
                <w:sz w:val="22"/>
              </w:rPr>
              <w:t>pocet_dz</w:t>
            </w:r>
          </w:p>
        </w:tc>
        <w:tc>
          <w:tcPr>
            <w:tcW w:type="dxa" w:w="2835"/>
          </w:tcPr>
          <w:p>
            <w:r>
              <w:rPr>
                <w:rFonts w:ascii="Times New Roman" w:hAnsi="Times New Roman"/>
                <w:sz w:val="22"/>
              </w:rPr>
              <w:t>INT DEFAULT 0</w:t>
            </w:r>
          </w:p>
        </w:tc>
        <w:tc>
          <w:tcPr>
            <w:tcW w:type="dxa" w:w="2835"/>
          </w:tcPr>
          <w:p>
            <w:r>
              <w:rPr>
                <w:rFonts w:ascii="Times New Roman" w:hAnsi="Times New Roman"/>
                <w:sz w:val="22"/>
              </w:rPr>
              <w:t>Počet dílčích zkoušek</w:t>
            </w:r>
          </w:p>
        </w:tc>
      </w:tr>
    </w:tbl>
    <w:p>
      <w:pPr>
        <w:jc w:val="both"/>
      </w:pPr>
      <w:r>
        <w:rPr>
          <w:rFonts w:ascii="Times New Roman" w:hAnsi="Times New Roman"/>
          <w:b w:val="0"/>
          <w:i w:val="0"/>
          <w:sz w:val="24"/>
        </w:rPr>
        <w:t>Unikátní omezení UNIQUE KEY uniq_zkouseni (predmetid, teacherid, IdVerze) zajišťuje, že pro každou kombinaci učitel–předmět–verze existuje právě jeden záznam.</w:t>
      </w:r>
    </w:p>
    <w:p>
      <w:pPr>
        <w:pStyle w:val="Heading2"/>
      </w:pPr>
      <w:r>
        <w:t>6.2  Rozhraní pro editaci (zkouseni.php)</w:t>
      </w:r>
    </w:p>
    <w:p>
      <w:pPr>
        <w:jc w:val="both"/>
      </w:pPr>
      <w:r>
        <w:rPr>
          <w:rFonts w:ascii="Times New Roman" w:hAnsi="Times New Roman"/>
          <w:b w:val="0"/>
          <w:i w:val="0"/>
          <w:sz w:val="24"/>
        </w:rPr>
        <w:t>Stránka zkouseni.php poskytuje přehlednou tabulku všech záznamů s možností filtrování podle učitele, zkratky předmětu a semestru. Každý řádek tabulky obsahuje editovatelná číselná pole pro kl./zap./zk./dz. a tlačítko Uložit.</w:t>
      </w:r>
    </w:p>
    <w:p>
      <w:pPr>
        <w:jc w:val="both"/>
      </w:pPr>
      <w:r>
        <w:rPr>
          <w:rFonts w:ascii="Times New Roman" w:hAnsi="Times New Roman"/>
          <w:b w:val="0"/>
          <w:i w:val="0"/>
          <w:sz w:val="24"/>
        </w:rPr>
        <w:t>Implementačně zajímavým detailem je použití CSS vlastnosti display:contents na elementu &lt;form&gt; uvnitř &lt;tr&gt;, která umožňuje mít formulář jako přímého potomka řádku tabulky, aniž by narušila strukturu HTML tabulky:</w:t>
      </w:r>
    </w:p>
    <w:p>
      <w:pPr>
        <w:jc w:val="left"/>
        <w:pBdr>
          <w:top w:val="single" w:sz="4" w:space="2" w:color="AAAAAA"/>
          <w:left w:val="single" w:sz="4" w:space="4" w:color="AAAAAA"/>
          <w:bottom w:val="single" w:sz="4" w:space="2" w:color="AAAAAA"/>
          <w:right w:val="single" w:sz="4" w:space="4" w:color="AAAAAA"/>
        </w:pBdr>
        <w:shd w:val="clear" w:color="auto" w:fill="F5F5F5"/>
      </w:pPr>
      <w:r>
        <w:rPr>
          <w:rFonts w:ascii="Courier New" w:hAnsi="Courier New"/>
          <w:sz w:val="18"/>
        </w:rPr>
        <w:t>&lt;form method="POST" action="zkouseni.php" style="display:contents;"&gt;</w:t>
        <w:br/>
        <w:t xml:space="preserve">    &lt;input type="hidden" name="action" value="save"&gt;</w:t>
        <w:br/>
        <w:t xml:space="preserve">    &lt;td&gt;&lt;input type="number" name="pocet_kl" value="5"&gt;&lt;/td&gt;</w:t>
        <w:br/>
        <w:t xml:space="preserve">    &lt;td&gt;&lt;button type="submit"&gt;Uložit&lt;/button&gt;&lt;/td&gt;</w:t>
        <w:br/>
        <w:t>&lt;/form&gt;</w:t>
      </w:r>
    </w:p>
    <w:p>
      <w:pPr>
        <w:jc w:val="both"/>
      </w:pPr>
      <w:r>
        <w:rPr>
          <w:rFonts w:ascii="Times New Roman" w:hAnsi="Times New Roman"/>
          <w:b w:val="0"/>
          <w:i w:val="0"/>
          <w:sz w:val="24"/>
        </w:rPr>
        <w:t>Živý náhled pracovních bodů je vypočítáván JavaScriptem v reálném čase při změně hodnot v polích, bez nutnosti odesílání formuláře:</w:t>
      </w:r>
    </w:p>
    <w:p>
      <w:pPr>
        <w:jc w:val="left"/>
        <w:pBdr>
          <w:top w:val="single" w:sz="4" w:space="2" w:color="AAAAAA"/>
          <w:left w:val="single" w:sz="4" w:space="4" w:color="AAAAAA"/>
          <w:bottom w:val="single" w:sz="4" w:space="2" w:color="AAAAAA"/>
          <w:right w:val="single" w:sz="4" w:space="4" w:color="AAAAAA"/>
        </w:pBdr>
        <w:shd w:val="clear" w:color="auto" w:fill="F5F5F5"/>
      </w:pPr>
      <w:r>
        <w:rPr>
          <w:rFonts w:ascii="Courier New" w:hAnsi="Courier New"/>
          <w:sz w:val="18"/>
        </w:rPr>
        <w:t>const koef = {kl: 0.3, zap: 0.2, zk: 0.4, dz: 0.7};</w:t>
        <w:br/>
        <w:t>input.addEventListener("input", () =&gt; {</w:t>
        <w:br/>
        <w:t xml:space="preserve">    const pb = (kl*0.3 + zap*0.2 + zk*0.4 + dz*0.7).toFixed(2);</w:t>
        <w:br/>
        <w:t xml:space="preserve">    document.getElementById("pb_" + rowId).textContent = pb + " PB";</w:t>
        <w:br/>
        <w:t>});</w:t>
      </w:r>
    </w:p>
    <w:p>
      <w:pPr>
        <w:pStyle w:val="Heading2"/>
      </w:pPr>
      <w:r>
        <w:t>6.3  Ochrana ručních úprav</w:t>
      </w:r>
    </w:p>
    <w:p>
      <w:pPr>
        <w:jc w:val="both"/>
      </w:pPr>
      <w:r>
        <w:rPr>
          <w:rFonts w:ascii="Times New Roman" w:hAnsi="Times New Roman"/>
          <w:b w:val="0"/>
          <w:i w:val="0"/>
          <w:sz w:val="24"/>
        </w:rPr>
        <w:t>Automatické předvyplnění při importu záměrně nepřepisuje existující záznamy. Používá příkaz INSERT ... ON DUPLICATE KEY UPDATE IdVerze = IdVerze, kde UPDATE část neprovede žádnou skutečnou změnu. Tím jsou ruční úpravy uložené uživatelem vždy zachovány i po opakovaném importu ze STAGu.</w:t>
      </w:r>
    </w:p>
    <w:p>
      <w:r>
        <w:br w:type="page"/>
      </w:r>
    </w:p>
    <w:p>
      <w:pPr>
        <w:pStyle w:val="Heading1"/>
      </w:pPr>
      <w:r>
        <w:t>7  Manuální editace přiřazení (část A.1)</w:t>
      </w:r>
    </w:p>
    <w:p>
      <w:pPr>
        <w:pStyle w:val="Heading2"/>
      </w:pPr>
      <w:r>
        <w:t>7.1  Přehled stránky result-counting.php</w:t>
      </w:r>
    </w:p>
    <w:p>
      <w:pPr>
        <w:jc w:val="both"/>
      </w:pPr>
      <w:r>
        <w:rPr>
          <w:rFonts w:ascii="Times New Roman" w:hAnsi="Times New Roman"/>
          <w:b w:val="0"/>
          <w:i w:val="0"/>
          <w:sz w:val="24"/>
        </w:rPr>
        <w:t>Stránka result-counting.php je ústřední editační rozhraní pro část A.1. Zobrazuje tabulku všech přiřazení učitel–předmět s možností filtrace podle fakulty, katedry, učitele, semestru, zkratky předmětu a dalších parametrů. Podporuje stránkování (50 nebo 100 záznamů) a řazení dle libovolného sloupce.</w:t>
      </w:r>
    </w:p>
    <w:p>
      <w:pPr>
        <w:jc w:val="both"/>
      </w:pPr>
      <w:r>
        <w:rPr>
          <w:rFonts w:ascii="Times New Roman" w:hAnsi="Times New Roman"/>
          <w:b w:val="0"/>
          <w:i w:val="0"/>
          <w:sz w:val="24"/>
        </w:rPr>
        <w:t>Každý řádek tabulky umožňuje tyto operace:</w:t>
      </w:r>
    </w:p>
    <w:p>
      <w:pPr>
        <w:pStyle w:val="ListBullet"/>
      </w:pPr>
      <w:r>
        <w:rPr>
          <w:rFonts w:ascii="Times New Roman" w:hAnsi="Times New Roman"/>
          <w:sz w:val="24"/>
        </w:rPr>
        <w:t>Upravit – změna počtu skupin, podílu, maximálního počtu studentů.</w:t>
      </w:r>
    </w:p>
    <w:p>
      <w:pPr>
        <w:pStyle w:val="ListBullet"/>
      </w:pPr>
      <w:r>
        <w:rPr>
          <w:rFonts w:ascii="Times New Roman" w:hAnsi="Times New Roman"/>
          <w:sz w:val="24"/>
        </w:rPr>
        <w:t>Kopírovat – vytvoření identického záznamu (pro případ učitele s více skupinami stejného předmětu).</w:t>
      </w:r>
    </w:p>
    <w:p>
      <w:pPr>
        <w:pStyle w:val="ListBullet"/>
      </w:pPr>
      <w:r>
        <w:rPr>
          <w:rFonts w:ascii="Times New Roman" w:hAnsi="Times New Roman"/>
          <w:sz w:val="24"/>
        </w:rPr>
        <w:t>Smazat – odstranění záznamu.</w:t>
      </w:r>
    </w:p>
    <w:p>
      <w:pPr>
        <w:pStyle w:val="Heading2"/>
      </w:pPr>
      <w:r>
        <w:t>7.2  Logika počítání skupin</w:t>
      </w:r>
    </w:p>
    <w:p>
      <w:pPr>
        <w:jc w:val="both"/>
      </w:pPr>
      <w:r>
        <w:rPr>
          <w:rFonts w:ascii="Times New Roman" w:hAnsi="Times New Roman"/>
          <w:b w:val="0"/>
          <w:i w:val="0"/>
          <w:sz w:val="24"/>
        </w:rPr>
        <w:t>Systém nepočítá skupiny přímo z počtu studentů, ale z počtu záznamů v tabulce ucitelpredmetprirazeni. Každý záznam reprezentuje jednu skupinu daného učitele pro daný typ výuky (P/C/S). Tímto způsobem je přiřazení maximálně flexibilní – jeden učitel může mít například 3 cvičení pro stejný předmět, což se projeví třemi záznamy a číslem 3 ve sloupci skupin cvičení při exportu.</w:t>
      </w:r>
    </w:p>
    <w:p>
      <w:pPr>
        <w:pStyle w:val="Heading2"/>
      </w:pPr>
      <w:r>
        <w:t>7.3  Flash zprávy</w:t>
      </w:r>
    </w:p>
    <w:p>
      <w:pPr>
        <w:jc w:val="both"/>
      </w:pPr>
      <w:r>
        <w:rPr>
          <w:rFonts w:ascii="Times New Roman" w:hAnsi="Times New Roman"/>
          <w:b w:val="0"/>
          <w:i w:val="0"/>
          <w:sz w:val="24"/>
        </w:rPr>
        <w:t>Po každé operaci (kopírování, uložení, smazání) je uživatel přesměrován zpět na stránku s přidaným URL parametrem flash. Stránka tento parametr přečte a zobrazí barevně odlišenou zprávu (zelená pro úspěch, červená pro chybu). Tento vzor POST–Redirect–GET zabraňuje opětovnému odeslání formuláře při obnovení stránky.</w:t>
      </w:r>
    </w:p>
    <w:p>
      <w:r>
        <w:br w:type="page"/>
      </w:r>
    </w:p>
    <w:p>
      <w:pPr>
        <w:pStyle w:val="Heading1"/>
      </w:pPr>
      <w:r>
        <w:t>8  Testování</w:t>
      </w:r>
    </w:p>
    <w:p>
      <w:pPr>
        <w:pStyle w:val="Heading2"/>
      </w:pPr>
      <w:r>
        <w:t>8.1  Testovací strategie</w:t>
      </w:r>
    </w:p>
    <w:p>
      <w:pPr>
        <w:jc w:val="both"/>
      </w:pPr>
      <w:r>
        <w:rPr>
          <w:rFonts w:ascii="Times New Roman" w:hAnsi="Times New Roman"/>
          <w:b w:val="0"/>
          <w:i w:val="0"/>
          <w:sz w:val="24"/>
        </w:rPr>
        <w:t>Z důvodu charakteru aplikace (interní nástroj, malý počet uživatelů) bylo zvoleno manuální testování doplněné systematickým procházením hraničních případů. Aplikace nemá automatizované unit testy ani integrační testy v tradičním smyslu, avšak idempotentnost importních funkcí a databázových migrací lze ověřit opakovaným spuštěním bez vedlejších efektů.</w:t>
      </w:r>
    </w:p>
    <w:p>
      <w:pPr>
        <w:pStyle w:val="Heading2"/>
      </w:pPr>
      <w:r>
        <w:t>8.2  Testování importu</w:t>
      </w:r>
    </w:p>
    <w:p>
      <w:pPr>
        <w:jc w:val="both"/>
      </w:pPr>
      <w:r>
        <w:rPr>
          <w:rFonts w:ascii="Times New Roman" w:hAnsi="Times New Roman"/>
          <w:b w:val="0"/>
          <w:i w:val="0"/>
          <w:sz w:val="24"/>
        </w:rPr>
        <w:t>Import byl testován na reálných datech UTB. Testovací scénáře zahrnovaly:</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Testovací případ</w:t>
            </w:r>
          </w:p>
        </w:tc>
        <w:tc>
          <w:tcPr>
            <w:tcW w:type="dxa" w:w="2835"/>
          </w:tcPr>
          <w:p>
            <w:r>
              <w:rPr>
                <w:rFonts w:ascii="Times New Roman" w:hAnsi="Times New Roman"/>
                <w:b/>
                <w:sz w:val="22"/>
              </w:rPr>
              <w:t>Očekávaný výsledek</w:t>
            </w:r>
          </w:p>
        </w:tc>
        <w:tc>
          <w:tcPr>
            <w:tcW w:type="dxa" w:w="2835"/>
          </w:tcPr>
          <w:p>
            <w:r>
              <w:rPr>
                <w:rFonts w:ascii="Times New Roman" w:hAnsi="Times New Roman"/>
                <w:b/>
                <w:sz w:val="22"/>
              </w:rPr>
              <w:t>Stav</w:t>
            </w:r>
          </w:p>
        </w:tc>
      </w:tr>
      <w:tr>
        <w:tc>
          <w:tcPr>
            <w:tcW w:type="dxa" w:w="2835"/>
          </w:tcPr>
          <w:p>
            <w:r>
              <w:rPr>
                <w:rFonts w:ascii="Times New Roman" w:hAnsi="Times New Roman"/>
                <w:sz w:val="22"/>
              </w:rPr>
              <w:t>Kompletní import 7 fakult UTB</w:t>
            </w:r>
          </w:p>
        </w:tc>
        <w:tc>
          <w:tcPr>
            <w:tcW w:type="dxa" w:w="2835"/>
          </w:tcPr>
          <w:p>
            <w:r>
              <w:rPr>
                <w:rFonts w:ascii="Times New Roman" w:hAnsi="Times New Roman"/>
                <w:sz w:val="22"/>
              </w:rPr>
              <w:t>Žádné chyby typu SQLSTATE, správný počet záznamů</w:t>
            </w:r>
          </w:p>
        </w:tc>
        <w:tc>
          <w:tcPr>
            <w:tcW w:type="dxa" w:w="2835"/>
          </w:tcPr>
          <w:p>
            <w:r>
              <w:rPr>
                <w:rFonts w:ascii="Times New Roman" w:hAnsi="Times New Roman"/>
                <w:sz w:val="22"/>
              </w:rPr>
              <w:t>Prošlo</w:t>
            </w:r>
          </w:p>
        </w:tc>
      </w:tr>
      <w:tr>
        <w:tc>
          <w:tcPr>
            <w:tcW w:type="dxa" w:w="2835"/>
          </w:tcPr>
          <w:p>
            <w:r>
              <w:rPr>
                <w:rFonts w:ascii="Times New Roman" w:hAnsi="Times New Roman"/>
                <w:sz w:val="22"/>
              </w:rPr>
              <w:t>Opakovaný import (re-import)</w:t>
            </w:r>
          </w:p>
        </w:tc>
        <w:tc>
          <w:tcPr>
            <w:tcW w:type="dxa" w:w="2835"/>
          </w:tcPr>
          <w:p>
            <w:r>
              <w:rPr>
                <w:rFonts w:ascii="Times New Roman" w:hAnsi="Times New Roman"/>
                <w:sz w:val="22"/>
              </w:rPr>
              <w:t>Záznamy aktualizovány, žádné duplikáty</w:t>
            </w:r>
          </w:p>
        </w:tc>
        <w:tc>
          <w:tcPr>
            <w:tcW w:type="dxa" w:w="2835"/>
          </w:tcPr>
          <w:p>
            <w:r>
              <w:rPr>
                <w:rFonts w:ascii="Times New Roman" w:hAnsi="Times New Roman"/>
                <w:sz w:val="22"/>
              </w:rPr>
              <w:t>Prošlo</w:t>
            </w:r>
          </w:p>
        </w:tc>
      </w:tr>
      <w:tr>
        <w:tc>
          <w:tcPr>
            <w:tcW w:type="dxa" w:w="2835"/>
          </w:tcPr>
          <w:p>
            <w:r>
              <w:rPr>
                <w:rFonts w:ascii="Times New Roman" w:hAnsi="Times New Roman"/>
                <w:sz w:val="22"/>
              </w:rPr>
              <w:t>Import s nepřihlášeným uživatelem STAG</w:t>
            </w:r>
          </w:p>
        </w:tc>
        <w:tc>
          <w:tcPr>
            <w:tcW w:type="dxa" w:w="2835"/>
          </w:tcPr>
          <w:p>
            <w:r>
              <w:rPr>
                <w:rFonts w:ascii="Times New Roman" w:hAnsi="Times New Roman"/>
                <w:sz w:val="22"/>
              </w:rPr>
              <w:t>HTTP 401, zpráva o chybě autentizace</w:t>
            </w:r>
          </w:p>
        </w:tc>
        <w:tc>
          <w:tcPr>
            <w:tcW w:type="dxa" w:w="2835"/>
          </w:tcPr>
          <w:p>
            <w:r>
              <w:rPr>
                <w:rFonts w:ascii="Times New Roman" w:hAnsi="Times New Roman"/>
                <w:sz w:val="22"/>
              </w:rPr>
              <w:t>Prošlo</w:t>
            </w:r>
          </w:p>
        </w:tc>
      </w:tr>
      <w:tr>
        <w:tc>
          <w:tcPr>
            <w:tcW w:type="dxa" w:w="2835"/>
          </w:tcPr>
          <w:p>
            <w:r>
              <w:rPr>
                <w:rFonts w:ascii="Times New Roman" w:hAnsi="Times New Roman"/>
                <w:sz w:val="22"/>
              </w:rPr>
              <w:t>Import s chybnou URL endpointu</w:t>
            </w:r>
          </w:p>
        </w:tc>
        <w:tc>
          <w:tcPr>
            <w:tcW w:type="dxa" w:w="2835"/>
          </w:tcPr>
          <w:p>
            <w:r>
              <w:rPr>
                <w:rFonts w:ascii="Times New Roman" w:hAnsi="Times New Roman"/>
                <w:sz w:val="22"/>
              </w:rPr>
              <w:t>Exception zachycena, zpráva o chybě</w:t>
            </w:r>
          </w:p>
        </w:tc>
        <w:tc>
          <w:tcPr>
            <w:tcW w:type="dxa" w:w="2835"/>
          </w:tcPr>
          <w:p>
            <w:r>
              <w:rPr>
                <w:rFonts w:ascii="Times New Roman" w:hAnsi="Times New Roman"/>
                <w:sz w:val="22"/>
              </w:rPr>
              <w:t>Prošlo</w:t>
            </w:r>
          </w:p>
        </w:tc>
      </w:tr>
      <w:tr>
        <w:tc>
          <w:tcPr>
            <w:tcW w:type="dxa" w:w="2835"/>
          </w:tcPr>
          <w:p>
            <w:r>
              <w:rPr>
                <w:rFonts w:ascii="Times New Roman" w:hAnsi="Times New Roman"/>
                <w:sz w:val="22"/>
              </w:rPr>
              <w:t>Import bez nastaveného AktivniRok</w:t>
            </w:r>
          </w:p>
        </w:tc>
        <w:tc>
          <w:tcPr>
            <w:tcW w:type="dxa" w:w="2835"/>
          </w:tcPr>
          <w:p>
            <w:r>
              <w:rPr>
                <w:rFonts w:ascii="Times New Roman" w:hAnsi="Times New Roman"/>
                <w:sz w:val="22"/>
              </w:rPr>
              <w:t>Fallback na aktuální akademický rok</w:t>
            </w:r>
          </w:p>
        </w:tc>
        <w:tc>
          <w:tcPr>
            <w:tcW w:type="dxa" w:w="2835"/>
          </w:tcPr>
          <w:p>
            <w:r>
              <w:rPr>
                <w:rFonts w:ascii="Times New Roman" w:hAnsi="Times New Roman"/>
                <w:sz w:val="22"/>
              </w:rPr>
              <w:t>Prošlo</w:t>
            </w:r>
          </w:p>
        </w:tc>
      </w:tr>
      <w:tr>
        <w:tc>
          <w:tcPr>
            <w:tcW w:type="dxa" w:w="2835"/>
          </w:tcPr>
          <w:p>
            <w:r>
              <w:rPr>
                <w:rFonts w:ascii="Times New Roman" w:hAnsi="Times New Roman"/>
                <w:sz w:val="22"/>
              </w:rPr>
              <w:t>Reinicializace DB a opakovaný import</w:t>
            </w:r>
          </w:p>
        </w:tc>
        <w:tc>
          <w:tcPr>
            <w:tcW w:type="dxa" w:w="2835"/>
          </w:tcPr>
          <w:p>
            <w:r>
              <w:rPr>
                <w:rFonts w:ascii="Times New Roman" w:hAnsi="Times New Roman"/>
                <w:sz w:val="22"/>
              </w:rPr>
              <w:t>Čistý stav, všechny tabulky správně vytvořeny</w:t>
            </w:r>
          </w:p>
        </w:tc>
        <w:tc>
          <w:tcPr>
            <w:tcW w:type="dxa" w:w="2835"/>
          </w:tcPr>
          <w:p>
            <w:r>
              <w:rPr>
                <w:rFonts w:ascii="Times New Roman" w:hAnsi="Times New Roman"/>
                <w:sz w:val="22"/>
              </w:rPr>
              <w:t>Prošlo</w:t>
            </w:r>
          </w:p>
        </w:tc>
      </w:tr>
    </w:tbl>
    <w:p>
      <w:pPr>
        <w:pStyle w:val="Heading2"/>
      </w:pPr>
      <w:r>
        <w:t>8.3  Testování exportu</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Testovací případ</w:t>
            </w:r>
          </w:p>
        </w:tc>
        <w:tc>
          <w:tcPr>
            <w:tcW w:type="dxa" w:w="2835"/>
          </w:tcPr>
          <w:p>
            <w:r>
              <w:rPr>
                <w:rFonts w:ascii="Times New Roman" w:hAnsi="Times New Roman"/>
                <w:b/>
                <w:sz w:val="22"/>
              </w:rPr>
              <w:t>Očekávaný výsledek</w:t>
            </w:r>
          </w:p>
        </w:tc>
        <w:tc>
          <w:tcPr>
            <w:tcW w:type="dxa" w:w="2835"/>
          </w:tcPr>
          <w:p>
            <w:r>
              <w:rPr>
                <w:rFonts w:ascii="Times New Roman" w:hAnsi="Times New Roman"/>
                <w:b/>
                <w:sz w:val="22"/>
              </w:rPr>
              <w:t>Stav</w:t>
            </w:r>
          </w:p>
        </w:tc>
      </w:tr>
      <w:tr>
        <w:tc>
          <w:tcPr>
            <w:tcW w:type="dxa" w:w="2835"/>
          </w:tcPr>
          <w:p>
            <w:r>
              <w:rPr>
                <w:rFonts w:ascii="Times New Roman" w:hAnsi="Times New Roman"/>
                <w:sz w:val="22"/>
              </w:rPr>
              <w:t>Učitel se 2 cvičeními stejného předmětu</w:t>
            </w:r>
          </w:p>
        </w:tc>
        <w:tc>
          <w:tcPr>
            <w:tcW w:type="dxa" w:w="2835"/>
          </w:tcPr>
          <w:p>
            <w:r>
              <w:rPr>
                <w:rFonts w:ascii="Times New Roman" w:hAnsi="Times New Roman"/>
                <w:sz w:val="22"/>
              </w:rPr>
              <w:t>Sloupec skupiny=2, hodinová dotace správná</w:t>
            </w:r>
          </w:p>
        </w:tc>
        <w:tc>
          <w:tcPr>
            <w:tcW w:type="dxa" w:w="2835"/>
          </w:tcPr>
          <w:p>
            <w:r>
              <w:rPr>
                <w:rFonts w:ascii="Times New Roman" w:hAnsi="Times New Roman"/>
                <w:sz w:val="22"/>
              </w:rPr>
              <w:t>Prošlo</w:t>
            </w:r>
          </w:p>
        </w:tc>
      </w:tr>
      <w:tr>
        <w:tc>
          <w:tcPr>
            <w:tcW w:type="dxa" w:w="2835"/>
          </w:tcPr>
          <w:p>
            <w:r>
              <w:rPr>
                <w:rFonts w:ascii="Times New Roman" w:hAnsi="Times New Roman"/>
                <w:sz w:val="22"/>
              </w:rPr>
              <w:t>Učitel pouze se semináři</w:t>
            </w:r>
          </w:p>
        </w:tc>
        <w:tc>
          <w:tcPr>
            <w:tcW w:type="dxa" w:w="2835"/>
          </w:tcPr>
          <w:p>
            <w:r>
              <w:rPr>
                <w:rFonts w:ascii="Times New Roman" w:hAnsi="Times New Roman"/>
                <w:sz w:val="22"/>
              </w:rPr>
              <w:t>skupinyP=0, skupinyC=0, skupinyS=2</w:t>
            </w:r>
          </w:p>
        </w:tc>
        <w:tc>
          <w:tcPr>
            <w:tcW w:type="dxa" w:w="2835"/>
          </w:tcPr>
          <w:p>
            <w:r>
              <w:rPr>
                <w:rFonts w:ascii="Times New Roman" w:hAnsi="Times New Roman"/>
                <w:sz w:val="22"/>
              </w:rPr>
              <w:t>Prošlo</w:t>
            </w:r>
          </w:p>
        </w:tc>
      </w:tr>
      <w:tr>
        <w:tc>
          <w:tcPr>
            <w:tcW w:type="dxa" w:w="2835"/>
          </w:tcPr>
          <w:p>
            <w:r>
              <w:rPr>
                <w:rFonts w:ascii="Times New Roman" w:hAnsi="Times New Roman"/>
                <w:sz w:val="22"/>
              </w:rPr>
              <w:t>Učitel s &gt;12 předměty (overflow A.1)</w:t>
            </w:r>
          </w:p>
        </w:tc>
        <w:tc>
          <w:tcPr>
            <w:tcW w:type="dxa" w:w="2835"/>
          </w:tcPr>
          <w:p>
            <w:r>
              <w:rPr>
                <w:rFonts w:ascii="Times New Roman" w:hAnsi="Times New Roman"/>
                <w:sz w:val="22"/>
              </w:rPr>
              <w:t>Dynamicky vloženy nové řádky, formát zachován</w:t>
            </w:r>
          </w:p>
        </w:tc>
        <w:tc>
          <w:tcPr>
            <w:tcW w:type="dxa" w:w="2835"/>
          </w:tcPr>
          <w:p>
            <w:r>
              <w:rPr>
                <w:rFonts w:ascii="Times New Roman" w:hAnsi="Times New Roman"/>
                <w:sz w:val="22"/>
              </w:rPr>
              <w:t>Prošlo</w:t>
            </w:r>
          </w:p>
        </w:tc>
      </w:tr>
      <w:tr>
        <w:tc>
          <w:tcPr>
            <w:tcW w:type="dxa" w:w="2835"/>
          </w:tcPr>
          <w:p>
            <w:r>
              <w:rPr>
                <w:rFonts w:ascii="Times New Roman" w:hAnsi="Times New Roman"/>
                <w:sz w:val="22"/>
              </w:rPr>
              <w:t>Učitel s &gt;12 záznamy v A.2</w:t>
            </w:r>
          </w:p>
        </w:tc>
        <w:tc>
          <w:tcPr>
            <w:tcW w:type="dxa" w:w="2835"/>
          </w:tcPr>
          <w:p>
            <w:r>
              <w:rPr>
                <w:rFonts w:ascii="Times New Roman" w:hAnsi="Times New Roman"/>
                <w:sz w:val="22"/>
              </w:rPr>
              <w:t>Dynamicky vloženy řádky do A.2, A.3 posunut</w:t>
            </w:r>
          </w:p>
        </w:tc>
        <w:tc>
          <w:tcPr>
            <w:tcW w:type="dxa" w:w="2835"/>
          </w:tcPr>
          <w:p>
            <w:r>
              <w:rPr>
                <w:rFonts w:ascii="Times New Roman" w:hAnsi="Times New Roman"/>
                <w:sz w:val="22"/>
              </w:rPr>
              <w:t>Prošlo</w:t>
            </w:r>
          </w:p>
        </w:tc>
      </w:tr>
      <w:tr>
        <w:tc>
          <w:tcPr>
            <w:tcW w:type="dxa" w:w="2835"/>
          </w:tcPr>
          <w:p>
            <w:r>
              <w:rPr>
                <w:rFonts w:ascii="Times New Roman" w:hAnsi="Times New Roman"/>
                <w:sz w:val="22"/>
              </w:rPr>
              <w:t>Předmět v anglickém jazyce (jazyk=2)</w:t>
            </w:r>
          </w:p>
        </w:tc>
        <w:tc>
          <w:tcPr>
            <w:tcW w:type="dxa" w:w="2835"/>
          </w:tcPr>
          <w:p>
            <w:r>
              <w:rPr>
                <w:rFonts w:ascii="Times New Roman" w:hAnsi="Times New Roman"/>
                <w:sz w:val="22"/>
              </w:rPr>
              <w:t>Sloupec B="c", správně zařazen</w:t>
            </w:r>
          </w:p>
        </w:tc>
        <w:tc>
          <w:tcPr>
            <w:tcW w:type="dxa" w:w="2835"/>
          </w:tcPr>
          <w:p>
            <w:r>
              <w:rPr>
                <w:rFonts w:ascii="Times New Roman" w:hAnsi="Times New Roman"/>
                <w:sz w:val="22"/>
              </w:rPr>
              <w:t>Prošlo</w:t>
            </w:r>
          </w:p>
        </w:tc>
      </w:tr>
      <w:tr>
        <w:tc>
          <w:tcPr>
            <w:tcW w:type="dxa" w:w="2835"/>
          </w:tcPr>
          <w:p>
            <w:r>
              <w:rPr>
                <w:rFonts w:ascii="Times New Roman" w:hAnsi="Times New Roman"/>
                <w:sz w:val="22"/>
              </w:rPr>
              <w:t>Učitel bez přiřazených předmětů</w:t>
            </w:r>
          </w:p>
        </w:tc>
        <w:tc>
          <w:tcPr>
            <w:tcW w:type="dxa" w:w="2835"/>
          </w:tcPr>
          <w:p>
            <w:r>
              <w:rPr>
                <w:rFonts w:ascii="Times New Roman" w:hAnsi="Times New Roman"/>
                <w:sz w:val="22"/>
              </w:rPr>
              <w:t>Prázdný list, hlavička vyplněna</w:t>
            </w:r>
          </w:p>
        </w:tc>
        <w:tc>
          <w:tcPr>
            <w:tcW w:type="dxa" w:w="2835"/>
          </w:tcPr>
          <w:p>
            <w:r>
              <w:rPr>
                <w:rFonts w:ascii="Times New Roman" w:hAnsi="Times New Roman"/>
                <w:sz w:val="22"/>
              </w:rPr>
              <w:t>Prošlo</w:t>
            </w:r>
          </w:p>
        </w:tc>
      </w:tr>
      <w:tr>
        <w:tc>
          <w:tcPr>
            <w:tcW w:type="dxa" w:w="2835"/>
          </w:tcPr>
          <w:p>
            <w:r>
              <w:rPr>
                <w:rFonts w:ascii="Times New Roman" w:hAnsi="Times New Roman"/>
                <w:sz w:val="22"/>
              </w:rPr>
              <w:t>Export s neprázdnou A.2</w:t>
            </w:r>
          </w:p>
        </w:tc>
        <w:tc>
          <w:tcPr>
            <w:tcW w:type="dxa" w:w="2835"/>
          </w:tcPr>
          <w:p>
            <w:r>
              <w:rPr>
                <w:rFonts w:ascii="Times New Roman" w:hAnsi="Times New Roman"/>
                <w:sz w:val="22"/>
              </w:rPr>
              <w:t>Hodnoty kl/zap/zk/dz správně zapsány</w:t>
            </w:r>
          </w:p>
        </w:tc>
        <w:tc>
          <w:tcPr>
            <w:tcW w:type="dxa" w:w="2835"/>
          </w:tcPr>
          <w:p>
            <w:r>
              <w:rPr>
                <w:rFonts w:ascii="Times New Roman" w:hAnsi="Times New Roman"/>
                <w:sz w:val="22"/>
              </w:rPr>
              <w:t>Prošlo</w:t>
            </w:r>
          </w:p>
        </w:tc>
      </w:tr>
    </w:tbl>
    <w:p>
      <w:pPr>
        <w:pStyle w:val="Heading2"/>
      </w:pPr>
      <w:r>
        <w:t>8.4  Testování editačního rozhraní</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Testovací případ</w:t>
            </w:r>
          </w:p>
        </w:tc>
        <w:tc>
          <w:tcPr>
            <w:tcW w:type="dxa" w:w="2835"/>
          </w:tcPr>
          <w:p>
            <w:r>
              <w:rPr>
                <w:rFonts w:ascii="Times New Roman" w:hAnsi="Times New Roman"/>
                <w:b/>
                <w:sz w:val="22"/>
              </w:rPr>
              <w:t>Očekávaný výsledek</w:t>
            </w:r>
          </w:p>
        </w:tc>
        <w:tc>
          <w:tcPr>
            <w:tcW w:type="dxa" w:w="2835"/>
          </w:tcPr>
          <w:p>
            <w:r>
              <w:rPr>
                <w:rFonts w:ascii="Times New Roman" w:hAnsi="Times New Roman"/>
                <w:b/>
                <w:sz w:val="22"/>
              </w:rPr>
              <w:t>Stav</w:t>
            </w:r>
          </w:p>
        </w:tc>
      </w:tr>
      <w:tr>
        <w:tc>
          <w:tcPr>
            <w:tcW w:type="dxa" w:w="2835"/>
          </w:tcPr>
          <w:p>
            <w:r>
              <w:rPr>
                <w:rFonts w:ascii="Times New Roman" w:hAnsi="Times New Roman"/>
                <w:sz w:val="22"/>
              </w:rPr>
              <w:t>Kopírování záznamu v result-counting</w:t>
            </w:r>
          </w:p>
        </w:tc>
        <w:tc>
          <w:tcPr>
            <w:tcW w:type="dxa" w:w="2835"/>
          </w:tcPr>
          <w:p>
            <w:r>
              <w:rPr>
                <w:rFonts w:ascii="Times New Roman" w:hAnsi="Times New Roman"/>
                <w:sz w:val="22"/>
              </w:rPr>
              <w:t>Nový záznam vytvořen, flash zpráva zobrazena</w:t>
            </w:r>
          </w:p>
        </w:tc>
        <w:tc>
          <w:tcPr>
            <w:tcW w:type="dxa" w:w="2835"/>
          </w:tcPr>
          <w:p>
            <w:r>
              <w:rPr>
                <w:rFonts w:ascii="Times New Roman" w:hAnsi="Times New Roman"/>
                <w:sz w:val="22"/>
              </w:rPr>
              <w:t>Prošlo</w:t>
            </w:r>
          </w:p>
        </w:tc>
      </w:tr>
      <w:tr>
        <w:tc>
          <w:tcPr>
            <w:tcW w:type="dxa" w:w="2835"/>
          </w:tcPr>
          <w:p>
            <w:r>
              <w:rPr>
                <w:rFonts w:ascii="Times New Roman" w:hAnsi="Times New Roman"/>
                <w:sz w:val="22"/>
              </w:rPr>
              <w:t>Uložení hodnot v zkouseni.php</w:t>
            </w:r>
          </w:p>
        </w:tc>
        <w:tc>
          <w:tcPr>
            <w:tcW w:type="dxa" w:w="2835"/>
          </w:tcPr>
          <w:p>
            <w:r>
              <w:rPr>
                <w:rFonts w:ascii="Times New Roman" w:hAnsi="Times New Roman"/>
                <w:sz w:val="22"/>
              </w:rPr>
              <w:t>Hodnoty aktualizovány v DB, flash zpráva</w:t>
            </w:r>
          </w:p>
        </w:tc>
        <w:tc>
          <w:tcPr>
            <w:tcW w:type="dxa" w:w="2835"/>
          </w:tcPr>
          <w:p>
            <w:r>
              <w:rPr>
                <w:rFonts w:ascii="Times New Roman" w:hAnsi="Times New Roman"/>
                <w:sz w:val="22"/>
              </w:rPr>
              <w:t>Prošlo</w:t>
            </w:r>
          </w:p>
        </w:tc>
      </w:tr>
      <w:tr>
        <w:tc>
          <w:tcPr>
            <w:tcW w:type="dxa" w:w="2835"/>
          </w:tcPr>
          <w:p>
            <w:r>
              <w:rPr>
                <w:rFonts w:ascii="Times New Roman" w:hAnsi="Times New Roman"/>
                <w:sz w:val="22"/>
              </w:rPr>
              <w:t>Živý náhled PB v zkouseni.php</w:t>
            </w:r>
          </w:p>
        </w:tc>
        <w:tc>
          <w:tcPr>
            <w:tcW w:type="dxa" w:w="2835"/>
          </w:tcPr>
          <w:p>
            <w:r>
              <w:rPr>
                <w:rFonts w:ascii="Times New Roman" w:hAnsi="Times New Roman"/>
                <w:sz w:val="22"/>
              </w:rPr>
              <w:t>PB se aktualizuje při psaní bez reload</w:t>
            </w:r>
          </w:p>
        </w:tc>
        <w:tc>
          <w:tcPr>
            <w:tcW w:type="dxa" w:w="2835"/>
          </w:tcPr>
          <w:p>
            <w:r>
              <w:rPr>
                <w:rFonts w:ascii="Times New Roman" w:hAnsi="Times New Roman"/>
                <w:sz w:val="22"/>
              </w:rPr>
              <w:t>Prošlo</w:t>
            </w:r>
          </w:p>
        </w:tc>
      </w:tr>
      <w:tr>
        <w:tc>
          <w:tcPr>
            <w:tcW w:type="dxa" w:w="2835"/>
          </w:tcPr>
          <w:p>
            <w:r>
              <w:rPr>
                <w:rFonts w:ascii="Times New Roman" w:hAnsi="Times New Roman"/>
                <w:sz w:val="22"/>
              </w:rPr>
              <w:t>Filtrování podle učitele v zkouseni.php</w:t>
            </w:r>
          </w:p>
        </w:tc>
        <w:tc>
          <w:tcPr>
            <w:tcW w:type="dxa" w:w="2835"/>
          </w:tcPr>
          <w:p>
            <w:r>
              <w:rPr>
                <w:rFonts w:ascii="Times New Roman" w:hAnsi="Times New Roman"/>
                <w:sz w:val="22"/>
              </w:rPr>
              <w:t>Zobrazeny pouze záznamy daného učitele</w:t>
            </w:r>
          </w:p>
        </w:tc>
        <w:tc>
          <w:tcPr>
            <w:tcW w:type="dxa" w:w="2835"/>
          </w:tcPr>
          <w:p>
            <w:r>
              <w:rPr>
                <w:rFonts w:ascii="Times New Roman" w:hAnsi="Times New Roman"/>
                <w:sz w:val="22"/>
              </w:rPr>
              <w:t>Prošlo</w:t>
            </w:r>
          </w:p>
        </w:tc>
      </w:tr>
      <w:tr>
        <w:tc>
          <w:tcPr>
            <w:tcW w:type="dxa" w:w="2835"/>
          </w:tcPr>
          <w:p>
            <w:r>
              <w:rPr>
                <w:rFonts w:ascii="Times New Roman" w:hAnsi="Times New Roman"/>
                <w:sz w:val="22"/>
              </w:rPr>
              <w:t>Filtrování po importu nezachovává ruční úpravy</w:t>
            </w:r>
          </w:p>
        </w:tc>
        <w:tc>
          <w:tcPr>
            <w:tcW w:type="dxa" w:w="2835"/>
          </w:tcPr>
          <w:p>
            <w:r>
              <w:rPr>
                <w:rFonts w:ascii="Times New Roman" w:hAnsi="Times New Roman"/>
                <w:sz w:val="22"/>
              </w:rPr>
              <w:t>Manuální hodnoty v A.2 zachovány</w:t>
            </w:r>
          </w:p>
        </w:tc>
        <w:tc>
          <w:tcPr>
            <w:tcW w:type="dxa" w:w="2835"/>
          </w:tcPr>
          <w:p>
            <w:r>
              <w:rPr>
                <w:rFonts w:ascii="Times New Roman" w:hAnsi="Times New Roman"/>
                <w:sz w:val="22"/>
              </w:rPr>
              <w:t>Prošlo</w:t>
            </w:r>
          </w:p>
        </w:tc>
      </w:tr>
    </w:tbl>
    <w:p>
      <w:pPr>
        <w:pStyle w:val="Heading2"/>
      </w:pPr>
      <w:r>
        <w:t>8.5  Zjištěné a opravené chyby</w:t>
      </w:r>
    </w:p>
    <w:p>
      <w:pPr>
        <w:jc w:val="both"/>
      </w:pPr>
      <w:r>
        <w:rPr>
          <w:rFonts w:ascii="Times New Roman" w:hAnsi="Times New Roman"/>
          <w:b w:val="0"/>
          <w:i w:val="0"/>
          <w:sz w:val="24"/>
        </w:rPr>
        <w:t>V průběhu vývoje a testování byly zjištěny a opraveny tyto chyby:</w:t>
      </w:r>
    </w:p>
    <w:tbl>
      <w:tblPr>
        <w:tblStyle w:val="TableGrid"/>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Chyba</w:t>
            </w:r>
          </w:p>
        </w:tc>
        <w:tc>
          <w:tcPr>
            <w:tcW w:type="dxa" w:w="2835"/>
          </w:tcPr>
          <w:p>
            <w:r>
              <w:rPr>
                <w:rFonts w:ascii="Times New Roman" w:hAnsi="Times New Roman"/>
                <w:b/>
                <w:sz w:val="22"/>
              </w:rPr>
              <w:t>Příčina</w:t>
            </w:r>
          </w:p>
        </w:tc>
        <w:tc>
          <w:tcPr>
            <w:tcW w:type="dxa" w:w="2835"/>
          </w:tcPr>
          <w:p>
            <w:r>
              <w:rPr>
                <w:rFonts w:ascii="Times New Roman" w:hAnsi="Times New Roman"/>
                <w:b/>
                <w:sz w:val="22"/>
              </w:rPr>
              <w:t>Řešení</w:t>
            </w:r>
          </w:p>
        </w:tc>
      </w:tr>
      <w:tr>
        <w:tc>
          <w:tcPr>
            <w:tcW w:type="dxa" w:w="2835"/>
          </w:tcPr>
          <w:p>
            <w:r>
              <w:rPr>
                <w:rFonts w:ascii="Times New Roman" w:hAnsi="Times New Roman"/>
                <w:sz w:val="22"/>
              </w:rPr>
              <w:t>Export zobrazoval skupiny=1 i pro typy bez výuky</w:t>
            </w:r>
          </w:p>
        </w:tc>
        <w:tc>
          <w:tcPr>
            <w:tcW w:type="dxa" w:w="2835"/>
          </w:tcPr>
          <w:p>
            <w:r>
              <w:rPr>
                <w:rFonts w:ascii="Times New Roman" w:hAnsi="Times New Roman"/>
                <w:sz w:val="22"/>
              </w:rPr>
              <w:t>Inicializace skupinyP/C/S=1 bez podmínky</w:t>
            </w:r>
          </w:p>
        </w:tc>
        <w:tc>
          <w:tcPr>
            <w:tcW w:type="dxa" w:w="2835"/>
          </w:tcPr>
          <w:p>
            <w:r>
              <w:rPr>
                <w:rFonts w:ascii="Times New Roman" w:hAnsi="Times New Roman"/>
                <w:sz w:val="22"/>
              </w:rPr>
              <w:t>Podmíněná inicializace na základě existujícího záznamu v DB</w:t>
            </w:r>
          </w:p>
        </w:tc>
      </w:tr>
      <w:tr>
        <w:tc>
          <w:tcPr>
            <w:tcW w:type="dxa" w:w="2835"/>
          </w:tcPr>
          <w:p>
            <w:r>
              <w:rPr>
                <w:rFonts w:ascii="Times New Roman" w:hAnsi="Times New Roman"/>
                <w:sz w:val="22"/>
              </w:rPr>
              <w:t>Kopírovat záznamu selhávalo bez zprávy</w:t>
            </w:r>
          </w:p>
        </w:tc>
        <w:tc>
          <w:tcPr>
            <w:tcW w:type="dxa" w:w="2835"/>
          </w:tcPr>
          <w:p>
            <w:r>
              <w:rPr>
                <w:rFonts w:ascii="Times New Roman" w:hAnsi="Times New Roman"/>
                <w:sz w:val="22"/>
              </w:rPr>
              <w:t>UNIQUE constraint na ucitelpredmetprirazeni</w:t>
            </w:r>
          </w:p>
        </w:tc>
        <w:tc>
          <w:tcPr>
            <w:tcW w:type="dxa" w:w="2835"/>
          </w:tcPr>
          <w:p>
            <w:r>
              <w:rPr>
                <w:rFonts w:ascii="Times New Roman" w:hAnsi="Times New Roman"/>
                <w:sz w:val="22"/>
              </w:rPr>
              <w:t>Migrace 001: odstranění duplicitního indexu + flash zprávy</w:t>
            </w:r>
          </w:p>
        </w:tc>
      </w:tr>
      <w:tr>
        <w:tc>
          <w:tcPr>
            <w:tcW w:type="dxa" w:w="2835"/>
          </w:tcPr>
          <w:p>
            <w:r>
              <w:rPr>
                <w:rFonts w:ascii="Times New Roman" w:hAnsi="Times New Roman"/>
                <w:sz w:val="22"/>
              </w:rPr>
              <w:t>Rok=null při importu (SQLSTATE 1048)</w:t>
            </w:r>
          </w:p>
        </w:tc>
        <w:tc>
          <w:tcPr>
            <w:tcW w:type="dxa" w:w="2835"/>
          </w:tcPr>
          <w:p>
            <w:r>
              <w:rPr>
                <w:rFonts w:ascii="Times New Roman" w:hAnsi="Times New Roman"/>
                <w:sz w:val="22"/>
              </w:rPr>
              <w:t>AktivniRok nenastaven v nastaveni</w:t>
            </w:r>
          </w:p>
        </w:tc>
        <w:tc>
          <w:tcPr>
            <w:tcW w:type="dxa" w:w="2835"/>
          </w:tcPr>
          <w:p>
            <w:r>
              <w:rPr>
                <w:rFonts w:ascii="Times New Roman" w:hAnsi="Times New Roman"/>
                <w:sz w:val="22"/>
              </w:rPr>
              <w:t>Fallback v getYear() na odvozený akademický rok</w:t>
            </w:r>
          </w:p>
        </w:tc>
      </w:tr>
      <w:tr>
        <w:tc>
          <w:tcPr>
            <w:tcW w:type="dxa" w:w="2835"/>
          </w:tcPr>
          <w:p>
            <w:r>
              <w:rPr>
                <w:rFonts w:ascii="Times New Roman" w:hAnsi="Times New Roman"/>
                <w:sz w:val="22"/>
              </w:rPr>
              <w:t>Table predmet_jazyk neexistuje</w:t>
            </w:r>
          </w:p>
        </w:tc>
        <w:tc>
          <w:tcPr>
            <w:tcW w:type="dxa" w:w="2835"/>
          </w:tcPr>
          <w:p>
            <w:r>
              <w:rPr>
                <w:rFonts w:ascii="Times New Roman" w:hAnsi="Times New Roman"/>
                <w:sz w:val="22"/>
              </w:rPr>
              <w:t>Tabulka přidána po inicializaci DB</w:t>
            </w:r>
          </w:p>
        </w:tc>
        <w:tc>
          <w:tcPr>
            <w:tcW w:type="dxa" w:w="2835"/>
          </w:tcPr>
          <w:p>
            <w:r>
              <w:rPr>
                <w:rFonts w:ascii="Times New Roman" w:hAnsi="Times New Roman"/>
                <w:sz w:val="22"/>
              </w:rPr>
              <w:t>Migrace 004: CREATE TABLE IF NOT EXISTS</w:t>
            </w:r>
          </w:p>
        </w:tc>
      </w:tr>
      <w:tr>
        <w:tc>
          <w:tcPr>
            <w:tcW w:type="dxa" w:w="2835"/>
          </w:tcPr>
          <w:p>
            <w:r>
              <w:rPr>
                <w:rFonts w:ascii="Times New Roman" w:hAnsi="Times New Roman"/>
                <w:sz w:val="22"/>
              </w:rPr>
              <w:t>GROUP BY incompatible with only_full_group_by</w:t>
            </w:r>
          </w:p>
        </w:tc>
        <w:tc>
          <w:tcPr>
            <w:tcW w:type="dxa" w:w="2835"/>
          </w:tcPr>
          <w:p>
            <w:r>
              <w:rPr>
                <w:rFonts w:ascii="Times New Roman" w:hAnsi="Times New Roman"/>
                <w:sz w:val="22"/>
              </w:rPr>
              <w:t>Sloupce v SELECT mimo GROUP BY</w:t>
            </w:r>
          </w:p>
        </w:tc>
        <w:tc>
          <w:tcPr>
            <w:tcW w:type="dxa" w:w="2835"/>
          </w:tcPr>
          <w:p>
            <w:r>
              <w:rPr>
                <w:rFonts w:ascii="Times New Roman" w:hAnsi="Times New Roman"/>
                <w:sz w:val="22"/>
              </w:rPr>
              <w:t>Wrapping do MAX() pro neagregované sloupce</w:t>
            </w:r>
          </w:p>
        </w:tc>
      </w:tr>
      <w:tr>
        <w:tc>
          <w:tcPr>
            <w:tcW w:type="dxa" w:w="2835"/>
          </w:tcPr>
          <w:p>
            <w:r>
              <w:rPr>
                <w:rFonts w:ascii="Times New Roman" w:hAnsi="Times New Roman"/>
                <w:sz w:val="22"/>
              </w:rPr>
              <w:t>onInit() selhalo při re-inicializaci</w:t>
            </w:r>
          </w:p>
        </w:tc>
        <w:tc>
          <w:tcPr>
            <w:tcW w:type="dxa" w:w="2835"/>
          </w:tcPr>
          <w:p>
            <w:r>
              <w:rPr>
                <w:rFonts w:ascii="Times New Roman" w:hAnsi="Times New Roman"/>
                <w:sz w:val="22"/>
              </w:rPr>
              <w:t>CREATE TABLE bez IF NOT EXISTS + zkouseni_prirazeni mimo deleteAll()</w:t>
            </w:r>
          </w:p>
        </w:tc>
        <w:tc>
          <w:tcPr>
            <w:tcW w:type="dxa" w:w="2835"/>
          </w:tcPr>
          <w:p>
            <w:r>
              <w:rPr>
                <w:rFonts w:ascii="Times New Roman" w:hAnsi="Times New Roman"/>
                <w:sz w:val="22"/>
              </w:rPr>
              <w:t>IF NOT EXISTS + doplnění zkouseni_prirazeni do deleteAll()</w:t>
            </w:r>
          </w:p>
        </w:tc>
      </w:tr>
    </w:tbl>
    <w:p>
      <w:r>
        <w:br w:type="page"/>
      </w:r>
    </w:p>
    <w:p>
      <w:pPr>
        <w:pStyle w:val="Heading1"/>
      </w:pPr>
      <w:r>
        <w:t>9  Uživatelský manuál</w:t>
      </w:r>
    </w:p>
    <w:p>
      <w:pPr>
        <w:pStyle w:val="Heading2"/>
      </w:pPr>
      <w:r>
        <w:t>9.1  Spuštění aplikace</w:t>
      </w:r>
    </w:p>
    <w:p>
      <w:pPr>
        <w:jc w:val="both"/>
      </w:pPr>
      <w:r>
        <w:rPr>
          <w:rFonts w:ascii="Times New Roman" w:hAnsi="Times New Roman"/>
          <w:b w:val="0"/>
          <w:i w:val="0"/>
          <w:sz w:val="24"/>
        </w:rPr>
        <w:t>Aplikace vyžaduje nainstalovaný Docker Desktop. Pro spuštění:</w:t>
      </w:r>
    </w:p>
    <w:p>
      <w:pPr>
        <w:pStyle w:val="ListNumber"/>
      </w:pPr>
      <w:r>
        <w:rPr>
          <w:rFonts w:ascii="Times New Roman" w:hAnsi="Times New Roman"/>
          <w:sz w:val="24"/>
        </w:rPr>
        <w:t>Otevřít terminál v adresáři projektu (ATPU-DG).</w:t>
      </w:r>
    </w:p>
    <w:p>
      <w:pPr>
        <w:pStyle w:val="ListNumber"/>
      </w:pPr>
      <w:r>
        <w:rPr>
          <w:rFonts w:ascii="Times New Roman" w:hAnsi="Times New Roman"/>
          <w:sz w:val="24"/>
        </w:rPr>
        <w:t>Spustit příkaz: docker-compose up -d</w:t>
      </w:r>
    </w:p>
    <w:p>
      <w:pPr>
        <w:pStyle w:val="ListNumber"/>
      </w:pPr>
      <w:r>
        <w:rPr>
          <w:rFonts w:ascii="Times New Roman" w:hAnsi="Times New Roman"/>
          <w:sz w:val="24"/>
        </w:rPr>
        <w:t>V prohlížeči otevřít adresu: http://localhost:8080</w:t>
      </w:r>
    </w:p>
    <w:p>
      <w:pPr>
        <w:pStyle w:val="ListNumber"/>
      </w:pPr>
      <w:r>
        <w:rPr>
          <w:rFonts w:ascii="Times New Roman" w:hAnsi="Times New Roman"/>
          <w:sz w:val="24"/>
        </w:rPr>
        <w:t>Zobrazí se hlavní stránka s menu pro správu dat.</w:t>
      </w:r>
    </w:p>
    <w:p>
      <w:pPr>
        <w:pStyle w:val="Heading2"/>
      </w:pPr>
      <w:r>
        <w:t>9.2  Inicializace databáze</w:t>
      </w:r>
    </w:p>
    <w:p>
      <w:pPr>
        <w:jc w:val="both"/>
      </w:pPr>
      <w:r>
        <w:rPr>
          <w:rFonts w:ascii="Times New Roman" w:hAnsi="Times New Roman"/>
          <w:b w:val="0"/>
          <w:i w:val="0"/>
          <w:sz w:val="24"/>
        </w:rPr>
        <w:t>Při prvním spuštění nebo při nutnosti obnovit databázi:</w:t>
      </w:r>
    </w:p>
    <w:p>
      <w:pPr>
        <w:pStyle w:val="ListNumber"/>
      </w:pPr>
      <w:r>
        <w:rPr>
          <w:rFonts w:ascii="Times New Roman" w:hAnsi="Times New Roman"/>
          <w:sz w:val="24"/>
        </w:rPr>
        <w:t>Na hlavní stránce (index.php) kliknout na tlačítko Inicializovat databázi.</w:t>
      </w:r>
    </w:p>
    <w:p>
      <w:pPr>
        <w:pStyle w:val="ListNumber"/>
      </w:pPr>
      <w:r>
        <w:rPr>
          <w:rFonts w:ascii="Times New Roman" w:hAnsi="Times New Roman"/>
          <w:sz w:val="24"/>
        </w:rPr>
        <w:t>Aplikace vytvoří všechny potřebné tabulky a základní nastavení.</w:t>
      </w:r>
    </w:p>
    <w:p>
      <w:pPr>
        <w:pStyle w:val="ListNumber"/>
      </w:pPr>
      <w:r>
        <w:rPr>
          <w:rFonts w:ascii="Times New Roman" w:hAnsi="Times New Roman"/>
          <w:sz w:val="24"/>
        </w:rPr>
        <w:t>Přejít na stránku Import dat (insert1.php) přes menu.</w:t>
      </w:r>
    </w:p>
    <w:p>
      <w:pPr>
        <w:pStyle w:val="ListNumber"/>
      </w:pPr>
      <w:r>
        <w:rPr>
          <w:rFonts w:ascii="Times New Roman" w:hAnsi="Times New Roman"/>
          <w:sz w:val="24"/>
        </w:rPr>
        <w:t>Nastavit Aktivní rok (např. 2025) pomocí formuláře Nastavit rok.</w:t>
      </w:r>
    </w:p>
    <w:p>
      <w:pPr>
        <w:jc w:val="both"/>
      </w:pPr>
      <w:r>
        <w:rPr>
          <w:rFonts w:ascii="Times New Roman" w:hAnsi="Times New Roman"/>
          <w:b w:val="0"/>
          <w:i w:val="0"/>
          <w:sz w:val="24"/>
        </w:rPr>
        <w:t>Pozor: Inicializace smaže veškerá existující data. Před inicializací je vhodné provést zálohu databáze.</w:t>
      </w:r>
    </w:p>
    <w:p>
      <w:pPr>
        <w:pStyle w:val="Heading2"/>
      </w:pPr>
      <w:r>
        <w:t>9.3  Import dat ze STAGu</w:t>
      </w:r>
    </w:p>
    <w:p>
      <w:pPr>
        <w:jc w:val="both"/>
      </w:pPr>
      <w:r>
        <w:rPr>
          <w:rFonts w:ascii="Times New Roman" w:hAnsi="Times New Roman"/>
          <w:b w:val="0"/>
          <w:i w:val="0"/>
          <w:sz w:val="24"/>
        </w:rPr>
        <w:t>Import probíhá na stránce Import dat (pages/insert1.php):</w:t>
      </w:r>
    </w:p>
    <w:p>
      <w:pPr>
        <w:pStyle w:val="Heading3"/>
      </w:pPr>
      <w:r>
        <w:t>9.3.1  Kompletní import celé univerzity</w:t>
      </w:r>
    </w:p>
    <w:p>
      <w:pPr>
        <w:pStyle w:val="ListNumber"/>
      </w:pPr>
      <w:r>
        <w:rPr>
          <w:rFonts w:ascii="Times New Roman" w:hAnsi="Times New Roman"/>
          <w:sz w:val="24"/>
        </w:rPr>
        <w:t>Kliknout na tlačítko Kompletní import UTB (všechny fakulty).</w:t>
      </w:r>
    </w:p>
    <w:p>
      <w:pPr>
        <w:pStyle w:val="ListNumber"/>
      </w:pPr>
      <w:r>
        <w:rPr>
          <w:rFonts w:ascii="Times New Roman" w:hAnsi="Times New Roman"/>
          <w:sz w:val="24"/>
        </w:rPr>
        <w:t>Počkat na dokončení (může trvat 5–15 minut v závislosti na rychlosti sítě).</w:t>
      </w:r>
    </w:p>
    <w:p>
      <w:pPr>
        <w:pStyle w:val="ListNumber"/>
      </w:pPr>
      <w:r>
        <w:rPr>
          <w:rFonts w:ascii="Times New Roman" w:hAnsi="Times New Roman"/>
          <w:sz w:val="24"/>
        </w:rPr>
        <w:t>Zkontrolovat výstup – zelené zprávy potvrzují úspěšný import, červené hlásí chyby.</w:t>
      </w:r>
    </w:p>
    <w:p>
      <w:pPr>
        <w:pStyle w:val="Heading3"/>
      </w:pPr>
      <w:r>
        <w:t>9.3.2  Import jedné fakulty</w:t>
      </w:r>
    </w:p>
    <w:p>
      <w:pPr>
        <w:pStyle w:val="ListNumber"/>
      </w:pPr>
      <w:r>
        <w:rPr>
          <w:rFonts w:ascii="Times New Roman" w:hAnsi="Times New Roman"/>
          <w:sz w:val="24"/>
        </w:rPr>
        <w:t>V sekci Načíst základní data fakulty vybrat fakultu ze seznamu (FAI, FAM, FLK, FMK, FHS, FT, IMS).</w:t>
      </w:r>
    </w:p>
    <w:p>
      <w:pPr>
        <w:pStyle w:val="ListNumber"/>
      </w:pPr>
      <w:r>
        <w:rPr>
          <w:rFonts w:ascii="Times New Roman" w:hAnsi="Times New Roman"/>
          <w:sz w:val="24"/>
        </w:rPr>
        <w:t>Kliknout Načíst – tím se importují katedry a studijní programy.</w:t>
      </w:r>
    </w:p>
    <w:p>
      <w:pPr>
        <w:pStyle w:val="ListNumber"/>
      </w:pPr>
      <w:r>
        <w:rPr>
          <w:rFonts w:ascii="Times New Roman" w:hAnsi="Times New Roman"/>
          <w:sz w:val="24"/>
        </w:rPr>
        <w:t>Poté kliknout Import všech kateder pro načtení předmětů a učitelů.</w:t>
      </w:r>
    </w:p>
    <w:p>
      <w:pPr>
        <w:pStyle w:val="Heading3"/>
      </w:pPr>
      <w:r>
        <w:t>9.3.3  Import jedné katedry</w:t>
      </w:r>
    </w:p>
    <w:p>
      <w:pPr>
        <w:pStyle w:val="ListNumber"/>
      </w:pPr>
      <w:r>
        <w:rPr>
          <w:rFonts w:ascii="Times New Roman" w:hAnsi="Times New Roman"/>
          <w:sz w:val="24"/>
        </w:rPr>
        <w:t>Zadat zkratku katedry (např. UPV) do pole Importovat katedru.</w:t>
      </w:r>
    </w:p>
    <w:p>
      <w:pPr>
        <w:pStyle w:val="ListNumber"/>
      </w:pPr>
      <w:r>
        <w:rPr>
          <w:rFonts w:ascii="Times New Roman" w:hAnsi="Times New Roman"/>
          <w:sz w:val="24"/>
        </w:rPr>
        <w:t>Kliknout Importovat.</w:t>
      </w:r>
    </w:p>
    <w:p>
      <w:pPr>
        <w:pStyle w:val="Heading2"/>
      </w:pPr>
      <w:r>
        <w:t>9.4  Manuální editace přiřazení (část A.1)</w:t>
      </w:r>
    </w:p>
    <w:p>
      <w:pPr>
        <w:jc w:val="both"/>
      </w:pPr>
      <w:r>
        <w:rPr>
          <w:rFonts w:ascii="Times New Roman" w:hAnsi="Times New Roman"/>
          <w:b w:val="0"/>
          <w:i w:val="0"/>
          <w:sz w:val="24"/>
        </w:rPr>
        <w:t>Stránka Manuální Editace (A.1) – pages/result-counting.php:</w:t>
      </w:r>
    </w:p>
    <w:p>
      <w:pPr>
        <w:pStyle w:val="ListNumber"/>
      </w:pPr>
      <w:r>
        <w:rPr>
          <w:rFonts w:ascii="Times New Roman" w:hAnsi="Times New Roman"/>
          <w:sz w:val="24"/>
        </w:rPr>
        <w:t>Pomocí filtrů (fakulta, katedra, učitel, zkratka) zúžit zobrazená data.</w:t>
      </w:r>
    </w:p>
    <w:p>
      <w:pPr>
        <w:pStyle w:val="ListNumber"/>
      </w:pPr>
      <w:r>
        <w:rPr>
          <w:rFonts w:ascii="Times New Roman" w:hAnsi="Times New Roman"/>
          <w:sz w:val="24"/>
        </w:rPr>
        <w:t>Pro přidání skupiny cvičení: kliknout Kopírovat u existujícího záznamu cvičení. Vznikne identický záznam, který lze samostatně upravit.</w:t>
      </w:r>
    </w:p>
    <w:p>
      <w:pPr>
        <w:pStyle w:val="ListNumber"/>
      </w:pPr>
      <w:r>
        <w:rPr>
          <w:rFonts w:ascii="Times New Roman" w:hAnsi="Times New Roman"/>
          <w:sz w:val="24"/>
        </w:rPr>
        <w:t>Pro změnu podílu nebo počtu studentů: kliknout Upravit, zadat nové hodnoty, Uložit.</w:t>
      </w:r>
    </w:p>
    <w:p>
      <w:pPr>
        <w:pStyle w:val="ListNumber"/>
      </w:pPr>
      <w:r>
        <w:rPr>
          <w:rFonts w:ascii="Times New Roman" w:hAnsi="Times New Roman"/>
          <w:sz w:val="24"/>
        </w:rPr>
        <w:t>Pro odebrání záznamu: kliknout Smazat a potvrdit v dialogu.</w:t>
      </w:r>
    </w:p>
    <w:p>
      <w:pPr>
        <w:jc w:val="both"/>
      </w:pPr>
      <w:r>
        <w:rPr>
          <w:rFonts w:ascii="Times New Roman" w:hAnsi="Times New Roman"/>
          <w:b w:val="0"/>
          <w:i w:val="0"/>
          <w:sz w:val="24"/>
        </w:rPr>
        <w:t>Každá změna se projeví ihned v datech pro export.</w:t>
      </w:r>
    </w:p>
    <w:p>
      <w:pPr>
        <w:pStyle w:val="Heading2"/>
      </w:pPr>
      <w:r>
        <w:t>9.5  Editace zkoušení (část A.2)</w:t>
      </w:r>
    </w:p>
    <w:p>
      <w:pPr>
        <w:jc w:val="both"/>
      </w:pPr>
      <w:r>
        <w:rPr>
          <w:rFonts w:ascii="Times New Roman" w:hAnsi="Times New Roman"/>
          <w:b w:val="0"/>
          <w:i w:val="0"/>
          <w:sz w:val="24"/>
        </w:rPr>
        <w:t>Stránka Zkoušení (A.2) – pages/zkouseni.php:</w:t>
      </w:r>
    </w:p>
    <w:p>
      <w:pPr>
        <w:pStyle w:val="ListNumber"/>
      </w:pPr>
      <w:r>
        <w:rPr>
          <w:rFonts w:ascii="Times New Roman" w:hAnsi="Times New Roman"/>
          <w:sz w:val="24"/>
        </w:rPr>
        <w:t>Vybrat učitele z rozbalovacího seznamu nebo zadat zkratku předmětu.</w:t>
      </w:r>
    </w:p>
    <w:p>
      <w:pPr>
        <w:pStyle w:val="ListNumber"/>
      </w:pPr>
      <w:r>
        <w:rPr>
          <w:rFonts w:ascii="Times New Roman" w:hAnsi="Times New Roman"/>
          <w:sz w:val="24"/>
        </w:rPr>
        <w:t>Tabulka zobrazí všechny záznamy s aktuálními hodnotami kl./zap./zk./dz.</w:t>
      </w:r>
    </w:p>
    <w:p>
      <w:pPr>
        <w:pStyle w:val="ListNumber"/>
      </w:pPr>
      <w:r>
        <w:rPr>
          <w:rFonts w:ascii="Times New Roman" w:hAnsi="Times New Roman"/>
          <w:sz w:val="24"/>
        </w:rPr>
        <w:t>Hodnoty jsou automaticky předvyplněny po importu ze STAGu (na základě podílu a celkového počtu studentů).</w:t>
      </w:r>
    </w:p>
    <w:p>
      <w:pPr>
        <w:pStyle w:val="ListNumber"/>
      </w:pPr>
      <w:r>
        <w:rPr>
          <w:rFonts w:ascii="Times New Roman" w:hAnsi="Times New Roman"/>
          <w:sz w:val="24"/>
        </w:rPr>
        <w:t>Hodnoty lze ručně upravit – zadat nové číslo do příslušného pole.</w:t>
      </w:r>
    </w:p>
    <w:p>
      <w:pPr>
        <w:pStyle w:val="ListNumber"/>
      </w:pPr>
      <w:r>
        <w:rPr>
          <w:rFonts w:ascii="Times New Roman" w:hAnsi="Times New Roman"/>
          <w:sz w:val="24"/>
        </w:rPr>
        <w:t>Kliknout Uložit u každého upraveného záznamu.</w:t>
      </w:r>
    </w:p>
    <w:p>
      <w:pPr>
        <w:pStyle w:val="ListNumber"/>
      </w:pPr>
      <w:r>
        <w:rPr>
          <w:rFonts w:ascii="Times New Roman" w:hAnsi="Times New Roman"/>
          <w:sz w:val="24"/>
        </w:rPr>
        <w:t>Sloupec PB náhled zobrazuje aktuální součet pracovních bodů v reálném čase.</w:t>
      </w:r>
    </w:p>
    <w:p>
      <w:pPr>
        <w:pStyle w:val="Heading2"/>
      </w:pPr>
      <w:r>
        <w:t>9.6  Export úvázkového listu</w:t>
      </w:r>
    </w:p>
    <w:p>
      <w:pPr>
        <w:jc w:val="both"/>
      </w:pPr>
      <w:r>
        <w:rPr>
          <w:rFonts w:ascii="Times New Roman" w:hAnsi="Times New Roman"/>
          <w:b w:val="0"/>
          <w:i w:val="0"/>
          <w:sz w:val="24"/>
        </w:rPr>
        <w:t>Export probíhá ze stránky Přehled kantoři (pages/overview-ucitele.php):</w:t>
      </w:r>
    </w:p>
    <w:p>
      <w:pPr>
        <w:pStyle w:val="ListNumber"/>
      </w:pPr>
      <w:r>
        <w:rPr>
          <w:rFonts w:ascii="Times New Roman" w:hAnsi="Times New Roman"/>
          <w:sz w:val="24"/>
        </w:rPr>
        <w:t>Najít požadovaného učitele v tabulce.</w:t>
      </w:r>
    </w:p>
    <w:p>
      <w:pPr>
        <w:pStyle w:val="ListNumber"/>
      </w:pPr>
      <w:r>
        <w:rPr>
          <w:rFonts w:ascii="Times New Roman" w:hAnsi="Times New Roman"/>
          <w:sz w:val="24"/>
        </w:rPr>
        <w:t>Kliknout tlačítko Export Excel v řádku učitele.</w:t>
      </w:r>
    </w:p>
    <w:p>
      <w:pPr>
        <w:pStyle w:val="ListNumber"/>
      </w:pPr>
      <w:r>
        <w:rPr>
          <w:rFonts w:ascii="Times New Roman" w:hAnsi="Times New Roman"/>
          <w:sz w:val="24"/>
        </w:rPr>
        <w:t>Prohlížeč automaticky stáhne soubor ve formátu XLSX pojmenovaný dle příjmení a jména učitele (např. NovakJan-uvazek.xlsx).</w:t>
      </w:r>
    </w:p>
    <w:p>
      <w:pPr>
        <w:pStyle w:val="ListNumber"/>
      </w:pPr>
      <w:r>
        <w:rPr>
          <w:rFonts w:ascii="Times New Roman" w:hAnsi="Times New Roman"/>
          <w:sz w:val="24"/>
        </w:rPr>
        <w:t>Soubor otevřít v Microsoft Excel nebo LibreOffice Calc.</w:t>
      </w:r>
    </w:p>
    <w:p>
      <w:pPr>
        <w:jc w:val="both"/>
      </w:pPr>
      <w:r>
        <w:rPr>
          <w:rFonts w:ascii="Times New Roman" w:hAnsi="Times New Roman"/>
          <w:b w:val="0"/>
          <w:i w:val="0"/>
          <w:sz w:val="24"/>
        </w:rPr>
        <w:t>Soubor obsahuje vyplněné části A.1 a A.2 s Excel vzorci pro automatický výpočet pracovních bodů. Části A.3 a A.4 jsou záměrně ponechány prázdné pro ruční doplnění specifických aktivit (vedení závěrečných prací, konzultační hodiny, výzkumná činnost).</w:t>
      </w:r>
    </w:p>
    <w:p>
      <w:pPr>
        <w:pStyle w:val="Heading2"/>
      </w:pPr>
      <w:r>
        <w:t>9.7  Nastavení systému</w:t>
      </w:r>
    </w:p>
    <w:p>
      <w:pPr>
        <w:jc w:val="both"/>
      </w:pPr>
      <w:r>
        <w:rPr>
          <w:rFonts w:ascii="Times New Roman" w:hAnsi="Times New Roman"/>
          <w:b w:val="0"/>
          <w:i w:val="0"/>
          <w:sz w:val="24"/>
        </w:rPr>
        <w:t>Stránka Nastavení (pages/settings.php) umožňuje spravovat:</w:t>
      </w:r>
    </w:p>
    <w:p>
      <w:pPr>
        <w:pStyle w:val="ListBullet"/>
      </w:pPr>
      <w:r>
        <w:rPr>
          <w:rFonts w:ascii="Times New Roman" w:hAnsi="Times New Roman"/>
          <w:sz w:val="24"/>
        </w:rPr>
        <w:t>Akademické tituly – přidání nových nebo smazání existujících zkratek titulů.</w:t>
      </w:r>
    </w:p>
    <w:p>
      <w:pPr>
        <w:jc w:val="both"/>
      </w:pPr>
      <w:r>
        <w:rPr>
          <w:rFonts w:ascii="Times New Roman" w:hAnsi="Times New Roman"/>
          <w:b w:val="0"/>
          <w:i w:val="0"/>
          <w:sz w:val="24"/>
        </w:rPr>
        <w:t>Hlavní parametry systému (aktivní rok, semestr, počty výukových týdnů ZS/LS) se nastavují na stránce Import dat.</w:t>
      </w:r>
    </w:p>
    <w:p>
      <w:r>
        <w:br w:type="page"/>
      </w:r>
    </w:p>
    <w:p>
      <w:pPr>
        <w:pStyle w:val="Heading1"/>
      </w:pPr>
      <w:r>
        <w:t>10  Závěr</w:t>
      </w:r>
    </w:p>
    <w:p>
      <w:pPr>
        <w:jc w:val="both"/>
      </w:pPr>
      <w:r>
        <w:rPr>
          <w:rFonts w:ascii="Times New Roman" w:hAnsi="Times New Roman"/>
          <w:b w:val="0"/>
          <w:i w:val="0"/>
          <w:sz w:val="24"/>
        </w:rPr>
        <w:t>Tato práce popisuje vývoj webové aplikace ATPU pro správu pedagogických úvazků na Univerzitě Tomáše Bati ve Zlíně. Aplikace splňuje veškeré stanovené funkční požadavky: automatizovaný import dat ze systému STAG, možnost ruční editace přiřazení pro část A.1 i A.2, a výsledný export do Excel formátu kompatibilního s interní šablonou UTB.</w:t>
      </w:r>
    </w:p>
    <w:p>
      <w:pPr>
        <w:jc w:val="both"/>
      </w:pPr>
      <w:r>
        <w:rPr>
          <w:rFonts w:ascii="Times New Roman" w:hAnsi="Times New Roman"/>
          <w:b w:val="0"/>
          <w:i w:val="0"/>
          <w:sz w:val="24"/>
        </w:rPr>
        <w:t>Hlavní přínos práce spočívá v nahrazení ručního sestavování úvázkových listů automatizovaným procesem, který redukuje administrativní zátěž na straně kateder. Implementace idempotentních databázových migrací zajišťuje bezproblémový přechod mezi verzemi aplikace bez ztráty dat.</w:t>
      </w:r>
    </w:p>
    <w:p>
      <w:pPr>
        <w:jc w:val="both"/>
      </w:pPr>
      <w:r>
        <w:rPr>
          <w:rFonts w:ascii="Times New Roman" w:hAnsi="Times New Roman"/>
          <w:b w:val="0"/>
          <w:i w:val="0"/>
          <w:sz w:val="24"/>
        </w:rPr>
        <w:t>V průběhu vývoje bylo identifikováno a opraveno několik kritických chyb – zejména problémy s databázovými migracemi při reinicializaci, kompatibilitou SQL dotazů s přísným sql_mode MySQL a správným výpočtem počtu skupin v exportu. Tyto opravy výrazně zvýšily robustnost systému při nasazení na reálných datech celé univerzity.</w:t>
      </w:r>
    </w:p>
    <w:p>
      <w:pPr>
        <w:jc w:val="both"/>
      </w:pPr>
      <w:r>
        <w:rPr>
          <w:rFonts w:ascii="Times New Roman" w:hAnsi="Times New Roman"/>
          <w:b w:val="0"/>
          <w:i w:val="0"/>
          <w:sz w:val="24"/>
        </w:rPr>
        <w:t>Možnými rozšířeními do budoucna jsou: autentizace uživatelů, export souhrnných reportů pro více učitelů najednou, grafické vizualizace hodinového zatížení kateder a automatické zasílání hotových úvázkových listů e-mailem.</w:t>
      </w:r>
    </w:p>
    <w:p>
      <w:r>
        <w:br w:type="page"/>
      </w:r>
    </w:p>
    <w:p>
      <w:pPr>
        <w:pStyle w:val="Heading1"/>
      </w:pPr>
      <w:r>
        <w:t>Literatura</w:t>
      </w:r>
    </w:p>
    <w:p>
      <w:pPr>
        <w:jc w:val="both"/>
      </w:pPr>
      <w:r>
        <w:rPr>
          <w:rFonts w:ascii="Times New Roman" w:hAnsi="Times New Roman"/>
          <w:sz w:val="22"/>
        </w:rPr>
        <w:t>[1] W3TECHS. Usage statistics of server-side programming languages for websites [online]. W3Techs, 2024 [cit. 2024-11-20]. Dostupné z: https://w3techs.com/technologies/overview/programming_language</w:t>
      </w:r>
    </w:p>
    <w:p>
      <w:pPr>
        <w:jc w:val="both"/>
      </w:pPr>
      <w:r>
        <w:rPr>
          <w:rFonts w:ascii="Times New Roman" w:hAnsi="Times New Roman"/>
          <w:sz w:val="22"/>
        </w:rPr>
        <w:t>[2] MERKEL, Dirk. Docker: Lightweight Linux Containers for Consistent Development and Deployment. Linux Journal [online]. 2014, vol. 2014, no. 239 [cit. 2024-11-20]. ISSN 1075-3583. Dostupné z: https://dl.acm.org/doi/10.5555/2600239.2600241</w:t>
      </w:r>
    </w:p>
    <w:p>
      <w:pPr>
        <w:jc w:val="both"/>
      </w:pPr>
      <w:r>
        <w:rPr>
          <w:rFonts w:ascii="Times New Roman" w:hAnsi="Times New Roman"/>
          <w:sz w:val="22"/>
        </w:rPr>
        <w:t>[3] PHPOFFICE. PhpSpreadsheet – Documentation [online]. GitHub, 2024 [cit. 2024-11-20]. Dostupné z: https://phpspreadsheet.readthedocs.io/</w:t>
      </w:r>
    </w:p>
    <w:p>
      <w:pPr>
        <w:jc w:val="both"/>
      </w:pPr>
      <w:r>
        <w:rPr>
          <w:rFonts w:ascii="Times New Roman" w:hAnsi="Times New Roman"/>
          <w:sz w:val="22"/>
        </w:rPr>
        <w:t>[4] CHACON, Scott a Ben STRAUB. Pro Git. 2. vyd. New York: Apress, 2014. ISBN 978-1-4842-0077-3. Dostupné z: https://git-scm.com/book</w:t>
      </w:r>
    </w:p>
    <w:p>
      <w:pPr>
        <w:jc w:val="both"/>
      </w:pPr>
      <w:r>
        <w:rPr>
          <w:rFonts w:ascii="Times New Roman" w:hAnsi="Times New Roman"/>
          <w:sz w:val="22"/>
        </w:rPr>
        <w:t>[5] PHP GROUP. PHP: Hypertext Preprocessor – Manual [online]. PHP Group, 2024 [cit. 2024-11-20]. Dostupné z: https://www.php.net/manual/</w:t>
      </w:r>
    </w:p>
    <w:p>
      <w:pPr>
        <w:jc w:val="both"/>
      </w:pPr>
      <w:r>
        <w:rPr>
          <w:rFonts w:ascii="Times New Roman" w:hAnsi="Times New Roman"/>
          <w:sz w:val="22"/>
        </w:rPr>
        <w:t>[6] PHP GROUP. PHP Data Objects (PDO) [online]. PHP Group, 2024 [cit. 2024-11-20]. Dostupné z: https://www.php.net/manual/en/book.pdo.php</w:t>
      </w:r>
    </w:p>
    <w:p>
      <w:pPr>
        <w:jc w:val="both"/>
      </w:pPr>
      <w:r>
        <w:rPr>
          <w:rFonts w:ascii="Times New Roman" w:hAnsi="Times New Roman"/>
          <w:sz w:val="22"/>
        </w:rPr>
        <w:t>[7] ORACLE CORPORATION. MySQL 8.0 Reference Manual [online]. Oracle, 2024 [cit. 2024-11-20]. Dostupné z: https://dev.mysql.com/doc/refman/8.0/en/</w:t>
      </w:r>
    </w:p>
    <w:p>
      <w:pPr>
        <w:jc w:val="both"/>
      </w:pPr>
      <w:r>
        <w:rPr>
          <w:rFonts w:ascii="Times New Roman" w:hAnsi="Times New Roman"/>
          <w:sz w:val="22"/>
        </w:rPr>
        <w:t>[8] UNIVERSITA TOMÁŠE BATI VE ZLÍNĚ. Rozhraní webových služeb IS/STAG – dokumentace API [online]. UTB, 2024 [cit. 2024-11-20]. Dostupné z: https://stag-ws.utb.cz/ws</w:t>
      </w:r>
    </w:p>
    <w:p>
      <w:pPr>
        <w:jc w:val="both"/>
      </w:pPr>
      <w:r>
        <w:rPr>
          <w:rFonts w:ascii="Times New Roman" w:hAnsi="Times New Roman"/>
          <w:sz w:val="22"/>
        </w:rPr>
        <w:t>[9] FIELDING, Roy Thomas. Architectural Styles and the Design of Network-based Software Architectures. Dissertation [online]. University of California, Irvine, 2000 [cit. 2024-11-20]. Dostupné z: https://ics.uci.edu/~fielding/pubs/dissertation/top.htm</w:t>
      </w:r>
    </w:p>
    <w:p>
      <w:pPr>
        <w:jc w:val="both"/>
      </w:pPr>
      <w:r>
        <w:rPr>
          <w:rFonts w:ascii="Times New Roman" w:hAnsi="Times New Roman"/>
          <w:sz w:val="22"/>
        </w:rPr>
        <w:t>[10] LOCKHART, Josh. Modern PHP: New Features and Good Practices. 1. vyd. Sebastopol: O'Reilly Media, 2015. ISBN 978-1-4919-0501-3.</w:t>
      </w:r>
    </w:p>
    <w:p>
      <w:pPr>
        <w:jc w:val="both"/>
      </w:pPr>
      <w:r>
        <w:rPr>
          <w:rFonts w:ascii="Times New Roman" w:hAnsi="Times New Roman"/>
          <w:sz w:val="22"/>
        </w:rPr>
        <w:t>[11] WELLING, Luke a Laura THOMSON. PHP and MySQL Web Development. 5. vyd. Upper Saddle River: Addison-Wesley Professional, 2016. ISBN 978-0-321-83389-1.</w:t>
      </w:r>
    </w:p>
    <w:p>
      <w:pPr>
        <w:jc w:val="both"/>
      </w:pPr>
      <w:r>
        <w:rPr>
          <w:rFonts w:ascii="Times New Roman" w:hAnsi="Times New Roman"/>
          <w:sz w:val="22"/>
        </w:rPr>
        <w:t>[12] MICROSOFT CORPORATION. Open XML SDK Documentation [online]. Microsoft, 2024 [cit. 2024-11-20]. Dostupné z: https://learn.microsoft.com/en-us/office/open-xml/open-xml-sdk</w:t>
      </w:r>
    </w:p>
    <w:p>
      <w:pPr>
        <w:jc w:val="both"/>
      </w:pPr>
      <w:r>
        <w:rPr>
          <w:rFonts w:ascii="Times New Roman" w:hAnsi="Times New Roman"/>
          <w:sz w:val="22"/>
        </w:rPr>
        <w:t>[13] COMPOSER. Dependency Manager for PHP [online]. GetComposer, 2024 [cit. 2024-11-20]. Dostupné z: https://getcomposer.org/doc/</w:t>
      </w:r>
    </w:p>
    <w:p>
      <w:pPr>
        <w:jc w:val="both"/>
      </w:pPr>
      <w:r>
        <w:rPr>
          <w:rFonts w:ascii="Times New Roman" w:hAnsi="Times New Roman"/>
          <w:sz w:val="22"/>
        </w:rPr>
        <w:t>[14] DOCKER INC. Docker Documentation [online]. Docker, 2024 [cit. 2024-11-20]. Dostupné z: https://docs.docker.com/</w:t>
      </w:r>
    </w:p>
    <w:p>
      <w:pPr>
        <w:jc w:val="both"/>
      </w:pPr>
      <w:r>
        <w:rPr>
          <w:rFonts w:ascii="Times New Roman" w:hAnsi="Times New Roman"/>
          <w:sz w:val="22"/>
        </w:rPr>
        <w:t>[15] ECMA INTERNATIONAL. Standard ECMA-376: Office Open XML File Formats [online]. 5. vyd. ECMA International, 2016 [cit. 2024-11-20]. Dostupné z: https://www.ecma-international.org/publications-and-standards/standards/ecma-376/</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