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DBEF" w14:textId="7BDBE549" w:rsidR="00F31238" w:rsidRDefault="00324BD6">
      <w:r w:rsidRPr="00324BD6">
        <w:t>Unified Soil Classification System, USCS, (ASTM D 2487)</w:t>
      </w:r>
      <w:r>
        <w:t xml:space="preserve"> is the </w:t>
      </w:r>
      <w:proofErr w:type="gramStart"/>
      <w:r>
        <w:t>most commonly used</w:t>
      </w:r>
      <w:proofErr w:type="gramEnd"/>
      <w:r>
        <w:t xml:space="preserve"> soil classification system. Which is done after laboratory tests.</w:t>
      </w:r>
    </w:p>
    <w:p w14:paraId="3439C98B" w14:textId="534EB4E3" w:rsidR="00324BD6" w:rsidRDefault="00324BD6">
      <w:r w:rsidRPr="00324BD6">
        <w:t>ASTM D 2488</w:t>
      </w:r>
      <w:r>
        <w:t xml:space="preserve"> provides guidance on visual and tactile soil identification methods. (done on site before lab)</w:t>
      </w:r>
    </w:p>
    <w:sectPr w:rsidR="00324B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AE"/>
    <w:rsid w:val="000C7719"/>
    <w:rsid w:val="00324BD6"/>
    <w:rsid w:val="00634EAE"/>
    <w:rsid w:val="009A0367"/>
    <w:rsid w:val="00AD1A62"/>
    <w:rsid w:val="00EA104D"/>
    <w:rsid w:val="00F3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D6D1"/>
  <w15:chartTrackingRefBased/>
  <w15:docId w15:val="{139FDE05-7AAB-4221-99B3-B9ACD2DA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anazodo</dc:creator>
  <cp:keywords/>
  <dc:description/>
  <cp:lastModifiedBy>daniel anazodo</cp:lastModifiedBy>
  <cp:revision>2</cp:revision>
  <dcterms:created xsi:type="dcterms:W3CDTF">2026-03-20T23:58:00Z</dcterms:created>
  <dcterms:modified xsi:type="dcterms:W3CDTF">2026-03-21T05:18:00Z</dcterms:modified>
</cp:coreProperties>
</file>