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bestuursakkoord_2022_-_2026_4.pdf</w:t>
      </w:r>
    </w:p>
    <w:p/>
    <w:p>
      <w:r>
        <w:t>Geen.</w:t>
      </w:r>
    </w:p>
    <w:p>
      <w:r>
        <w:t>bestuursakkoord_2022_-_2026_begrijpelijke_taal_4.pdf</w:t>
      </w:r>
    </w:p>
    <w:p/>
    <w:p>
      <w:r>
        <w:t>Geen.</w:t>
      </w:r>
    </w:p>
    <w:p>
      <w:r>
        <w:t>Omgevingsvisie Breda 2040 Sterk en Veerkrachtig.pdf</w:t>
      </w:r>
    </w:p>
    <w:p/>
    <w:p>
      <w:r>
        <w:t>- Mobiliteit (verkeer)</w:t>
      </w:r>
    </w:p>
    <w:p>
      <w:r>
        <w:t>- Landbouw</w:t>
      </w:r>
    </w:p>
    <w:p>
      <w:r>
        <w:t>- Geen</w:t>
      </w:r>
    </w:p>
    <w:p>
      <w:r>
        <w:t>- Houtstook van particuliere huishoudens</w:t>
      </w:r>
    </w:p>
    <w:p>
      <w:r>
        <w:t>- Mobiliteit (verkeer)</w:t>
      </w:r>
    </w:p>
    <w:p>
      <w:r>
        <w:t>- Participatie van burgers en bedrijven</w:t>
      </w:r>
    </w:p>
    <w:p>
      <w:r>
        <w:t>- Monitoring</w:t>
      </w:r>
    </w:p>
    <w:p>
      <w:r>
        <w:t>- Hoogblootgestelde locaties en gevoelige groepen</w:t>
      </w:r>
    </w:p>
    <w:p>
      <w:r>
        <w:t>- Geen</w:t>
      </w:r>
    </w:p>
    <w:p>
      <w:r>
        <w:t>- Internationaal luchtbeleid</w:t>
      </w:r>
    </w:p>
    <w:p>
      <w:r>
        <w:t>- Mobiliteit (verkeer)</w:t>
      </w:r>
    </w:p>
    <w:p>
      <w:r>
        <w:t>- Geen</w:t>
      </w:r>
    </w:p>
    <w:p>
      <w:r>
        <w:t>- Industrie</w:t>
      </w:r>
    </w:p>
    <w:p>
      <w:r>
        <w:t>- Geen</w:t>
      </w:r>
    </w:p>
    <w:p>
      <w:r>
        <w:t>- Mobiliteit (verkeer)</w:t>
      </w:r>
    </w:p>
    <w:p>
      <w:r>
        <w:t>- Landbouw</w:t>
      </w:r>
    </w:p>
    <w:p>
      <w:r>
        <w:t>- Landbouw</w:t>
      </w:r>
    </w:p>
    <w:p>
      <w:r>
        <w:t>- Geen</w:t>
      </w:r>
    </w:p>
    <w:p>
      <w:r>
        <w:t>- Mobiliteit (verkeer)</w:t>
      </w:r>
    </w:p>
    <w:p>
      <w:r>
        <w:t>- Geen</w:t>
      </w:r>
    </w:p>
    <w:p>
      <w:r>
        <w:t>- Mobiliteit (verkeer)</w:t>
      </w:r>
    </w:p>
    <w:p>
      <w:r>
        <w:t>- Geen</w:t>
      </w:r>
    </w:p>
    <w:p>
      <w:r>
        <w:t>- Mobiliteit (verkeer)</w:t>
      </w:r>
    </w:p>
    <w:p>
      <w:r>
        <w:t>- Geen</w:t>
      </w:r>
    </w:p>
    <w:p>
      <w:r>
        <w:t>- Mobiliteit (verkeer)</w:t>
      </w:r>
    </w:p>
    <w:p>
      <w:r>
        <w:t>- Geen</w:t>
      </w:r>
    </w:p>
    <w:p>
      <w:r>
        <w:t>- Mobiliteit (verkeer)</w:t>
      </w:r>
    </w:p>
    <w:p>
      <w:r>
        <w:t>- Geen</w:t>
      </w:r>
    </w:p>
    <w:p>
      <w:r>
        <w:t>Mobiliteit (verkeer), Participatie van burgers en bedrijven, Landbouw, Geen, Mobiliteit (verkeer), Industrie, Mobiliteit (verkeer), Mobiliteit (verkeer) en duurzame energie, Landbouw, Geen, Geen, Geen.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