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Coalitieakkoord_2022.pdf</w:t>
      </w:r>
    </w:p>
    <w:p/>
    <w:p>
      <w:r>
        <w:t>- Geen acties relevant voor luchtkwaliteit</w:t>
      </w:r>
    </w:p>
    <w:p>
      <w:r>
        <w:t>- Mobiliteit: investeren in fietsverbindingen, goed openbaar vervoer, 30 km/u-wegen, weren van doorgaand vrachtverkeer en groot landbouwverkeer, tegengaan van verkeerd parkeren</w:t>
      </w:r>
    </w:p>
    <w:p>
      <w:r>
        <w:t>- Monitoring: meten van effecten van interventies</w:t>
      </w:r>
    </w:p>
    <w:p>
      <w:r>
        <w:t>- Geen: van afval naar grondstof, verbreding Bels Lijntje, MUP Chaam, IKC Chaam</w:t>
      </w:r>
    </w:p>
    <w:p>
      <w:r>
        <w:t>- Participatie van burgers en bedrijven: inzetten op gedragsverandering, communicatie, bewustwordingsacties, faciliteren van buurtinitiatieven en kleine fysieke maatregelen</w:t>
      </w:r>
    </w:p>
    <w:p>
      <w:r>
        <w:t>- Binnenvaart en havens: geen maatregelen genoemd</w:t>
      </w:r>
    </w:p>
    <w:p>
      <w:r>
        <w:t>- Industrie: geen maatregelen genoemd</w:t>
      </w:r>
    </w:p>
    <w:p>
      <w:r>
        <w:t>- Houtverbranding in particuliere huishoudens: geen maatregelen genoemd</w:t>
      </w:r>
    </w:p>
    <w:p>
      <w:r>
        <w:t>- Landbouw: inzetten op het weren van groot landbouwverkeer</w:t>
      </w:r>
    </w:p>
    <w:p>
      <w:r>
        <w:t>- Locaties met hoge blootstelling en kwetsbare groepen: geen maatregelen genoemd</w:t>
      </w:r>
    </w:p>
    <w:p>
      <w:r>
        <w:t>- Internationaal luchtbeleid: geen maatregelen genoemd</w:t>
      </w:r>
    </w:p>
    <w:p>
      <w:r>
        <w:t xml:space="preserve">- Geen van deze acties is direct relevant voor de luchtkwaliteit. </w:t>
      </w:r>
    </w:p>
    <w:p>
      <w:r>
        <w:t>- Geen van de acties in de tekst heeft direct betrekking op luchtkwaliteit.</w:t>
      </w:r>
    </w:p>
    <w:p/>
    <w:p>
      <w:r>
        <w:t>NLIMRO1723StructuurvisieAC-VS01.pdf</w:t>
      </w:r>
    </w:p>
    <w:p/>
    <w:p>
      <w:r>
        <w:t>- Geen van de acties in de tekst is direct gerelateerd aan luchtkwaliteit.</w:t>
      </w:r>
    </w:p>
    <w:p>
      <w:r>
        <w:t>- Geen van de acties in de tekst heeft direct betrekking op luchtkwaliteit.</w:t>
      </w:r>
    </w:p>
    <w:p>
      <w:r>
        <w:t>- Geen van de acties in de tekst is specifiek gericht op luchtkwaliteit.</w:t>
      </w:r>
    </w:p>
    <w:p>
      <w:r>
        <w:t>- Geen maatregelen relevant voor luchtkwaliteit.</w:t>
      </w:r>
    </w:p>
    <w:p>
      <w:r>
        <w:t>- Geen maatregelen relevant voor luchtkwaliteit in de tekst.</w:t>
      </w:r>
    </w:p>
    <w:p>
      <w:r>
        <w:t>- Geen acties zijn relevant voor de luchtkwaliteit in deze tekst.</w:t>
      </w:r>
    </w:p>
    <w:p>
      <w:r>
        <w:t>- Verkeer:</w:t>
      </w:r>
    </w:p>
    <w:p>
      <w:r>
        <w:t xml:space="preserve">  - Stimuleren van fietsgebruik</w:t>
      </w:r>
    </w:p>
    <w:p>
      <w:r>
        <w:t xml:space="preserve">  - Veilige fietsroutes en verkeerssituaties</w:t>
      </w:r>
    </w:p>
    <w:p>
      <w:r>
        <w:t xml:space="preserve">  - Behoud van kwaliteit van openbaar vervoer</w:t>
      </w:r>
    </w:p>
    <w:p>
      <w:r>
        <w:t xml:space="preserve">  - Vermindering van sluipverkeer door ruimtelijke inrichting en handhaving van snelheidslimieten</w:t>
      </w:r>
    </w:p>
    <w:p>
      <w:r>
        <w:t>- Geen:</w:t>
      </w:r>
    </w:p>
    <w:p>
      <w:r>
        <w:t xml:space="preserve">  - Maatwerk voor gebiedsgerichte randvoorwaarden en uitgangspunten voor ruimtelijke inpassing</w:t>
      </w:r>
    </w:p>
    <w:p>
      <w:r>
        <w:t xml:space="preserve">  - Basisinspanning op gebied van ruimtelijke kwaliteit voor elke ontwikkeling</w:t>
      </w:r>
    </w:p>
    <w:p>
      <w:r>
        <w:t xml:space="preserve">  - Sterkere regie op ruimtelijke kwaliteit in accentgebieden</w:t>
      </w:r>
    </w:p>
    <w:p>
      <w:r>
        <w:t>- Er worden geen acties genoemd die direct relevant zijn voor de luchtkwaliteit in deze tekst.</w:t>
      </w:r>
    </w:p>
    <w:p>
      <w:r>
        <w:t>- Er is geen tekst gegeven om acties te identificeren en te categoriseren voor luchtkwaliteit.</w:t>
      </w:r>
    </w:p>
    <w:p>
      <w:r>
        <w:t>- Geen van de acties in de tekst heeft betrekking op luchtkwaliteit.</w:t>
      </w:r>
    </w:p>
    <w:p>
      <w:r>
        <w:t>- Geen van de acties in de tekst is relevant voor luchtkwaliteit.</w:t>
      </w:r>
    </w:p>
    <w:p/>
    <w:p>
      <w:r>
        <w:t>Startnotitie_maart_2019_tbv_inspiratiebox.pdf</w:t>
      </w:r>
    </w:p>
    <w:p/>
    <w:p>
      <w:r>
        <w:t>- Geen specifieke acties genoemd die direct te maken hebben met luchtkwaliteit.</w:t>
      </w:r>
    </w:p>
    <w:p>
      <w:r>
        <w:t>- Elke maatregel valt in de categorie "Geen".</w:t>
      </w:r>
    </w:p>
    <w:p>
      <w:r>
        <w:t>- Geen maatregelen gerelateerd aan luchtkwaliteit geïdentificeerd in de tekst.</w:t>
      </w:r>
    </w:p>
    <w:p>
      <w:r>
        <w:t>- Geen van de acties in de tekst heeft direct betrekking op luchtkwaliteit.</w:t>
      </w:r>
    </w:p>
    <w:p>
      <w:r>
        <w:t>- Geen.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