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Duurzaamheid Gemeente Bergen op Zoom.pdf</w:t>
      </w:r>
    </w:p>
    <w:p/>
    <w:p>
      <w:r>
        <w:t>- Gemeente Bergen op Zoom heeft verschillende duurzaamheidsinitiatieven, zoals energiebesparing, geveltuinen en groene daken</w:t>
      </w:r>
    </w:p>
    <w:p>
      <w:r>
        <w:t>- Geen specifieke maatregelen gericht op luchtkwaliteit, maar initiatieven dragen bij aan gezonde en duurzame leefomgeving</w:t>
      </w:r>
    </w:p>
    <w:p>
      <w:r>
        <w:t>- Werkt aan beleidskader voor zon- en windenergie en warmtetransitievisie om in 2050 van gas af te zijn</w:t>
      </w:r>
    </w:p>
    <w:p>
      <w:r>
        <w:t>- Geen subsidies beschikbaar voor zonnepanelen of isolatie, maar wel landelijke subsidie-mogelijkheden</w:t>
      </w:r>
    </w:p>
    <w:p>
      <w:r>
        <w:t>- Geen vergunning nodig voor plaatsen zonnepanelen, behalve voor monumenten en woningen in beschermd stadsgezicht</w:t>
      </w:r>
    </w:p>
    <w:p>
      <w:r>
        <w:t>- Maatregelen om leefomgeving aan te passen aan veranderend klimaat en verminderen hittestress en wateroverlast</w:t>
      </w:r>
    </w:p>
    <w:p>
      <w:r>
        <w:t>- Stimuleren vervangen van tegels door groen via NK Tegelwippen of aanvraag Buurtfonds - Buurtnatuur en buurtwater</w:t>
      </w:r>
    </w:p>
    <w:p>
      <w:r>
        <w:t>- Vervangen van tegels door groen heeft positief effect op luchtkwaliteit en biodiversiteit</w:t>
      </w:r>
    </w:p>
    <w:p>
      <w:r>
        <w:t>- Gemeente Bergen op Zoom is aangesloten bij Stichting Steenbreek, die kennis en promotiemateriaal ter beschikking stelt voor acties rondom principe: tegel eruit, plant erin!</w:t>
      </w:r>
    </w:p>
    <w:p/>
    <w:p>
      <w:r>
        <w:t>nota_ruimtelijke_kwaliteit_bergen_op_zoom.pdf</w:t>
      </w:r>
    </w:p>
    <w:p/>
    <w:p>
      <w:r>
        <w:t>- Nota Ruimtelijke Kwaliteit gemeente Bergen op Zoom: welstandsniveaus, inspiratiekaders, beeldkwaliteitsplannen en -regieplannen</w:t>
      </w:r>
    </w:p>
    <w:p>
      <w:r>
        <w:t>- Ruimtelijke kenmerken middeleeuws centrum Bergen op Zoom: behoud ruimtelijke identiteit en kwaliteit, toetsingscriteria, geen specifieke maatregelen luchtkwaliteit</w:t>
      </w:r>
    </w:p>
    <w:p>
      <w:r>
        <w:t>- Historische bebouwing Bergen op Zoom: stedenbouwkundige structuur, diversiteit in bouwstijl en architectuur, individuele cultuurhistorische waarde panden, geen directe maatregelen luchtkwaliteit</w:t>
      </w:r>
    </w:p>
    <w:p>
      <w:r>
        <w:t>- Ruimtelijke kenmerken Halsteren: bebouwing zorgvuldig gedetailleerd, weinig openbaar groen, geen concrete aanbevelingen luchtkwaliteit</w:t>
      </w:r>
    </w:p>
    <w:p>
      <w:r>
        <w:t>- Ruimtelijke kenmerken Viersprong/Vrederust en West-Brabantse Waterlinie: cultuurhistorische waarden, terughoudende bouwwerken, eigentijdse vormgeving met verwijzingen naar geschiedenis, respect voor landschappelijke onderdelen, geen specifieke categorieën genoemd</w:t>
      </w:r>
    </w:p>
    <w:p>
      <w:r>
        <w:t>- Welstandsniveaus en toetsingscriteria voor verschillende gebieden in Bergen op Zoom: specifieke maatregelen voor behoud ruimtelijke identiteit en kwaliteit, bijdrage aan behoud groene en open ruimtes, categorieën: Buitengebied, Sport- en recreatieterreinen, Thematische woongebieden</w:t>
      </w:r>
    </w:p>
    <w:p>
      <w:r>
        <w:t>- Welstandscriteria voor erf- en perceelsafscheidingen en algemene welstandscriteria voor gebouwen: criteria voor plaatsing, maatvoering, vormgeving, kleur en materiaal, hardheidsclausule en excessenregeling, geen directe relatie met luchtkwaliteit</w:t>
      </w:r>
    </w:p>
    <w:p/>
    <w:p>
      <w:r>
        <w:t>Toekomstvisie 2035 def 8 juni 2021 z.pdf</w:t>
      </w:r>
    </w:p>
    <w:p/>
    <w:p>
      <w:r>
        <w:t>- De toekomstvisie van de gemeente Bergen op Zoom richt zich op vijf hoofdthema's</w:t>
      </w:r>
    </w:p>
    <w:p>
      <w:r>
        <w:t>- Er wordt gestreefd naar een inclusieve samenleving met samenwerking</w:t>
      </w:r>
    </w:p>
    <w:p>
      <w:r>
        <w:t>- Handelingsperspectieven worden gegeven, zoals investeren in leefbaarheid en stimuleren van vrijwilligerswerk</w:t>
      </w:r>
    </w:p>
    <w:p>
      <w:r>
        <w:t>- Participatie van burgers bij uitwerking van plannen en efficiënte gemeentelijke organisatie als regisseur</w:t>
      </w:r>
    </w:p>
    <w:p>
      <w:r>
        <w:t>- Geen specifieke maatregelen genoemd die direct te maken hebben met luchtkwaliteit</w:t>
      </w:r>
    </w:p>
    <w:p>
      <w:r>
        <w:t>- Maatregelen om duurzaamheid en gezondheid te bevorderen, zoals stimuleren van duurzame mobiliteit en intensieve samenwerking</w:t>
      </w:r>
    </w:p>
    <w:p>
      <w:r>
        <w:t>- Geen specifieke maatregelen genoemd die direct verband houden met luchtkwaliteit</w:t>
      </w:r>
    </w:p>
    <w:p>
      <w:r>
        <w:t>- Gemeente wil nieuwe inwoners aantrekken, economische groei stimuleren en circulaire economie bevorderen</w:t>
      </w:r>
    </w:p>
    <w:p>
      <w:r>
        <w:t>- Maatregelen zoals duurzame en circulaire nieuwbouw en verduurzaming van bedrijventerreinen</w:t>
      </w:r>
    </w:p>
    <w:p>
      <w:r>
        <w:t>- Prioriteit wordt gegeven aan doelen 3, 8, 12, 13 en 17 voor duurzame ontwikkeling</w:t>
      </w:r>
    </w:p>
    <w:p>
      <w:r>
        <w:t>- Geen categorieën genoemd</w:t>
      </w:r>
    </w:p>
    <w:p>
      <w:r>
        <w:t>- Maatregelen genoemd die bijdragen aan verminderen van luchtvervuiling en bevorderen van gezonde leefomgeving</w:t>
      </w:r>
    </w:p>
    <w:p>
      <w:r>
        <w:t>- Geen specifieke maatregelen genoemd met betrekking tot luchtkwaliteit.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