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ggdb21.019-preventieakkoord-kempen-v3.pdf</w:t>
      </w:r>
    </w:p>
    <w:p/>
    <w:p>
      <w:r>
        <w:t>- De Kempengemeenten hebben een eigen Kempisch Preventieakkoord afgesloten om de gezondheid van de inwoners te vergroten.</w:t>
      </w:r>
    </w:p>
    <w:p>
      <w:r>
        <w:t>- Het akkoord bevat afspraken met partners uit onder meer kinderopvang, onderwijs, welzijn, sport en zorg, maar ook met ondernemers en inwoners.</w:t>
      </w:r>
    </w:p>
    <w:p>
      <w:r>
        <w:t>- Er wordt gebruik gemaakt van het uitvoeringsbudget dat hiervoor beschikbaar wordt gesteld vanuit het Rijk.</w:t>
      </w:r>
    </w:p>
    <w:p>
      <w:r>
        <w:t>- Er wordt gekeken naar welke resultaten er al op de kortere termijn kunnen worden geboekt en welke concrete afspraken hiervoor nodig zijn.</w:t>
      </w:r>
    </w:p>
    <w:p>
      <w:r>
        <w:t>- Het Kempisch Preventieakkoord richt zich op vier thema's: sturen op resultaten, welbevinden, middelengebruik en gezond gewicht.</w:t>
      </w:r>
    </w:p>
    <w:p>
      <w:r>
        <w:t>- Concrete ambities en afspraken zijn gemaakt op deze thema's.</w:t>
      </w:r>
    </w:p>
    <w:p>
      <w:r>
        <w:t>- Er wordt samengewerkt met verschillende partners, waaronder de GGD Brabant-Zuidoost en de Kempengemeenten.</w:t>
      </w:r>
    </w:p>
    <w:p>
      <w:r>
        <w:t>- De maatregelen vallen onder de categorieën Participatie van burgers en bedrijven en Monitoring.</w:t>
      </w:r>
    </w:p>
    <w:p>
      <w:r>
        <w:t>- Er worden geen specifieke maatregelen genoemd die te maken hebben met luchtkwaliteit.</w:t>
      </w:r>
    </w:p>
    <w:p/>
    <w:p>
      <w:r>
        <w:t>Keuzenota Omgevingsvisie gemeente Bladel.pdf</w:t>
      </w:r>
    </w:p>
    <w:p/>
    <w:p>
      <w:r>
        <w:t>- De gemeente Bladel moet voor 1 januari 2024 een omgevingsvisie opstellen volgens de Omgevingswet.</w:t>
      </w:r>
    </w:p>
    <w:p>
      <w:r>
        <w:t>- De omgevingsvisie legt de lange termijn ambities van de gemeente voor de fysieke leefomgeving vast.</w:t>
      </w:r>
    </w:p>
    <w:p>
      <w:r>
        <w:t>- De visie moet voldoen aan de eisen van de Omgevingswet en rekening houden met maatschappelijke doelen en beginselen.</w:t>
      </w:r>
    </w:p>
    <w:p>
      <w:r>
        <w:t>- De gemeente heeft de keuze om bestaand beleid te behouden of nieuw beleid op te stellen voor de omgevingsvisie.</w:t>
      </w:r>
    </w:p>
    <w:p>
      <w:r>
        <w:t>- Participatie van de omgeving is belangrijk bij het opstellen van de omgevingsvisie.</w:t>
      </w:r>
    </w:p>
    <w:p>
      <w:r>
        <w:t>- Het college adviseert om het bestaande beleid te behouden en dit te herbeoordelen waar nodig.</w:t>
      </w:r>
    </w:p>
    <w:p>
      <w:r>
        <w:t>- Monitoring van luchtkwaliteit en het ontwikkelen van beleid hieromtrent valt onder geen van de genoemde categorieën.</w:t>
      </w:r>
    </w:p>
    <w:p>
      <w:r>
        <w:t>- Het college adviseert om te kiezen voor een globale omgevingsvisie waarbij specifieke onderwerpen worden uitgewerkt in programma's.</w:t>
      </w:r>
    </w:p>
    <w:p>
      <w:r>
        <w:t>- Het college adviseert om te kiezen voor de informerende trede van de participatieladder bij het opstellen van de omgevingsvisie.</w:t>
      </w:r>
    </w:p>
    <w:p>
      <w:r>
        <w:t>- Het is belangrijk om rekening te houden met de kenmerken van participatie bij het kiezen van het juiste niveau van burgerparticipatie.</w:t>
      </w:r>
    </w:p>
    <w:p>
      <w:r>
        <w:t>- Er wordt aangeraden om bij het vervolg van het proces een tweede keuzenota voor te bereiden, gericht op de inhoudelijke keuzes voor de toekomstige leefomgeving van de gemeente.</w:t>
      </w:r>
    </w:p>
    <w:p/>
    <w:p>
      <w:r>
        <w:t>nota-lokaal-gezondheidsbeleid-bladel-2018-2021.pdf</w:t>
      </w:r>
    </w:p>
    <w:p/>
    <w:p>
      <w:r>
        <w:t>- De tekst gaat over het lokale gezondheidsbeleid van de gemeente Bladel en de evaluatie van de gezondheidsrisico's.</w:t>
      </w:r>
    </w:p>
    <w:p>
      <w:r>
        <w:t>- Er worden verschillende aspecten besproken die van invloed zijn op de luchtkwaliteit, zoals het gebruik van middelen, gedrag en de veehouderij.</w:t>
      </w:r>
    </w:p>
    <w:p>
      <w:r>
        <w:t>- Maatregelen worden genoemd, zoals het verminderen van alcoholgebruik onder jongeren, het stimuleren van gezond gedrag en het bieden van ondersteuning aan jonge mantelzorgers.</w:t>
      </w:r>
    </w:p>
    <w:p>
      <w:r>
        <w:t>- Er wordt gesproken over subsidies voor preventie en bijdragen aan programma's voor gezondheidsrisico's.</w:t>
      </w:r>
    </w:p>
    <w:p>
      <w:r>
        <w:t>- Deze maatregelen hebben betrekking op verschillende categorieën, waaronder Participatie van burgers en bedrijven, Monitoring, Locaties met hoge blootstelling en kwetsbare groepen, en Geen.</w:t>
      </w:r>
    </w:p>
    <w:p/>
    <w:p>
      <w:r>
        <w:t>TRANSITIEVISIE WARMTE Bladel.pdf</w:t>
      </w:r>
    </w:p>
    <w:p/>
    <w:p>
      <w:r>
        <w:t>- Gemeente Bladel streeft naar aardgasvrij zijn in 2050 en heeft een Transitievisie Warmte opgesteld</w:t>
      </w:r>
    </w:p>
    <w:p>
      <w:r>
        <w:t>- Bewoners hebben adviserende rol en participatie en communicatie zijn belangrijk</w:t>
      </w:r>
    </w:p>
    <w:p>
      <w:r>
        <w:t>- Gemeente sluit aan bij landelijke ambitie van 20% reductie aardgasverbruik in 2030 en 100% in 2050</w:t>
      </w:r>
    </w:p>
    <w:p>
      <w:r>
        <w:t>- Focus op isolatie en alternatieve warmtetechnieken</w:t>
      </w:r>
    </w:p>
    <w:p>
      <w:r>
        <w:t>- Onderzoek naar duurzame warmtebronnen en kansrijke buurten</w:t>
      </w:r>
    </w:p>
    <w:p>
      <w:r>
        <w:t>- Collectieve en individuele oplossingen mogelijk</w:t>
      </w:r>
    </w:p>
    <w:p>
      <w:r>
        <w:t>- Maatregelen voor mobiliteit, industrie, monitoring en participatie van burgers en bedrijven</w:t>
      </w:r>
    </w:p>
    <w:p>
      <w:r>
        <w:t>- Nieuw beleid voor reductie broeikasgassen met maatregelen voor mobiliteit, gebouwde omgeving en participatie van burgers en bedrijven</w:t>
      </w:r>
    </w:p>
    <w:p>
      <w:r>
        <w:t>- Maatregelen voor verbeteren luchtkwaliteit met prioriteringscriteria</w:t>
      </w:r>
    </w:p>
    <w:p>
      <w:r>
        <w:t>- Ranking buurten op geschiktheid voor transitie naar aardgasvrij</w:t>
      </w:r>
    </w:p>
    <w:p>
      <w:r>
        <w:t>- Bewonersenquête toont bereidheid tot deelname aan transitie met zorgen over kosten en verlies van vrijheid</w:t>
      </w:r>
    </w:p>
    <w:p>
      <w:r>
        <w:t>- Geen informatie over luchtkwaliteit en maatregelen, wel ruwe data beschikbaar in storymap.</w:t>
      </w:r>
    </w:p>
    <w:p/>
    <w:p>
      <w:r>
        <w:t>verkeersvisie_bladel_2035def.pdf</w:t>
      </w:r>
    </w:p>
    <w:p/>
    <w:p>
      <w:r>
        <w:t>- De tekst bevat geen inhoudelijke informatie over luchtkwaliteit</w:t>
      </w:r>
    </w:p>
    <w:p>
      <w:r>
        <w:t>- De tekst bevat geen informatie over relevante maatregelen.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