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bestuursakkoord-gemeente-maashorst-2022-2026.pdf</w:t>
      </w:r>
    </w:p>
    <w:p/>
    <w:p>
      <w:r>
        <w:t>Er worden verschillende maatregelen genomen in de gemeente Maashorst om de economie, het onderwijs, de natuur, kunst en cultuur, sport en recreatie, zorg en ondersteuning, leefbaarheid en gezondheid te verbeteren. Er wordt onder andere ingezet op het verminderen van ondermijnende criminaliteit, het stimuleren van fietsen en lopen, het verbeteren van de verkeersveiligheid, het creëren van ontmoetingsplekken, duurzaamheid, energiebesparing, klimaatadaptatie, afvalbeleid, inclusie, positieve gezondheid, stikstofproblematiek, variatie in woonvormen en prijsniveaus, circulaire woonmilieus, woningbouw, participatie van burgers en bedrijven, monitoring, en deregulering. Er worden echter geen specifieke maatregelen genoemd die direct gericht zijn op het verbeteren van de luchtkwaliteit.</w:t>
      </w:r>
    </w:p>
    <w:p/>
    <w:p>
      <w:r>
        <w:t>toekomstvisie-gemeente-maashorst-040220.pdf</w:t>
      </w:r>
    </w:p>
    <w:p/>
    <w:p>
      <w:r>
        <w:t>De tekst beschrijft de toekomstvisie van de gemeente Maashorst en bevat verschillende maatregelen op het gebied van duurzame landbouw, mobiliteit, participatie van burgers en bedrijven, toerisme en recreatie. Er wordt gestreefd naar een goede balans tussen wonen, werken en recreëren in het buitengebied. De tekst bevat geen relevante maatregelen met betrekking tot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