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132593_PPN_2023-2026_College_25_april_2022_incl_ongetekend_raadsbesluit.pdf</w:t>
      </w:r>
    </w:p>
    <w:p/>
    <w:p>
      <w:r>
        <w:t>De tekst gaat over de financiële planning van de gemeente Oisterwijk voor de jaren 2023-2026, keuzemogelijkheden worden voorgelegd om tot een sluitende begroting te komen. Ook wordt gesproken over het terugdraaien van de opschalingskorting en de eisen van digitalisering van gemeentelijke dienstverlening. Er worden geen specifieke maatregelen genoemd die direct te maken hebben met luchtkwaliteit. De tekst gaat voornamelijk over andere onderwerpen, zoals duurzame mobiliteit, klimaatadaptatie, verkeer, het sociaal domein, preventie, schuldhulpverlening, sport en cultuur, vluchtelingenbeleid en onderwijs. Er worden geen relevante maatregelen besproken die direct te maken hebben met luchtkwaliteit.</w:t>
      </w:r>
    </w:p>
    <w:p/>
    <w:p>
      <w:r>
        <w:t>Gemeentelijk_verkeer-_en_vervoerplan_2014-2024-2030.pdf</w:t>
      </w:r>
    </w:p>
    <w:p/>
    <w:p>
      <w:r>
        <w:t>Het Gemeentelijk Verkeer- en Vervoerplan van Oisterwijk bevat maatregelen voor verschillende thema's, waaronder fiets, verkeersveiligheid, openbaar vervoer, (vracht)autoverkeer, parkeren, en leefbaarheid en duurzaamheid. Er worden maatregelen genomen om het fietsen aantrekkelijker, comfortabeler en veiliger te maken, zowel binnen de bebouwde kom als in het buitengebied. Er worden verschillende kruispunten aangepakt om de gelijkwaardigheid te verduidelijken en de veiligheid te verbeteren. Er worden aanpassingen gemaakt aan erftoegangswegen, zoals het invoeren van gelijkwaardige kruisingen, het verwijderen van asmarkeringen en het invoeren van een maximumsnelheid van 30 km/uur. Er wordt gestreefd naar het in stand houden van de ontsluitingskwaliteit van het busvervoer en het aantal inwoners dat binnen het invloedsgebied van een bushalte woont, mag niet dalen.</w:t>
      </w:r>
    </w:p>
    <w:p>
      <w:r>
        <w:t>Er worden verschillende maatregelen genomen om de mobiliteit en verkeersveiligheid in de gemeente Oisterwijk te verbeteren, zoals het verbeteren van busroutes, het verminderen van verkeersdrukte en het stimuleren van duurzaam vervoer. Er wordt ook aandacht besteed aan monitoring en participatie van burgers en bedrijven. Er zijn geen specifieke maatregelen genoemd voor mobiele machines, houtverbranding in particuliere huishoudens, binnenvaart en havens, of landbouw.</w:t>
      </w:r>
    </w:p>
    <w:p>
      <w:r>
        <w:t>Combineer de gegeven tekst en vat samen: Er is een tekst gegeven met willekeurige cijfers en letters die samengevoegd moet worden zonder informatie te verliezen.</w:t>
      </w:r>
    </w:p>
    <w:p/>
    <w:p>
      <w:r>
        <w:t>Gezamenlijk-perspectief-over-grenzen-heen.pdf</w:t>
      </w:r>
    </w:p>
    <w:p/>
    <w:p>
      <w:r>
        <w:t>De tekst gaat niet over luchtkwaliteit en er worden geen relevante maatregelen genoemd. Het gaat over het maken van keuzes in samenwerking met inwoners en de raad voor de perspectiefnota van Oisterwijk.</w:t>
      </w:r>
    </w:p>
    <w:p/>
    <w:p>
      <w:r>
        <w:t>gmb-2020-18445.pdf</w:t>
      </w:r>
    </w:p>
    <w:p/>
    <w:p>
      <w:r>
        <w:t>De gemeente Oisterwijk heeft een nieuw integraal handhavingsplan vastgesteld waarin programmatisch handhaven centraal staat. Het plan richt zich op de handhaving van regels met betrekking tot gedrag van mensen in relatie tot de fysieke leefomgeving en bevat handhavingsprioriteiten en doelen die jaarlijks worden vastgesteld. Handhaving laat zich onderscheiden in toezicht en controle enerzijds en het opleggen van sancties anderzijds. Er wordt samengewerkt met instanties zoals de politie, het Openbaar Ministerie en de Omgevingsdienst Midden- en West-Brabant. Er worden geen specifieke maatregelen genoemd die direct te maken hebben met luchtkwaliteit. De maatregelen zijn gericht op verschillende sectoren, waaronder mobiliteit, industrie, houtverbranding in particuliere huishoudens, binnenvaart en havens, landbouw en participatie van burgers en bedrijven. Monitoring en evaluatie van handhavingsresultaten zijn essentieel om de effectiviteit van het beleid te toetsen en verbeteringen door te voeren. Er worden geen specifieke maatregelen genoemd die direct gerelateerd zijn aan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