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Oisterwijk_samengevoegd</w:t>
      </w:r>
    </w:p>
    <w:p>
      <w:pPr>
        <w:pStyle w:val="Heading1"/>
      </w:pPr>
      <w:r>
        <w:t>132593_PPN_2023-2026_College_25_april_2022_incl_ongetekend_raadsbesluit</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[1/2] </w:t>
      </w:r>
    </w:p>
    <w:p>
      <w:r>
        <w:t>[2/2] De Perspectiefnota 2023-2026 van de gemeente Oisterwijk beschrijft verschillende onzekerheden en bedreigingen, zoals de nasleep van de coronacrisis, de oorlog in Oekraïne en de klimaatverandering. Er worden maatregelen genoemd die te maken hebben met luchtkwaliteit, duurzaamheid en klimaatadaptatie in de openbare ruimte, duurzame mobiliteit en natuur-inclusieve woningen. Ook wordt er gewerkt aan de implementatie van de Omgevingswet en het minimaliseren van het onderhoudsniveau van wegen, groen en verlichting. De financiële planning voor de jaren 2023-2026 wordt besproken, waarbij keuzemogelijkheden worden voorgesteld om een sluitende begroting te kunnen aanbieden bij de provincie. Er wordt gesproken over samenwerking met andere gemeenten, veiligheid en leefbaarheid, onderwijshuisvesting, energiekosten, verzekeringen en bezuinigingsmogelijkheden binnen de bedrijfsvoering. Het programma "Dienstverlenend Oisterwijk" gaat over de bedrijfsvoering en dienstverlening vanuit de gemeentelijke organisatie, waarbij onder andere wordt ingezet op inwonersparticipatie en digitalisering van de gemeentelijke dienstverlening. Er wordt ook gesproken over regionale samenwerkingsverbanden. Het programma "Samenredzaam Oisterwijk" beschrijft ontwikkelingen binnen de zorg en financiering daarvan, zoals een nieuwe inkoop van Jeugdhulp, Wmo begeleiding, Participatie/dagbesteding en Beschermd Wonen en het normaliseren van de beweging richting normaliseren en het ontwikkelen van Loket Wegwijs Oisterwijk. De meerjarenbegroting van de gemeente Oisterwijk beschrijft verschillende maatregelen om de gemeente beter te laten functioneren, zoals het verbeteren van de samenwerking met het medisch domein en het inzetten op preventie van problemen zoals schulden en armoede. Er wordt ook gesproken over het opvangen van vluchtelingen en het ontwikkelen van beleid op het gebied van sport, cultuur en onderwijs.</w:t>
      </w:r>
    </w:p>
    <w:p/>
    <w:p>
      <w:pPr>
        <w:pStyle w:val="Heading1"/>
      </w:pPr>
      <w:r>
        <w:t>Gemeentelijk_verkeer-_en_vervoerplan_2014-2024-2030</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[1/4] </w:t>
      </w:r>
    </w:p>
    <w:p>
      <w:r>
        <w:t>[2/4] Het Gemeentelijk Verkeer- en Vervoerplan voor de gemeente Oisterwijk voor de periode 2014-2024, met een doorkijk tot 2030, omvat maatregelen voor verschillende thema's, waaronder fiets, verkeersveiligheid, openbare ruimte en voetgangersverkeer, openbaar vervoer, (vracht)autoverkeer, parkeren en leefbaarheid en duurzaamheid. Het plan richt zich op het verbeteren van verblijfsgebieden voor voetgangers, het verbeteren van het openbaar vervoer, het behouden van de bereikbaarheid door het verbeteren van de bestaande ontsluitingsstructuur en het monitoren van de parkeerdruk. Duurzame mobiliteitsvormen worden gestimuleerd en er wordt gewerkt aan een verkeersluwer centrum. Het fietsverkeer heeft een belangrijke rol in de mobiliteitsvisie van de gemeente Oisterwijk. Er zijn vijf ambities vastgesteld voor het fietsverkeer, waaronder het stimuleren van het gebruik van de fiets voor korte afstanden en het investeren in een aantrekkelijk, comfortabel en veilig fietsroutenetwerk. Er worden verschillende maatregelen genomen om het fietsnetwerk te verbeteren en zo de luchtkwaliteit te bevorderen, zoals het realiseren van vrijliggende fietspaden en het verbeteren van bestaande fietspaden. Er worden aanpassingen gedaan aan kruispunten en fietspaden om de verkeersveiligheid te verbeteren. Er wordt gestreefd naar een ongelijkvloerse aansluiting van de Pannenschuur op de N65 en er wordt onderzocht of er een fietsverbinding kan worden gerealiseerd tussen centrum Moergestel en de regionale recreatieve fietsroute Waterhoefstraat. Er wordt ook gekeken naar de verkeersveiligheid op rotondes en fietsoversteken bij zijwegen. Er wordt gestreefd naar het verminderen van het aantal zijwegen en het leggen van fietspaden op verkeersplateaus. Er worden maatregelen genomen om de positie van de fiets op recreatieve fietsroutes te verbeteren, zoals het realiseren van vrijliggende fietspaden en het afsluiten van wegen voor autoverkeer. Er worden aanpassingen gedaan aan erftoegangswegen, zoals het invoeren van gelijkwaardige kruisingen, het verwijderen van as- en kantmarkeringen en het invoeren van een maximumsnelheid van 30 km/uur. Er wordt gekeken naar verbeteringen aan spoorwegovergangen om de veiligheid te vergroten. Belangrijke verkeersveiligheidsknelpunten worden aangepakt, zoals verschillende kruispunten en fietsroutes. Er worden maatregelen genomen om de verkeersveiligheid en luchtkwaliteit te verbeteren, zoals het respecteren van bestaande zebrapaden en het verbeteren van looproutes naar onderwijs- en sportvoorzieningen. Er wordt gewerkt aan integrale toegankelijkheid van de openbare ruimte en het verbeteren van het voor- en natransport van en naar het NS-station en bushaltes. Verder wordt er aandacht besteed aan de ontsluitingskwaliteit van het busvervoer en het faciliteren van doelgroepenvervoer op maat. Er wordt gebruik gemaakt van het afwegingskader voor oversteken en de CROW-richtlijnen voor toegankelijkheid.</w:t>
      </w:r>
    </w:p>
    <w:p>
      <w:r>
        <w:t>[3/4] Er worden verschillende maatregelen voorgesteld om de verkeerssituatie in Oisterwijk te verbeteren, zoals het verbeteren van de ontsluiting van het centrum, het verminderen van autoverkeer in woonwijken en het aanleggen van aparte fietspaden. Er wordt ook gekeken naar het verminderen van de uitstoot van schadelijke stoffen door het verkeer en het verbeteren van de luchtkwaliteit. Er zijn afwegingskaders voor parkeerproblemen en te hoge snelheid in verblijfsgebieden en er wordt ingezet op gedragsverandering van fietsers en automobilisten. Er worden subsidies verstrekt voor fietsvriendelijke infrastructuur en er wordt extra geld vrijgemaakt voor specifieke projecten.</w:t>
      </w:r>
    </w:p>
    <w:p>
      <w:r>
        <w:t>[4/4] Tijdens de documentstudie zijn verschillende aspecten onderzocht. Zo is er gekeken naar de huidige wet- en regelgeving omtrent luchtkwaliteit en de mogelijke gezondheidseffecten van luchtvervuiling. Ook zijn er verschillende maatregelen beschreven die genomen kunnen worden om de luchtkwaliteit te verbeteren, zoals het verminderen van verkeer en het stimuleren van duurzame energiebronnen. Daarnaast is er gekeken naar de rol van de overheid en de burger in het verbeteren van de luchtkwaliteit. Mocht er behoefte zijn aan meer informatie, dan help ik graag met het geven van een samenvatting.</w:t>
      </w:r>
    </w:p>
    <w:p/>
    <w:p>
      <w:pPr>
        <w:pStyle w:val="Heading1"/>
      </w:pPr>
      <w:r>
        <w:t>Gezamenlijk-perspectief-over-grenzen-heen</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[1/4] </w:t>
      </w:r>
    </w:p>
    <w:p>
      <w:r>
        <w:t xml:space="preserve">[2/4] In het document over de randvoorwaarden voor de nieuwe gemeente Oisterwijk worden drie algemene kaders benoemd: bestuur, participatie en financieel. Onder bestuur wordt onder andere bestuurlijke vernieuwing genoemd en samenwerking met de gemeenteraad. Onder participatie wordt inwonerparticipatie benadrukt en buurt-, wijk- en dorpsgericht werken gestimuleerd. Onder financieel wordt gestreefd naar een meerjarig sluitende begroting en een solvabiliteitsratio van minimaal 20%. Er worden geen maatregelen genoemd die specifiek te maken hebben met luchtkwaliteit. </w:t>
      </w:r>
    </w:p>
    <w:p>
      <w:r>
        <w:t xml:space="preserve">[3/4] </w:t>
      </w:r>
    </w:p>
    <w:p>
      <w:r>
        <w:t>[4/4] Daarentegen bevat een andere tekst verschillende maatregelen die te maken hebben met luchtkwaliteit, zoals het onderhouden van veilige fiets- en wandelpaden en wegen, het verminderen van verkeersoverlast en het onderzoeken van technologische hulpmiddelen om de veiligheid te verbeteren. Daarnaast wordt er gekeken naar de mogelijkheid om het autoverkeer in dorpskernen te verminderen en wordt er ingezet op duurzame mobiliteit, zoals het bevorderen van het openbaar vervoer. Er wordt ook aandacht besteed aan preventie en het versterken van de leefbaarheid en veiligheid in de wijken. Verder wordt er gewerkt aan een inclusieve gemeente waarin alle inwoners gelijk worden behandeld en de mogelijkheid krijgen volwaardig aan de samenleving mee te doen. Er wordt ingezet op het voorkomen of verminderen van eenzaamheid en het faciliteren van modern jongerenwerk. Ten slotte worden er verschillende majeure projecten en ontwikkelingen verkend en uitgewerkt in de komende raadsperiode.</w:t>
      </w:r>
    </w:p>
    <w:p/>
    <w:p>
      <w:pPr>
        <w:pStyle w:val="Heading1"/>
      </w:pPr>
      <w:r>
        <w:t>gmb-2020-18445</w:t>
      </w:r>
    </w:p>
    <w:p>
      <w:pPr>
        <w:pStyle w:val="Heading5"/>
      </w:pPr>
      <w:r>
        <w:t xml:space="preserve">132593_PPN_2023-2026_College_25_april_2022_incl_ongetekend_raadsbesluit.pdf Gemeentelijk_verkeer-_en_vervoerplan_2014-2024-2030.pdf Gezamenlijk-perspectief-over-grenzen-heen.pdf gmb-2020-18445.pdf </w:t>
      </w:r>
    </w:p>
    <w:p>
      <w:r>
        <w:t xml:space="preserve">[1/18] </w:t>
      </w:r>
    </w:p>
    <w:p>
      <w:r>
        <w:t>[2/18] Het 'Integraal handhavingsplan gemeente Oisterwijk 2020-2023' beschrijft de beleidsmatige grondslag voor de handhaving van regels met betrekking tot gedrag van mensen in relatie tot de fysieke omgeving. De gemeente kiest voor programmatisch handhaven, waarbij handhavingsprioriteiten en -doelen worden gesteld en activiteiten op elkaar worden afgestemd. Het plan richt zich op toezicht en handhaving vanuit een integrale aanpak voor de fysieke leefomgeving, zoals het omgevingsrecht, openbare orde en veiligheid en milieu. Het plan bevat ook een nalevingsstrategie en protocollen voor handhavingstaken. Het doel van het plan is om transparantie te bieden over het handhavingsbeleid en om effectieve en efficiënte inzet van middelen te bevorderen. Het plan bevat ook informatie over handhavingsinstrumenten en bevoegdheden, en er is weinig ruimte voor gedogen van overtredingen.</w:t>
      </w:r>
    </w:p>
    <w:p>
      <w:r>
        <w:t xml:space="preserve">[3/18] </w:t>
      </w:r>
    </w:p>
    <w:p>
      <w:r>
        <w:t>[4/18] De gemeente ziet handhaving als een instrument om bij te dragen aan een veilige, leefbare en schone stad. De visie op handhaving is gericht op naleving van normen, eigen verantwoordelijkheid van burgers en bedrijven, verbetering van naleefgedrag en preventieve handhaving. Het handhavingsbeleid is programmatisch en cyclisch van aard en omvat onder andere prioriteiten en doelen, strategieën, programmering van activiteiten, werkwijze, monitoring en evaluatie. In de bijlage zijn drie beleidsstukken opgenomen, waarin dit beleid nader wordt uitgewerkt.</w:t>
      </w:r>
    </w:p>
    <w:p>
      <w:r>
        <w:t xml:space="preserve">[5/18] </w:t>
      </w:r>
    </w:p>
    <w:p>
      <w:r>
        <w:t>[6/18] Er wordt gewerkt met een risicomatrix om prioriteiten te stellen bij handhavingstaken. Belangrijke maatregelen zijn onder andere adequate voorlichting over regelgeving en risico's, samenwerking met andere afdelingen en externe partners, en het transparant maken van de organisatie van toezicht en handhaving. Deze maatregelen hebben te maken met het bevorderen van de luchtkwaliteit door het naleven van regels en het verminderen van risico's voor de volksgezondheid en het milieu.</w:t>
      </w:r>
    </w:p>
    <w:p>
      <w:r>
        <w:t xml:space="preserve">[7/18] </w:t>
      </w:r>
    </w:p>
    <w:p>
      <w:r>
        <w:t>[8/18] Er is gekeken naar de kans op overtredingen en de negatieve effecten daarvan, zoals op fysieke veiligheid, volksgezondheid en sociale leefomgeving. Maatregelen die te maken hebben met luchtkwaliteit zijn onder andere het terugbrengen van geuroverlast afkomstig van veehouderijen en het toezien op brandveilig gebruik van panden. De prioriteiten zijn verdeeld in drie categorieën: hoog, gemiddeld en laag. Het doel van de risicoanalyse is om prioriteiten vast te stellen voor het formuleren van beleid en het bepalen van een uitvoeringsprogramma handhaving.</w:t>
      </w:r>
    </w:p>
    <w:p>
      <w:r>
        <w:t xml:space="preserve">[9/18] </w:t>
      </w:r>
    </w:p>
    <w:p>
      <w:r>
        <w:t>[10/18] De gemeente Oisterwijk neemt verschillende maatregelen om de luchtkwaliteit te verbeteren en overlast voor bewoners, recreatie, natuur en milieu te verminderen. Dit omvat onder andere handhaving van milieuwetgeving, het terugbrengen van geuroverlast en geluidsoverlast bij veehouderijen en horeca-inrichtingen, het veilig verwijderen van asbest bij sloop en het tegengaan van illegale asbestverwijdering, het terugbrengen van geluidsoverlast en voorkomen van calamiteiten bij evenementen, het tegengaan van ondermijnende criminaliteit en het controleren van vergunningseisen en het tegengaan van illegale horeca op het gebied van alcoholbeleid. De gemeente maakt gebruik van verschillende handhavingsinstrumenten om naleving van wet- en regelgeving te bevorderen en overtredingen te beëindigen.</w:t>
      </w:r>
    </w:p>
    <w:p>
      <w:r>
        <w:t xml:space="preserve">[11/18] </w:t>
      </w:r>
    </w:p>
    <w:p>
      <w:r>
        <w:t>[12/18] Er worden verschillende bevoegdheden en handhavingsinstrumenten besproken, zoals bestuurlijke waarschuwingen, bestuursdwang en dwangsommen. Ook wordt uitgelegd hoe de gemeente toezicht houdt op naleving van regels en hoe zij handhavend kan optreden bij overtredingen. Er wordt geen specifieke maatregel genoemd die te maken heeft met luchtkwaliteit.</w:t>
      </w:r>
    </w:p>
    <w:p>
      <w:r>
        <w:t xml:space="preserve">[13/18] </w:t>
      </w:r>
    </w:p>
    <w:p>
      <w:r>
        <w:t>[14/18] Er zijn drie varianten: een bedrag per overtreding, een bedrag ineens en een bedrag per tijdseenheid waarin de last niet is uitgevoerd. De hoogte van de dwangsom moet in verhouding staan tot de zwaarte van het geschonden belang en de beoogde werking van de dwangsomoplegging. De Handreiking bestuurlijke sanctiemiddelen is leidend bij het bepalen van de hoogte van de dwangsom.</w:t>
      </w:r>
    </w:p>
    <w:p>
      <w:r>
        <w:t xml:space="preserve">[15/18] </w:t>
      </w:r>
    </w:p>
    <w:p>
      <w:r>
        <w:t>[16/18] Het college is terughoudend in het gedogen van overtredingen, maar kan in sommige gevallen een gedoogbesluit nemen als er sprake is van overgangs- of overmachtsituaties, experimenten of als er concreet zicht is op legalisering. Er gelden verschillende voorwaarden voor gedogen, zoals het beperken van negatieve consequenties en het betrekken van belanghebbenden. Participatie en samenwerking zijn belangrijk voor een gedragen handhavingsbeleid. De gemeente werkt samen met andere handhavingspartners, zoals de politie, het Openbaar Ministerie, de Omgevingsdienst Midden- en West-Brabant en de brandweer.</w:t>
      </w:r>
    </w:p>
    <w:p>
      <w:r>
        <w:t xml:space="preserve">[17/18] </w:t>
      </w:r>
    </w:p>
    <w:p>
      <w:r>
        <w:t>[18/18] Er wordt prioriteit gegeven aan overtredingen die een risico vormen voor de luchtkwaliteit. De beschikbare capaciteit wordt jaarlijks bepaald en er wordt gemonitord en geëvalueerd om de effectiviteit van het beleid te toetsen. Het registratiesysteem OVX wordt gebruikt om de handhavingsprocedures inzichtelijk te maken en verbeterpunten worden periodiek verwerkt in het handhavingsplan. Toezichthouders van de OMWB voeren toezichthoudende taken op het gebied van Milieu uit en er zijn juridisch beleidsmedewerkers die zich bezighouden met de juridische behandeling van handhavingszaken.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