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 Toekomstvisie 2035.pdf</w:t>
      </w:r>
    </w:p>
    <w:p/>
    <w:p>
      <w:r>
        <w:t>De Toekomstvisie 2035 van de Gemeente Bergen op Zoom richt zich op duurzaamheid en het creëren van een inclusieve samenleving. De visie bevat vijf hoofdthema's, waaronder duurzame stad en gemeenschappen, goede gezondheid en welzijn en duurzaam wonen en beleven. De gemeente streeft naar samenwerking met inwoners, maatschappelijke- en onderwijsinstellingen en bedrijven om de toekomst kleur te geven. De omgevingsvisie helpt daarbij en de gemeente wil anderen in hun kracht zetten voor de uitvoering van doelen. Er zijn nauwe banden met buurgemeenten en andere Sterke Steden in West-Brabant, vooral op het gebied van Biobased, Agrofood, Maintenance en Creative industry. Er worden geen specifieke maatregelen genoemd die direct verband houden met luchtkwaliteit.</w:t>
      </w:r>
    </w:p>
    <w:p>
      <w:r>
        <w:t>De tekst beschrijft de toekomstvisie van de gemeente Bergen op Zoom, waarbij duurzaamheid en gezondheid centraal staan. Er wordt ingezet op duurzame en circulaire bedrijven, verduurzaming van mobiliteit en het voorkomen van hittestress. Er wordt ook aandacht besteed aan gezondheid en welzijn, waarbij preventie en bewustwording belangrijk zijn. Sportvoorzieningen en cultuur worden gezien als belangrijke ingrediënten voor een actieve en gezonde levensstijl en sociale samenhang. Er wordt ingezet op de bouw van extra woningen, waarbij er een goede balans is tussen stad en buitengebied. Deze maatregelen hebben vooral te maken met participatie van burgers en bedrijven, monitoring, locaties met hoge blootstelling en kwetsbare groepen, en duurzaamheid.</w:t>
      </w:r>
    </w:p>
    <w:p>
      <w:r>
        <w:t>De toekomstvisie van de gemeente Bergen op Zoom richt zich op duurzaamheid en leefbaarheid. Er wordt ingezet op verduurzaming van bestaande woningen en de bouw van duurzame woningen. Er wordt ruimte geboden aan nieuwe woonvormen en er wordt rekening gehouden met ontwikkelingen zoals het toenemende thuiswerken en de daartoe benodigde digitale infrastructuur. Er wordt gestimuleerd om te groeien in de aanwezige economische topsectoren Biobased Economy en Agrifood en Creative Industry. Er wordt ook aandacht besteed aan de zorgeconomie. De binnenstad wordt compacter en er is meer ruimte voor andere bedrijvigheid zoals dienstverlening, horeca en leisure, en voor woningen. Er wordt ingezet op de transitie naar een circulaire en daarmee duurzame economie. Deze maatregelen hebben betrekking op de categorieën Mobiliteit (verkeer), Mobiele machines, Industrie, Participatie van burgers en bedrijven, Monitoring, Locaties met hoge blootstelling en kwetsbare groepen. Er wordt echter niet specifiek ingegaan op maatregelen met betrekking tot luchtkwaliteit.</w:t>
      </w:r>
    </w:p>
    <w:p>
      <w:r>
        <w:t>Deze tekst bevat voornamelijk gemeentelijke visies en projecten in de regio West-Brabant-West. Er worden geen specifieke maatregelen genoemd die direct te maken hebben met luchtkwaliteit.</w:t>
      </w:r>
    </w:p>
    <w:p/>
    <w:p>
      <w:r>
        <w:t>Coalitieakkoord 2022.pdf</w:t>
      </w:r>
    </w:p>
    <w:p/>
    <w:p>
      <w:r>
        <w:t>De tekst gaat over het coalitieakkoord van de gemeente Oss voor de periode 2022-2026. Er wordt ingezet op verduurzaming van economie en maatschappij en er is aandacht voor klimaatadaptatie en energietransitie. Er wordt gestreefd naar een dienstverlenende organisatie die open staat voor initiatieven en innovatie. Er wordt samengewerkt met inwoners, bedrijven en maatschappelijke organisaties om de ambities te realiseren. Er worden inwonerpeilingen ingezet om inwoners te betrekken bij ontwikkelingen en er wordt gestreefd naar een sterke positie en profilering in Noord-Brabant en richting het Rijk. Er worden geen specifieke maatregelen genoemd die direct te maken hebben met luchtkwaliteit.</w:t>
      </w:r>
    </w:p>
    <w:p>
      <w:r>
        <w:t>Deze tekst gaat niet over luchtkwaliteit en bevat geen relevante maatregelen in deze categorie.</w:t>
      </w:r>
    </w:p>
    <w:p>
      <w:r>
        <w:t>De tekst gaat niet specifiek in op maatregelen met betrekking tot luchtkwaliteit.</w:t>
      </w:r>
    </w:p>
    <w:p>
      <w:r>
        <w:t>De tekst beschrijft verschillende ambities en speerpunten van de gemeente Oss, waaronder wonen en mobiliteit. De gemeente wil een complete woongemeente zijn met diversiteit in woonmilieus en aandacht voor specifieke doelgroepen zoals arbeidsmigranten. Ook wordt er gewerkt aan verduurzaming en toekomstbestendig maken van de bestaande woningvoorraad. Op het gebied van mobiliteit wil de gemeente de verstedelijking versterken en werken aan een goede ontsluiting van het hoofdwegennetwerk en het fietsennetwerk. Er wordt ook ingezet op duurzame mobiliteit en het stimuleren van het gebruik van elektrische auto's. Categorieën: Wonen, Mobiliteit.</w:t>
      </w:r>
    </w:p>
    <w:p>
      <w:r>
        <w:t>De tekst beschrijft maatregelen die worden genomen om de luchtkwaliteit te verbeteren, zoals het stimuleren van duurzaam vervoer, het verminderen van parkeernormen en het vergroenen van de openbare ruimte. De maatregelen vallen onder de categorie Mobiliteit (verkeer), Participatie van burgers en bedrijven en Monitoring. Er wordt ook gesproken over klimaatadaptatie en energietransitie, waarbij de gemeente zich richt op het verminderen van CO2-uitstoot en het verduurzamen van woningen en bedrijven. De maatregelen vallen onder de categorieën Klimaat en Energie. Financiële lenigheid en heldere afspraken zijn belangrijk om tijdig te kunnen inspelen op gewijzigde omstandigheden. De maatregelen vallen onder de categorie Geen.</w:t>
      </w:r>
    </w:p>
    <w:p>
      <w:r>
        <w:t>Dit is geen tekst over luchtkwaliteit en er worden geen relevante maatregelen besproken.</w:t>
      </w:r>
    </w:p>
    <w:p/>
    <w:p>
      <w:r>
        <w:t>PDMS-#5062589-v1-RIB__voortgang_Schone_Lucht_Akkoord_jan_2023_.pdf</w:t>
      </w:r>
    </w:p>
    <w:p/>
    <w:p>
      <w:r>
        <w:t>De gemeente Oss heeft het Schone Lucht Akkoord ondertekend en rapporteert jaarlijks over de voortgang van de te nemen maatregelen om de luchtkwaliteit te verbeteren. Het akkoord richt zich op beleid, activiteiten en maatregelen die een verdere afname van fijnstof en stikstofdioxide beogen en wel zodanig dat wordt voldaan aan de normstelling uit 2015 van de WHO. De te nemen maatregelen zijn onderverdeeld naar thema, waaronder mobiliteit, mobiele werktuigen, industrie, houtstook in particuliere huishoudens, binnenvaart en havens, landbouw, participatie van burgers en bedrijven, monitoring en locaties met hoge blootstelling en kwetsbare groepen. Een aantal maatregelen is al gerealiseerd of in uitvoering, zoals het vervangen van het wagenpark door elektrisch aangedreven voertuigen en de realisatie van walstroomvoorziening op aanlegsteigers van de Osse haven. Andere maatregelen worden komende jaren opgepakt, zoals het gesprek hebben met lokale aannemers over hun machinepark en de overgang naar schonere mobiele werktuigen. Monitoring van de luchtkwaliteit gebeurt onder andere via een meetstation in Nistelrode en er wordt actieve voorlichting gegeven over houtstook en registratie van meldingen over overlast.</w:t>
      </w:r>
    </w:p>
    <w:p>
      <w:r>
        <w:t>De tekst bevat geen informatie over luchtkwaliteit, relevante maatregelen of specifieke categorieën zoals Mobiliteit (verkeer), Mobiele machines, Industrie, Houtverbranding in particuliere huishoudens, Binnenvaart en havens, Landbouw, Participatie van burgers en bedrijven, Monitoring, Locaties met hoge blootstelling en kwetsbare groepen, Internationaal luchtbeleid. Het citaat verwijst naar regionale samenwerking tussen RNOB en de provincie Noord-Brabant, maar dit heeft geen directe relatie met luchtkwaliteit.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