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Bestuursakkoord-2022-2026.pdf</w:t>
      </w:r>
    </w:p>
    <w:p/>
    <w:p>
      <w:r>
        <w:t>De tekst behandelt geen luchtkwaliteit en vermeldt geen relevante maatregelen in deze categorie. Er is geen specifieke categorie van toepassing.</w:t>
      </w:r>
    </w:p>
    <w:p/>
    <w:p>
      <w:r>
        <w:t>Coalitieakkoord 2018-2022 def.pdf</w:t>
      </w:r>
    </w:p>
    <w:p/>
    <w:p>
      <w:r>
        <w:t>De gemeente Sint-Michielsgestel neemt maatregelen op het gebied van duurzaamheid, levendige dorpen, behoud van het landelijk gebied, luchtkwaliteit, woningbouw, sociale zorg, economie, mobiliteit, openbare ruimte en financiën. Er wordt samengewerkt met inwoners, bedrijven en maatschappelijke instellingen en gestreefd naar participatie van burgers en bedrijven. Er worden geen specifieke maatregelen genoemd die direct te maken hebben met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