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6345" w14:textId="77777777" w:rsidR="007D52A9" w:rsidRPr="00227651" w:rsidRDefault="00000000">
      <w:pPr>
        <w:rPr>
          <w:lang w:val="nl-NL"/>
        </w:rPr>
      </w:pPr>
      <w:r w:rsidRPr="00227651">
        <w:rPr>
          <w:lang w:val="nl-NL"/>
        </w:rPr>
        <w:t xml:space="preserve">02 AGENDA GROEN IN DE </w:t>
      </w:r>
      <w:proofErr w:type="spellStart"/>
      <w:r w:rsidRPr="00227651">
        <w:rPr>
          <w:lang w:val="nl-NL"/>
        </w:rPr>
        <w:t>STAD_def</w:t>
      </w:r>
      <w:proofErr w:type="spellEnd"/>
      <w:r w:rsidRPr="00227651">
        <w:rPr>
          <w:lang w:val="nl-NL"/>
        </w:rPr>
        <w:t xml:space="preserve"> Tilburg.pdf</w:t>
      </w:r>
    </w:p>
    <w:p w14:paraId="46F91CD1" w14:textId="77777777" w:rsidR="007D52A9" w:rsidRPr="00227651" w:rsidRDefault="007D52A9">
      <w:pPr>
        <w:rPr>
          <w:lang w:val="nl-NL"/>
        </w:rPr>
      </w:pPr>
    </w:p>
    <w:p w14:paraId="5DD35418" w14:textId="77777777" w:rsidR="007D52A9" w:rsidRPr="00227651" w:rsidRDefault="00000000">
      <w:pPr>
        <w:rPr>
          <w:lang w:val="nl-NL"/>
        </w:rPr>
      </w:pPr>
      <w:r w:rsidRPr="00227651">
        <w:rPr>
          <w:lang w:val="nl-NL"/>
        </w:rPr>
        <w:t>Mobiliteit: geen</w:t>
      </w:r>
    </w:p>
    <w:p w14:paraId="0F4DF237" w14:textId="77777777" w:rsidR="007D52A9" w:rsidRPr="00227651" w:rsidRDefault="00000000">
      <w:pPr>
        <w:rPr>
          <w:lang w:val="nl-NL"/>
        </w:rPr>
      </w:pPr>
      <w:r w:rsidRPr="00227651">
        <w:rPr>
          <w:lang w:val="nl-NL"/>
        </w:rPr>
        <w:t>Mobiele werktuigen: geen</w:t>
      </w:r>
    </w:p>
    <w:p w14:paraId="3C51E51F" w14:textId="77777777" w:rsidR="007D52A9" w:rsidRPr="00227651" w:rsidRDefault="00000000">
      <w:pPr>
        <w:rPr>
          <w:lang w:val="nl-NL"/>
        </w:rPr>
      </w:pPr>
      <w:r w:rsidRPr="00227651">
        <w:rPr>
          <w:lang w:val="nl-NL"/>
        </w:rPr>
        <w:t>Industrie: geen</w:t>
      </w:r>
    </w:p>
    <w:p w14:paraId="2CCFB87F" w14:textId="77777777" w:rsidR="007D52A9" w:rsidRPr="00227651" w:rsidRDefault="00000000">
      <w:pPr>
        <w:rPr>
          <w:lang w:val="nl-NL"/>
        </w:rPr>
      </w:pPr>
      <w:proofErr w:type="spellStart"/>
      <w:r w:rsidRPr="00227651">
        <w:rPr>
          <w:lang w:val="nl-NL"/>
        </w:rPr>
        <w:t>Houtstook</w:t>
      </w:r>
      <w:proofErr w:type="spellEnd"/>
      <w:r w:rsidRPr="00227651">
        <w:rPr>
          <w:lang w:val="nl-NL"/>
        </w:rPr>
        <w:t xml:space="preserve"> van particuliere huishoudens: geen</w:t>
      </w:r>
    </w:p>
    <w:p w14:paraId="37E598A2" w14:textId="77777777" w:rsidR="007D52A9" w:rsidRPr="00227651" w:rsidRDefault="00000000">
      <w:pPr>
        <w:rPr>
          <w:lang w:val="nl-NL"/>
        </w:rPr>
      </w:pPr>
      <w:r w:rsidRPr="00227651">
        <w:rPr>
          <w:lang w:val="nl-NL"/>
        </w:rPr>
        <w:t>Binnenvaart en havens: geen</w:t>
      </w:r>
    </w:p>
    <w:p w14:paraId="7E1D570A" w14:textId="77777777" w:rsidR="007D52A9" w:rsidRPr="00227651" w:rsidRDefault="00000000">
      <w:pPr>
        <w:rPr>
          <w:lang w:val="nl-NL"/>
        </w:rPr>
      </w:pPr>
      <w:r w:rsidRPr="00227651">
        <w:rPr>
          <w:lang w:val="nl-NL"/>
        </w:rPr>
        <w:t>Landbouw: geen</w:t>
      </w:r>
    </w:p>
    <w:p w14:paraId="46A112D1" w14:textId="77777777" w:rsidR="007D52A9" w:rsidRPr="00227651" w:rsidRDefault="00000000">
      <w:pPr>
        <w:rPr>
          <w:lang w:val="nl-NL"/>
        </w:rPr>
      </w:pPr>
      <w:r w:rsidRPr="00227651">
        <w:rPr>
          <w:lang w:val="nl-NL"/>
        </w:rPr>
        <w:t>Participatie van burgers en bedrijven: vergroten van groene plekken, vergroten van biodiversiteit, aanleggen van voorzieningen die aanzetten tot bewegen, aanleggen van ecologische structuren, zones, stapstenen en corridors, groener maken van de stad, versoepelen van regelgeving, betrokkenheid van burgers bij (her)inrichting van de openbare ruimte, stimuleren van groene gevels en geveltuintjes, actief benaderen van eigenaren van particuliere wachtgronden, stimuleren van tijdelijk gebruik van braakliggende terreinen, onderzoek naar kwaliteit van groen en verbetering van toegankelijkheid van verborgen groene plekken.</w:t>
      </w:r>
    </w:p>
    <w:p w14:paraId="2C5BC341" w14:textId="77777777" w:rsidR="007D52A9" w:rsidRPr="00227651" w:rsidRDefault="00000000">
      <w:pPr>
        <w:rPr>
          <w:lang w:val="nl-NL"/>
        </w:rPr>
      </w:pPr>
      <w:r w:rsidRPr="00227651">
        <w:rPr>
          <w:lang w:val="nl-NL"/>
        </w:rPr>
        <w:t>Monitoring: geen.</w:t>
      </w:r>
    </w:p>
    <w:p w14:paraId="575E5A98" w14:textId="77777777" w:rsidR="007D52A9" w:rsidRPr="00227651" w:rsidRDefault="00000000">
      <w:pPr>
        <w:rPr>
          <w:lang w:val="nl-NL"/>
        </w:rPr>
      </w:pPr>
      <w:r w:rsidRPr="00227651">
        <w:rPr>
          <w:lang w:val="nl-NL"/>
        </w:rPr>
        <w:t>120424-29-ECA-03 Kadernota Economische Agenda Tilburg 2012-2020.pdf</w:t>
      </w:r>
    </w:p>
    <w:p w14:paraId="59C66C15" w14:textId="77777777" w:rsidR="007D52A9" w:rsidRPr="00227651" w:rsidRDefault="007D52A9">
      <w:pPr>
        <w:rPr>
          <w:lang w:val="nl-NL"/>
        </w:rPr>
      </w:pPr>
    </w:p>
    <w:p w14:paraId="2C2D4CEE" w14:textId="77777777" w:rsidR="007D52A9" w:rsidRPr="00227651" w:rsidRDefault="00000000">
      <w:pPr>
        <w:rPr>
          <w:lang w:val="nl-NL"/>
        </w:rPr>
      </w:pPr>
      <w:r w:rsidRPr="00227651">
        <w:rPr>
          <w:lang w:val="nl-NL"/>
        </w:rPr>
        <w:t>Geen.</w:t>
      </w:r>
    </w:p>
    <w:p w14:paraId="60ECFE22" w14:textId="77777777" w:rsidR="007D52A9" w:rsidRPr="00227651" w:rsidRDefault="00000000">
      <w:pPr>
        <w:rPr>
          <w:lang w:val="nl-NL"/>
        </w:rPr>
      </w:pPr>
      <w:r w:rsidRPr="00227651">
        <w:rPr>
          <w:lang w:val="nl-NL"/>
        </w:rPr>
        <w:t>156147-02 Mobiliteitsaanpak Tilburg.pdf</w:t>
      </w:r>
    </w:p>
    <w:p w14:paraId="7EDE369D" w14:textId="77777777" w:rsidR="007D52A9" w:rsidRPr="00227651" w:rsidRDefault="007D52A9">
      <w:pPr>
        <w:rPr>
          <w:lang w:val="nl-NL"/>
        </w:rPr>
      </w:pPr>
    </w:p>
    <w:p w14:paraId="2DE22431" w14:textId="77777777" w:rsidR="007D52A9" w:rsidRPr="00227651" w:rsidRDefault="00000000">
      <w:pPr>
        <w:rPr>
          <w:lang w:val="nl-NL"/>
        </w:rPr>
      </w:pPr>
      <w:r w:rsidRPr="00227651">
        <w:rPr>
          <w:lang w:val="nl-NL"/>
        </w:rPr>
        <w:t>Mobiliteit, geen, Mobiliteit, geen, Mobiliteit, Mobiliteit, geen, Mobiliteit en Industrie, Binnenvaart en havens, Mobiliteit, Mobiliteit, Industrie, Mobiliteit, Mobiliteit en Industrie, Mobiliteit.</w:t>
      </w:r>
    </w:p>
    <w:p w14:paraId="579328B7" w14:textId="77777777" w:rsidR="007D52A9" w:rsidRPr="00227651" w:rsidRDefault="00000000">
      <w:pPr>
        <w:rPr>
          <w:lang w:val="nl-NL"/>
        </w:rPr>
      </w:pPr>
      <w:r w:rsidRPr="00227651">
        <w:rPr>
          <w:lang w:val="nl-NL"/>
        </w:rPr>
        <w:t xml:space="preserve">194286-02 </w:t>
      </w:r>
      <w:proofErr w:type="spellStart"/>
      <w:r w:rsidRPr="00227651">
        <w:rPr>
          <w:lang w:val="nl-NL"/>
        </w:rPr>
        <w:t>nota_Positieve</w:t>
      </w:r>
      <w:proofErr w:type="spellEnd"/>
      <w:r w:rsidRPr="00227651">
        <w:rPr>
          <w:lang w:val="nl-NL"/>
        </w:rPr>
        <w:t xml:space="preserve"> gezondheid_aug29.pdf</w:t>
      </w:r>
    </w:p>
    <w:p w14:paraId="438DE82B" w14:textId="77777777" w:rsidR="007D52A9" w:rsidRPr="00227651" w:rsidRDefault="007D52A9">
      <w:pPr>
        <w:rPr>
          <w:lang w:val="nl-NL"/>
        </w:rPr>
      </w:pPr>
    </w:p>
    <w:p w14:paraId="3610A4D8" w14:textId="77777777" w:rsidR="007D52A9" w:rsidRPr="00227651" w:rsidRDefault="00000000">
      <w:pPr>
        <w:rPr>
          <w:lang w:val="nl-NL"/>
        </w:rPr>
      </w:pPr>
      <w:r w:rsidRPr="00227651">
        <w:rPr>
          <w:lang w:val="nl-NL"/>
        </w:rPr>
        <w:t>Geen.</w:t>
      </w:r>
    </w:p>
    <w:p w14:paraId="3790C989" w14:textId="77777777" w:rsidR="007D52A9" w:rsidRPr="00227651" w:rsidRDefault="00000000">
      <w:pPr>
        <w:rPr>
          <w:lang w:val="nl-NL"/>
        </w:rPr>
      </w:pPr>
      <w:r w:rsidRPr="00227651">
        <w:rPr>
          <w:lang w:val="nl-NL"/>
        </w:rPr>
        <w:t>20201022 Beleidsnota Mondiale Bewustwording 2021-2025.pdf</w:t>
      </w:r>
    </w:p>
    <w:p w14:paraId="48906928" w14:textId="77777777" w:rsidR="007D52A9" w:rsidRPr="00227651" w:rsidRDefault="007D52A9">
      <w:pPr>
        <w:rPr>
          <w:lang w:val="nl-NL"/>
        </w:rPr>
      </w:pPr>
    </w:p>
    <w:p w14:paraId="671EFBF2" w14:textId="77777777" w:rsidR="007D52A9" w:rsidRPr="00227651" w:rsidRDefault="00000000">
      <w:pPr>
        <w:rPr>
          <w:lang w:val="nl-NL"/>
        </w:rPr>
      </w:pPr>
      <w:r w:rsidRPr="00227651">
        <w:rPr>
          <w:lang w:val="nl-NL"/>
        </w:rPr>
        <w:lastRenderedPageBreak/>
        <w:t>Geen.</w:t>
      </w:r>
    </w:p>
    <w:p w14:paraId="2AB459A4" w14:textId="77777777" w:rsidR="007D52A9" w:rsidRPr="00227651" w:rsidRDefault="00000000">
      <w:pPr>
        <w:rPr>
          <w:lang w:val="nl-NL"/>
        </w:rPr>
      </w:pPr>
      <w:r w:rsidRPr="00227651">
        <w:rPr>
          <w:lang w:val="nl-NL"/>
        </w:rPr>
        <w:t>202473-02 Bijlage 1 Detailhandelsvisie Tilburg BRO.pdf</w:t>
      </w:r>
    </w:p>
    <w:p w14:paraId="63DFC38A" w14:textId="77777777" w:rsidR="007D52A9" w:rsidRPr="00227651" w:rsidRDefault="007D52A9">
      <w:pPr>
        <w:rPr>
          <w:lang w:val="nl-NL"/>
        </w:rPr>
      </w:pPr>
    </w:p>
    <w:p w14:paraId="1A5D729B" w14:textId="77777777" w:rsidR="007D52A9" w:rsidRPr="00227651" w:rsidRDefault="00000000">
      <w:pPr>
        <w:rPr>
          <w:lang w:val="nl-NL"/>
        </w:rPr>
      </w:pPr>
      <w:r w:rsidRPr="00227651">
        <w:rPr>
          <w:lang w:val="nl-NL"/>
        </w:rPr>
        <w:t>- Mobiliteit: geen</w:t>
      </w:r>
    </w:p>
    <w:p w14:paraId="0E026640" w14:textId="77777777" w:rsidR="007D52A9" w:rsidRPr="00227651" w:rsidRDefault="00000000">
      <w:pPr>
        <w:rPr>
          <w:lang w:val="nl-NL"/>
        </w:rPr>
      </w:pPr>
      <w:r w:rsidRPr="00227651">
        <w:rPr>
          <w:lang w:val="nl-NL"/>
        </w:rPr>
        <w:t>- Mobiele werktuigen: geen</w:t>
      </w:r>
    </w:p>
    <w:p w14:paraId="0D1952BC" w14:textId="77777777" w:rsidR="007D52A9" w:rsidRPr="00227651" w:rsidRDefault="00000000">
      <w:pPr>
        <w:rPr>
          <w:lang w:val="nl-NL"/>
        </w:rPr>
      </w:pPr>
      <w:r w:rsidRPr="00227651">
        <w:rPr>
          <w:lang w:val="nl-NL"/>
        </w:rPr>
        <w:t>- Industrie: geen</w:t>
      </w:r>
    </w:p>
    <w:p w14:paraId="1F87B397" w14:textId="77777777" w:rsidR="007D52A9" w:rsidRPr="00227651" w:rsidRDefault="00000000">
      <w:pPr>
        <w:rPr>
          <w:lang w:val="nl-NL"/>
        </w:rPr>
      </w:pPr>
      <w:r w:rsidRPr="00227651">
        <w:rPr>
          <w:lang w:val="nl-NL"/>
        </w:rPr>
        <w:t xml:space="preserve">- </w:t>
      </w:r>
      <w:proofErr w:type="spellStart"/>
      <w:r w:rsidRPr="00227651">
        <w:rPr>
          <w:lang w:val="nl-NL"/>
        </w:rPr>
        <w:t>Houtstook</w:t>
      </w:r>
      <w:proofErr w:type="spellEnd"/>
      <w:r w:rsidRPr="00227651">
        <w:rPr>
          <w:lang w:val="nl-NL"/>
        </w:rPr>
        <w:t xml:space="preserve"> van particuliere huishoudens: geen</w:t>
      </w:r>
    </w:p>
    <w:p w14:paraId="340171A9" w14:textId="77777777" w:rsidR="007D52A9" w:rsidRPr="00227651" w:rsidRDefault="00000000">
      <w:pPr>
        <w:rPr>
          <w:lang w:val="nl-NL"/>
        </w:rPr>
      </w:pPr>
      <w:r w:rsidRPr="00227651">
        <w:rPr>
          <w:lang w:val="nl-NL"/>
        </w:rPr>
        <w:t>- Binnenvaart en havens: geen</w:t>
      </w:r>
    </w:p>
    <w:p w14:paraId="36723703" w14:textId="77777777" w:rsidR="007D52A9" w:rsidRPr="00227651" w:rsidRDefault="00000000">
      <w:pPr>
        <w:rPr>
          <w:lang w:val="nl-NL"/>
        </w:rPr>
      </w:pPr>
      <w:r w:rsidRPr="00227651">
        <w:rPr>
          <w:lang w:val="nl-NL"/>
        </w:rPr>
        <w:t>- Landbouw: geen</w:t>
      </w:r>
    </w:p>
    <w:p w14:paraId="56B54707" w14:textId="77777777" w:rsidR="007D52A9" w:rsidRPr="00227651" w:rsidRDefault="00000000">
      <w:pPr>
        <w:rPr>
          <w:lang w:val="nl-NL"/>
        </w:rPr>
      </w:pPr>
      <w:r w:rsidRPr="00227651">
        <w:rPr>
          <w:lang w:val="nl-NL"/>
        </w:rPr>
        <w:t>- Participatie van burgers en bedrijven: schoon, veilig, bereikbaarheid, promotie, acquisitie, leefbaarheid</w:t>
      </w:r>
    </w:p>
    <w:p w14:paraId="0372C8B0" w14:textId="77777777" w:rsidR="007D52A9" w:rsidRPr="00227651" w:rsidRDefault="00000000">
      <w:pPr>
        <w:rPr>
          <w:lang w:val="nl-NL"/>
        </w:rPr>
      </w:pPr>
      <w:r w:rsidRPr="00227651">
        <w:rPr>
          <w:lang w:val="nl-NL"/>
        </w:rPr>
        <w:t>- Monitoring: schoon</w:t>
      </w:r>
    </w:p>
    <w:p w14:paraId="6589C60D" w14:textId="77777777" w:rsidR="007D52A9" w:rsidRPr="00227651" w:rsidRDefault="00000000">
      <w:pPr>
        <w:rPr>
          <w:lang w:val="nl-NL"/>
        </w:rPr>
      </w:pPr>
      <w:r w:rsidRPr="00227651">
        <w:rPr>
          <w:lang w:val="nl-NL"/>
        </w:rPr>
        <w:t>- Geen: verschillende passages</w:t>
      </w:r>
    </w:p>
    <w:p w14:paraId="717FD0D0" w14:textId="77777777" w:rsidR="007D52A9" w:rsidRPr="00227651" w:rsidRDefault="00000000">
      <w:pPr>
        <w:rPr>
          <w:lang w:val="nl-NL"/>
        </w:rPr>
      </w:pPr>
      <w:r w:rsidRPr="00227651">
        <w:rPr>
          <w:lang w:val="nl-NL"/>
        </w:rPr>
        <w:t>221594-02 Bijlage 01 Uitvoeringsprogramma Tilburg Circulair 2022-2025.pdf</w:t>
      </w:r>
    </w:p>
    <w:p w14:paraId="4F7AB193" w14:textId="77777777" w:rsidR="007D52A9" w:rsidRPr="00227651" w:rsidRDefault="007D52A9">
      <w:pPr>
        <w:rPr>
          <w:lang w:val="nl-NL"/>
        </w:rPr>
      </w:pPr>
    </w:p>
    <w:p w14:paraId="30FB318A" w14:textId="77777777" w:rsidR="007D52A9" w:rsidRPr="00227651" w:rsidRDefault="00000000">
      <w:pPr>
        <w:rPr>
          <w:lang w:val="nl-NL"/>
        </w:rPr>
      </w:pPr>
      <w:r w:rsidRPr="00227651">
        <w:rPr>
          <w:lang w:val="nl-NL"/>
        </w:rPr>
        <w:t xml:space="preserve">Geen: De eerste 8 zinnen. </w:t>
      </w:r>
    </w:p>
    <w:p w14:paraId="2FA84C82" w14:textId="77777777" w:rsidR="007D52A9" w:rsidRPr="00227651" w:rsidRDefault="00000000">
      <w:pPr>
        <w:rPr>
          <w:lang w:val="nl-NL"/>
        </w:rPr>
      </w:pPr>
      <w:r w:rsidRPr="00227651">
        <w:rPr>
          <w:lang w:val="nl-NL"/>
        </w:rPr>
        <w:t xml:space="preserve">Mobiliteit: Geen. </w:t>
      </w:r>
    </w:p>
    <w:p w14:paraId="668BD4BE" w14:textId="77777777" w:rsidR="007D52A9" w:rsidRPr="00227651" w:rsidRDefault="00000000">
      <w:pPr>
        <w:rPr>
          <w:lang w:val="nl-NL"/>
        </w:rPr>
      </w:pPr>
      <w:r w:rsidRPr="00227651">
        <w:rPr>
          <w:lang w:val="nl-NL"/>
        </w:rPr>
        <w:t xml:space="preserve">Mobiele werktuigen: Geen. </w:t>
      </w:r>
    </w:p>
    <w:p w14:paraId="1D6D5BBC" w14:textId="77777777" w:rsidR="007D52A9" w:rsidRPr="00227651" w:rsidRDefault="00000000">
      <w:pPr>
        <w:rPr>
          <w:lang w:val="nl-NL"/>
        </w:rPr>
      </w:pPr>
      <w:r w:rsidRPr="00227651">
        <w:rPr>
          <w:lang w:val="nl-NL"/>
        </w:rPr>
        <w:t xml:space="preserve">Industrie: Interventie 5, 12, 22, 26 en 28. </w:t>
      </w:r>
    </w:p>
    <w:p w14:paraId="0765058E" w14:textId="77777777" w:rsidR="007D52A9" w:rsidRPr="00227651" w:rsidRDefault="00000000">
      <w:pPr>
        <w:rPr>
          <w:lang w:val="nl-NL"/>
        </w:rPr>
      </w:pPr>
      <w:proofErr w:type="spellStart"/>
      <w:r w:rsidRPr="00227651">
        <w:rPr>
          <w:lang w:val="nl-NL"/>
        </w:rPr>
        <w:t>Houtstook</w:t>
      </w:r>
      <w:proofErr w:type="spellEnd"/>
      <w:r w:rsidRPr="00227651">
        <w:rPr>
          <w:lang w:val="nl-NL"/>
        </w:rPr>
        <w:t xml:space="preserve"> van particuliere huishoudens: Geen. </w:t>
      </w:r>
    </w:p>
    <w:p w14:paraId="4992CC49" w14:textId="77777777" w:rsidR="007D52A9" w:rsidRPr="00227651" w:rsidRDefault="00000000">
      <w:pPr>
        <w:rPr>
          <w:lang w:val="nl-NL"/>
        </w:rPr>
      </w:pPr>
      <w:r w:rsidRPr="00227651">
        <w:rPr>
          <w:lang w:val="nl-NL"/>
        </w:rPr>
        <w:t xml:space="preserve">Binnenvaart en havens: Geen. </w:t>
      </w:r>
    </w:p>
    <w:p w14:paraId="1FB3F319" w14:textId="77777777" w:rsidR="007D52A9" w:rsidRPr="00227651" w:rsidRDefault="00000000">
      <w:pPr>
        <w:rPr>
          <w:lang w:val="nl-NL"/>
        </w:rPr>
      </w:pPr>
      <w:r w:rsidRPr="00227651">
        <w:rPr>
          <w:lang w:val="nl-NL"/>
        </w:rPr>
        <w:t xml:space="preserve">Landbouw: Geen. </w:t>
      </w:r>
    </w:p>
    <w:p w14:paraId="5581D31B" w14:textId="77777777" w:rsidR="007D52A9" w:rsidRPr="00227651" w:rsidRDefault="00000000">
      <w:pPr>
        <w:rPr>
          <w:lang w:val="nl-NL"/>
        </w:rPr>
      </w:pPr>
      <w:r w:rsidRPr="00227651">
        <w:rPr>
          <w:lang w:val="nl-NL"/>
        </w:rPr>
        <w:t xml:space="preserve">Participatie van burgers en bedrijven: Geen. </w:t>
      </w:r>
    </w:p>
    <w:p w14:paraId="708CA885" w14:textId="77777777" w:rsidR="007D52A9" w:rsidRPr="00227651" w:rsidRDefault="00000000">
      <w:pPr>
        <w:rPr>
          <w:lang w:val="nl-NL"/>
        </w:rPr>
      </w:pPr>
      <w:r w:rsidRPr="00227651">
        <w:rPr>
          <w:lang w:val="nl-NL"/>
        </w:rPr>
        <w:t>Monitoring: Geen.</w:t>
      </w:r>
    </w:p>
    <w:p w14:paraId="5F29DDDE" w14:textId="77777777" w:rsidR="007D52A9" w:rsidRPr="00227651" w:rsidRDefault="00000000">
      <w:pPr>
        <w:rPr>
          <w:lang w:val="nl-NL"/>
        </w:rPr>
      </w:pPr>
      <w:r w:rsidRPr="00227651">
        <w:rPr>
          <w:lang w:val="nl-NL"/>
        </w:rPr>
        <w:t>Groenbeheer op Niveau Tilburg.pdf</w:t>
      </w:r>
    </w:p>
    <w:p w14:paraId="643168AF" w14:textId="77777777" w:rsidR="007D52A9" w:rsidRPr="00227651" w:rsidRDefault="007D52A9">
      <w:pPr>
        <w:rPr>
          <w:lang w:val="nl-NL"/>
        </w:rPr>
      </w:pPr>
    </w:p>
    <w:p w14:paraId="5689F603" w14:textId="77777777" w:rsidR="007D52A9" w:rsidRPr="00227651" w:rsidRDefault="00000000">
      <w:pPr>
        <w:rPr>
          <w:lang w:val="nl-NL"/>
        </w:rPr>
      </w:pPr>
      <w:r w:rsidRPr="00227651">
        <w:rPr>
          <w:lang w:val="nl-NL"/>
        </w:rPr>
        <w:lastRenderedPageBreak/>
        <w:t>Geen.</w:t>
      </w:r>
    </w:p>
    <w:p w14:paraId="05AFB546" w14:textId="77777777" w:rsidR="007D52A9" w:rsidRPr="00227651" w:rsidRDefault="00000000">
      <w:pPr>
        <w:rPr>
          <w:lang w:val="nl-NL"/>
        </w:rPr>
      </w:pPr>
      <w:r w:rsidRPr="00227651">
        <w:rPr>
          <w:lang w:val="nl-NL"/>
        </w:rPr>
        <w:t>Informatiepakket_Start_Raadsperiode_2022-2026.pdf</w:t>
      </w:r>
    </w:p>
    <w:p w14:paraId="40C9EC49" w14:textId="77777777" w:rsidR="007D52A9" w:rsidRPr="00227651" w:rsidRDefault="007D52A9">
      <w:pPr>
        <w:rPr>
          <w:lang w:val="nl-NL"/>
        </w:rPr>
      </w:pPr>
    </w:p>
    <w:p w14:paraId="1D7A8CA8" w14:textId="77777777" w:rsidR="007D52A9" w:rsidRPr="00227651" w:rsidRDefault="00000000">
      <w:pPr>
        <w:rPr>
          <w:lang w:val="nl-NL"/>
        </w:rPr>
      </w:pPr>
      <w:r w:rsidRPr="00227651">
        <w:rPr>
          <w:lang w:val="nl-NL"/>
        </w:rPr>
        <w:t>Geen.</w:t>
      </w:r>
    </w:p>
    <w:p w14:paraId="0172BE3C" w14:textId="77777777" w:rsidR="007D52A9" w:rsidRPr="00227651" w:rsidRDefault="00000000">
      <w:pPr>
        <w:rPr>
          <w:lang w:val="nl-NL"/>
        </w:rPr>
      </w:pPr>
      <w:r w:rsidRPr="00227651">
        <w:rPr>
          <w:lang w:val="nl-NL"/>
        </w:rPr>
        <w:t>Meer voor elkaar.pdf</w:t>
      </w:r>
    </w:p>
    <w:p w14:paraId="29F8B5ED" w14:textId="77777777" w:rsidR="007D52A9" w:rsidRPr="00227651" w:rsidRDefault="007D52A9">
      <w:pPr>
        <w:rPr>
          <w:lang w:val="nl-NL"/>
        </w:rPr>
      </w:pPr>
    </w:p>
    <w:p w14:paraId="45680C6E" w14:textId="77777777" w:rsidR="007D52A9" w:rsidRPr="00227651" w:rsidRDefault="00000000">
      <w:pPr>
        <w:rPr>
          <w:lang w:val="nl-NL"/>
        </w:rPr>
      </w:pPr>
      <w:r w:rsidRPr="00227651">
        <w:rPr>
          <w:lang w:val="nl-NL"/>
        </w:rPr>
        <w:t xml:space="preserve">Mobiliteit, Participatie van burgers en bedrijven, Monitoring, Industrie, </w:t>
      </w:r>
      <w:proofErr w:type="spellStart"/>
      <w:r w:rsidRPr="00227651">
        <w:rPr>
          <w:lang w:val="nl-NL"/>
        </w:rPr>
        <w:t>Houtstook</w:t>
      </w:r>
      <w:proofErr w:type="spellEnd"/>
      <w:r w:rsidRPr="00227651">
        <w:rPr>
          <w:lang w:val="nl-NL"/>
        </w:rPr>
        <w:t xml:space="preserve"> van particuliere huishoudens, Landbouw, Mobiele werktuigen, Binnenvaart en havens, geen.</w:t>
      </w:r>
    </w:p>
    <w:p w14:paraId="43B1BA4E" w14:textId="77777777" w:rsidR="007D52A9" w:rsidRPr="00227651" w:rsidRDefault="00000000">
      <w:pPr>
        <w:rPr>
          <w:lang w:val="nl-NL"/>
        </w:rPr>
      </w:pPr>
      <w:r w:rsidRPr="00227651">
        <w:rPr>
          <w:lang w:val="nl-NL"/>
        </w:rPr>
        <w:t>mobiliteitsaanpak_2040_6_februari (1).pdf</w:t>
      </w:r>
    </w:p>
    <w:p w14:paraId="14451882" w14:textId="77777777" w:rsidR="007D52A9" w:rsidRPr="00227651" w:rsidRDefault="007D52A9">
      <w:pPr>
        <w:rPr>
          <w:lang w:val="nl-NL"/>
        </w:rPr>
      </w:pPr>
    </w:p>
    <w:p w14:paraId="39C9E25B" w14:textId="77777777" w:rsidR="007D52A9" w:rsidRPr="00227651" w:rsidRDefault="00000000">
      <w:pPr>
        <w:rPr>
          <w:lang w:val="nl-NL"/>
        </w:rPr>
      </w:pPr>
      <w:r w:rsidRPr="00227651">
        <w:rPr>
          <w:lang w:val="nl-NL"/>
        </w:rPr>
        <w:t xml:space="preserve">Mobiliteit: </w:t>
      </w:r>
    </w:p>
    <w:p w14:paraId="10FDA091" w14:textId="77777777" w:rsidR="007D52A9" w:rsidRPr="00227651" w:rsidRDefault="00000000">
      <w:pPr>
        <w:rPr>
          <w:lang w:val="nl-NL"/>
        </w:rPr>
      </w:pPr>
      <w:r w:rsidRPr="00227651">
        <w:rPr>
          <w:lang w:val="nl-NL"/>
        </w:rPr>
        <w:t>- De realisatie van snelfietsroutes die Tilburg verbinden met de regio, om zo fietsverkeer te stimuleren en de luchtkwaliteit te verbeteren.</w:t>
      </w:r>
    </w:p>
    <w:p w14:paraId="6D05968B" w14:textId="77777777" w:rsidR="007D52A9" w:rsidRPr="00227651" w:rsidRDefault="00000000">
      <w:pPr>
        <w:rPr>
          <w:lang w:val="nl-NL"/>
        </w:rPr>
      </w:pPr>
      <w:r w:rsidRPr="00227651">
        <w:rPr>
          <w:lang w:val="nl-NL"/>
        </w:rPr>
        <w:t>- Het ontwikkelen van een platform voor logistieke bereikbaarheid om een duurzamere (binnen)stadsdistributie te realiseren en zo de luchtkwaliteit te verbeteren.</w:t>
      </w:r>
    </w:p>
    <w:p w14:paraId="0A6D315C" w14:textId="77777777" w:rsidR="007D52A9" w:rsidRPr="00227651" w:rsidRDefault="00000000">
      <w:pPr>
        <w:rPr>
          <w:lang w:val="nl-NL"/>
        </w:rPr>
      </w:pPr>
      <w:r w:rsidRPr="00227651">
        <w:rPr>
          <w:lang w:val="nl-NL"/>
        </w:rPr>
        <w:t>- Het gebruik van slimme technologie (ITS) en samenwerking om het (vracht)verkeer beter te geleiden en te sturen over de hoofdwegen, om zo de Tilburgse woon- en verblijfsgebieden vrij te houden van onnodig (vracht)autoverkeer en de luchtkwaliteit te verbeteren.</w:t>
      </w:r>
    </w:p>
    <w:p w14:paraId="1A0B4867" w14:textId="77777777" w:rsidR="007D52A9" w:rsidRPr="00227651" w:rsidRDefault="00000000">
      <w:pPr>
        <w:rPr>
          <w:lang w:val="nl-NL"/>
        </w:rPr>
      </w:pPr>
      <w:r w:rsidRPr="00227651">
        <w:rPr>
          <w:lang w:val="nl-NL"/>
        </w:rPr>
        <w:t>- Het stimuleren van het gebruik van elektrische voertuigen door de realisatie van elektrische laadpunten, om zo de luchtkwaliteit te verbeteren.</w:t>
      </w:r>
    </w:p>
    <w:p w14:paraId="3DE550D0" w14:textId="77777777" w:rsidR="007D52A9" w:rsidRPr="00227651" w:rsidRDefault="00000000">
      <w:pPr>
        <w:rPr>
          <w:lang w:val="nl-NL"/>
        </w:rPr>
      </w:pPr>
      <w:r w:rsidRPr="00227651">
        <w:rPr>
          <w:lang w:val="nl-NL"/>
        </w:rPr>
        <w:t>- Het monitoren van mobiliteit op strategisch niveau om bij te kunnen sturen en de luchtkwaliteit te verbeteren.</w:t>
      </w:r>
    </w:p>
    <w:p w14:paraId="215A1AA6" w14:textId="77777777" w:rsidR="007D52A9" w:rsidRPr="00227651" w:rsidRDefault="00000000">
      <w:pPr>
        <w:rPr>
          <w:lang w:val="nl-NL"/>
        </w:rPr>
      </w:pPr>
      <w:r w:rsidRPr="00227651">
        <w:rPr>
          <w:lang w:val="nl-NL"/>
        </w:rPr>
        <w:t>- Het stimuleren van actieve vervoerwijzen zoals lopen en fietsen, het introduceren van schone deelsystemen, het bevoorraden van winkels en horeca met kleine, stille en schone voertuigen en het plaatsen van laadpunten voor elektrische voertuigen. Deze maatregelen dragen bij aan schone lucht omdat ze de uitstoot van schadelijke stoffen door verkeer verminderen.</w:t>
      </w:r>
    </w:p>
    <w:p w14:paraId="18BD190A" w14:textId="77777777" w:rsidR="007D52A9" w:rsidRPr="00227651" w:rsidRDefault="007D52A9">
      <w:pPr>
        <w:rPr>
          <w:lang w:val="nl-NL"/>
        </w:rPr>
      </w:pPr>
    </w:p>
    <w:p w14:paraId="29765A18" w14:textId="77777777" w:rsidR="007D52A9" w:rsidRPr="00227651" w:rsidRDefault="00000000">
      <w:pPr>
        <w:rPr>
          <w:lang w:val="nl-NL"/>
        </w:rPr>
      </w:pPr>
      <w:r w:rsidRPr="00227651">
        <w:rPr>
          <w:lang w:val="nl-NL"/>
        </w:rPr>
        <w:t>Mobiele werktuigen: geen</w:t>
      </w:r>
    </w:p>
    <w:p w14:paraId="3C6B0CCE" w14:textId="77777777" w:rsidR="007D52A9" w:rsidRPr="00227651" w:rsidRDefault="007D52A9">
      <w:pPr>
        <w:rPr>
          <w:lang w:val="nl-NL"/>
        </w:rPr>
      </w:pPr>
    </w:p>
    <w:p w14:paraId="71D71C9D" w14:textId="77777777" w:rsidR="007D52A9" w:rsidRPr="00227651" w:rsidRDefault="00000000">
      <w:pPr>
        <w:rPr>
          <w:lang w:val="nl-NL"/>
        </w:rPr>
      </w:pPr>
      <w:r w:rsidRPr="00227651">
        <w:rPr>
          <w:lang w:val="nl-NL"/>
        </w:rPr>
        <w:t>Industrie: geen</w:t>
      </w:r>
    </w:p>
    <w:p w14:paraId="6471B4CF" w14:textId="77777777" w:rsidR="007D52A9" w:rsidRPr="00227651" w:rsidRDefault="007D52A9">
      <w:pPr>
        <w:rPr>
          <w:lang w:val="nl-NL"/>
        </w:rPr>
      </w:pPr>
    </w:p>
    <w:p w14:paraId="79325A1D" w14:textId="77777777" w:rsidR="007D52A9" w:rsidRPr="00227651" w:rsidRDefault="00000000">
      <w:pPr>
        <w:rPr>
          <w:lang w:val="nl-NL"/>
        </w:rPr>
      </w:pPr>
      <w:proofErr w:type="spellStart"/>
      <w:r w:rsidRPr="00227651">
        <w:rPr>
          <w:lang w:val="nl-NL"/>
        </w:rPr>
        <w:t>Houtstook</w:t>
      </w:r>
      <w:proofErr w:type="spellEnd"/>
      <w:r w:rsidRPr="00227651">
        <w:rPr>
          <w:lang w:val="nl-NL"/>
        </w:rPr>
        <w:t xml:space="preserve"> van particuliere huishoudens: geen</w:t>
      </w:r>
    </w:p>
    <w:p w14:paraId="1BB8007A" w14:textId="77777777" w:rsidR="007D52A9" w:rsidRPr="00227651" w:rsidRDefault="007D52A9">
      <w:pPr>
        <w:rPr>
          <w:lang w:val="nl-NL"/>
        </w:rPr>
      </w:pPr>
    </w:p>
    <w:p w14:paraId="7CF6F832" w14:textId="77777777" w:rsidR="007D52A9" w:rsidRPr="00227651" w:rsidRDefault="00000000">
      <w:pPr>
        <w:rPr>
          <w:lang w:val="nl-NL"/>
        </w:rPr>
      </w:pPr>
      <w:r w:rsidRPr="00227651">
        <w:rPr>
          <w:lang w:val="nl-NL"/>
        </w:rPr>
        <w:t>Binnenvaart en havens: geen</w:t>
      </w:r>
    </w:p>
    <w:p w14:paraId="299C98FE" w14:textId="77777777" w:rsidR="007D52A9" w:rsidRPr="00227651" w:rsidRDefault="007D52A9">
      <w:pPr>
        <w:rPr>
          <w:lang w:val="nl-NL"/>
        </w:rPr>
      </w:pPr>
    </w:p>
    <w:p w14:paraId="77A60171" w14:textId="77777777" w:rsidR="007D52A9" w:rsidRPr="00227651" w:rsidRDefault="00000000">
      <w:pPr>
        <w:rPr>
          <w:lang w:val="nl-NL"/>
        </w:rPr>
      </w:pPr>
      <w:r w:rsidRPr="00227651">
        <w:rPr>
          <w:lang w:val="nl-NL"/>
        </w:rPr>
        <w:t>Landbouw: geen</w:t>
      </w:r>
    </w:p>
    <w:p w14:paraId="36923C98" w14:textId="77777777" w:rsidR="007D52A9" w:rsidRPr="00227651" w:rsidRDefault="007D52A9">
      <w:pPr>
        <w:rPr>
          <w:lang w:val="nl-NL"/>
        </w:rPr>
      </w:pPr>
    </w:p>
    <w:p w14:paraId="232B6677" w14:textId="77777777" w:rsidR="007D52A9" w:rsidRPr="00227651" w:rsidRDefault="00000000">
      <w:pPr>
        <w:rPr>
          <w:lang w:val="nl-NL"/>
        </w:rPr>
      </w:pPr>
      <w:r w:rsidRPr="00227651">
        <w:rPr>
          <w:lang w:val="nl-NL"/>
        </w:rPr>
        <w:t>Participatie van burgers en bedrijven: geen</w:t>
      </w:r>
    </w:p>
    <w:p w14:paraId="5306B580" w14:textId="77777777" w:rsidR="007D52A9" w:rsidRPr="00227651" w:rsidRDefault="007D52A9">
      <w:pPr>
        <w:rPr>
          <w:lang w:val="nl-NL"/>
        </w:rPr>
      </w:pPr>
    </w:p>
    <w:p w14:paraId="436DDA46" w14:textId="77777777" w:rsidR="007D52A9" w:rsidRPr="00227651" w:rsidRDefault="00000000">
      <w:pPr>
        <w:rPr>
          <w:lang w:val="nl-NL"/>
        </w:rPr>
      </w:pPr>
      <w:r w:rsidRPr="00227651">
        <w:rPr>
          <w:lang w:val="nl-NL"/>
        </w:rPr>
        <w:t>Monitoring: geen</w:t>
      </w:r>
    </w:p>
    <w:p w14:paraId="685B830C" w14:textId="77777777" w:rsidR="007D52A9" w:rsidRPr="00227651" w:rsidRDefault="00000000">
      <w:pPr>
        <w:rPr>
          <w:lang w:val="nl-NL"/>
        </w:rPr>
      </w:pPr>
      <w:r w:rsidRPr="00227651">
        <w:rPr>
          <w:lang w:val="nl-NL"/>
        </w:rPr>
        <w:t>Zwaluwenbunders Omgevingsvisie Tilburg.pdf</w:t>
      </w:r>
    </w:p>
    <w:p w14:paraId="19BF587A" w14:textId="77777777" w:rsidR="007D52A9" w:rsidRPr="00227651" w:rsidRDefault="007D52A9">
      <w:pPr>
        <w:rPr>
          <w:lang w:val="nl-NL"/>
        </w:rPr>
      </w:pPr>
    </w:p>
    <w:p w14:paraId="5CB1F020" w14:textId="77777777" w:rsidR="007D52A9" w:rsidRPr="00227651" w:rsidRDefault="00000000">
      <w:pPr>
        <w:rPr>
          <w:lang w:val="nl-NL"/>
        </w:rPr>
      </w:pPr>
      <w:r w:rsidRPr="00227651">
        <w:rPr>
          <w:lang w:val="nl-NL"/>
        </w:rPr>
        <w:t xml:space="preserve">Mobiliteit, Industrie, </w:t>
      </w:r>
      <w:proofErr w:type="spellStart"/>
      <w:r w:rsidRPr="00227651">
        <w:rPr>
          <w:lang w:val="nl-NL"/>
        </w:rPr>
        <w:t>Houtstook</w:t>
      </w:r>
      <w:proofErr w:type="spellEnd"/>
      <w:r w:rsidRPr="00227651">
        <w:rPr>
          <w:lang w:val="nl-NL"/>
        </w:rPr>
        <w:t xml:space="preserve"> van particuliere huishoudens, Participatie van burgers en bedrijven, Monitoring, Mobiele werktuigen, Binnenvaart en havens, Landbouw, geen.</w:t>
      </w:r>
    </w:p>
    <w:p w14:paraId="3155D11F" w14:textId="77777777" w:rsidR="007D52A9" w:rsidRPr="00227651" w:rsidRDefault="00000000">
      <w:pPr>
        <w:rPr>
          <w:lang w:val="nl-NL"/>
        </w:rPr>
      </w:pPr>
      <w:r w:rsidRPr="00227651">
        <w:rPr>
          <w:lang w:val="nl-NL"/>
        </w:rPr>
        <w:t>Mobiliteit: Het verminderen van de uitstoot van vervuilende stoffen door het stimuleren van duurzame mobiliteit.</w:t>
      </w:r>
    </w:p>
    <w:p w14:paraId="44444F67" w14:textId="77777777" w:rsidR="007D52A9" w:rsidRPr="00227651" w:rsidRDefault="00000000">
      <w:pPr>
        <w:rPr>
          <w:lang w:val="nl-NL"/>
        </w:rPr>
      </w:pPr>
      <w:r w:rsidRPr="00227651">
        <w:rPr>
          <w:lang w:val="nl-NL"/>
        </w:rPr>
        <w:t>Mobiele werktuigen: Geen</w:t>
      </w:r>
    </w:p>
    <w:p w14:paraId="0BA704A7" w14:textId="77777777" w:rsidR="007D52A9" w:rsidRPr="00227651" w:rsidRDefault="00000000">
      <w:pPr>
        <w:rPr>
          <w:lang w:val="nl-NL"/>
        </w:rPr>
      </w:pPr>
      <w:r w:rsidRPr="00227651">
        <w:rPr>
          <w:lang w:val="nl-NL"/>
        </w:rPr>
        <w:t xml:space="preserve">Industrie: Het ontwikkelen van werklocaties voor sectoren met een internationaal bereik, zoals </w:t>
      </w:r>
      <w:proofErr w:type="spellStart"/>
      <w:r w:rsidRPr="00227651">
        <w:rPr>
          <w:lang w:val="nl-NL"/>
        </w:rPr>
        <w:t>leisure</w:t>
      </w:r>
      <w:proofErr w:type="spellEnd"/>
      <w:r w:rsidRPr="00227651">
        <w:rPr>
          <w:lang w:val="nl-NL"/>
        </w:rPr>
        <w:t>, logistiek, maintenance en zorg.</w:t>
      </w:r>
    </w:p>
    <w:p w14:paraId="216A332B" w14:textId="77777777" w:rsidR="007D52A9" w:rsidRPr="00227651" w:rsidRDefault="00000000">
      <w:pPr>
        <w:rPr>
          <w:lang w:val="nl-NL"/>
        </w:rPr>
      </w:pPr>
      <w:proofErr w:type="spellStart"/>
      <w:r w:rsidRPr="00227651">
        <w:rPr>
          <w:lang w:val="nl-NL"/>
        </w:rPr>
        <w:t>Houtstook</w:t>
      </w:r>
      <w:proofErr w:type="spellEnd"/>
      <w:r w:rsidRPr="00227651">
        <w:rPr>
          <w:lang w:val="nl-NL"/>
        </w:rPr>
        <w:t xml:space="preserve"> van particuliere huishoudens: Geen</w:t>
      </w:r>
    </w:p>
    <w:p w14:paraId="0239AA74" w14:textId="77777777" w:rsidR="007D52A9" w:rsidRPr="00227651" w:rsidRDefault="00000000">
      <w:pPr>
        <w:rPr>
          <w:lang w:val="nl-NL"/>
        </w:rPr>
      </w:pPr>
      <w:r w:rsidRPr="00227651">
        <w:rPr>
          <w:lang w:val="nl-NL"/>
        </w:rPr>
        <w:t>Binnenvaart en havens: Het verbeteren van de bereikbaarheid.</w:t>
      </w:r>
    </w:p>
    <w:p w14:paraId="794CCF99" w14:textId="77777777" w:rsidR="007D52A9" w:rsidRPr="00227651" w:rsidRDefault="00000000">
      <w:pPr>
        <w:rPr>
          <w:lang w:val="nl-NL"/>
        </w:rPr>
      </w:pPr>
      <w:r w:rsidRPr="00227651">
        <w:rPr>
          <w:lang w:val="nl-NL"/>
        </w:rPr>
        <w:t xml:space="preserve">Landbouw: Het </w:t>
      </w:r>
      <w:proofErr w:type="spellStart"/>
      <w:r w:rsidRPr="00227651">
        <w:rPr>
          <w:lang w:val="nl-NL"/>
        </w:rPr>
        <w:t>klimaatrobuust</w:t>
      </w:r>
      <w:proofErr w:type="spellEnd"/>
      <w:r w:rsidRPr="00227651">
        <w:rPr>
          <w:lang w:val="nl-NL"/>
        </w:rPr>
        <w:t xml:space="preserve"> maken van beekdalen en productielandschappen.</w:t>
      </w:r>
    </w:p>
    <w:p w14:paraId="12C507EA" w14:textId="77777777" w:rsidR="007D52A9" w:rsidRPr="00227651" w:rsidRDefault="00000000">
      <w:pPr>
        <w:rPr>
          <w:lang w:val="nl-NL"/>
        </w:rPr>
      </w:pPr>
      <w:r w:rsidRPr="00227651">
        <w:rPr>
          <w:lang w:val="nl-NL"/>
        </w:rPr>
        <w:t>Participatie van burgers en bedrijven: Het ontwikkelen van duurzame regio's.</w:t>
      </w:r>
    </w:p>
    <w:p w14:paraId="2BCD52A2" w14:textId="0234999F" w:rsidR="007D52A9" w:rsidRPr="00227651" w:rsidRDefault="00000000">
      <w:pPr>
        <w:rPr>
          <w:lang w:val="nl-NL"/>
        </w:rPr>
      </w:pPr>
      <w:r w:rsidRPr="00227651">
        <w:rPr>
          <w:lang w:val="nl-NL"/>
        </w:rPr>
        <w:t>Monitoring: Geen</w:t>
      </w:r>
    </w:p>
    <w:p w14:paraId="36F61C8A" w14:textId="77777777" w:rsidR="00227651" w:rsidRPr="00227651" w:rsidRDefault="00227651">
      <w:pPr>
        <w:rPr>
          <w:lang w:val="nl-NL"/>
        </w:rPr>
      </w:pPr>
    </w:p>
    <w:p w14:paraId="7EE7D449" w14:textId="77777777" w:rsidR="007D52A9" w:rsidRPr="00227651" w:rsidRDefault="00000000">
      <w:pPr>
        <w:rPr>
          <w:lang w:val="nl-NL"/>
        </w:rPr>
      </w:pPr>
      <w:proofErr w:type="spellStart"/>
      <w:r w:rsidRPr="00227651">
        <w:rPr>
          <w:lang w:val="nl-NL"/>
        </w:rPr>
        <w:t>reks</w:t>
      </w:r>
      <w:proofErr w:type="spellEnd"/>
      <w:r w:rsidRPr="00227651">
        <w:rPr>
          <w:lang w:val="nl-NL"/>
        </w:rPr>
        <w:t xml:space="preserve"> </w:t>
      </w:r>
      <w:proofErr w:type="spellStart"/>
      <w:r w:rsidRPr="00227651">
        <w:rPr>
          <w:lang w:val="nl-NL"/>
        </w:rPr>
        <w:t>region</w:t>
      </w:r>
      <w:proofErr w:type="spellEnd"/>
      <w:r w:rsidRPr="00227651">
        <w:rPr>
          <w:lang w:val="nl-NL"/>
        </w:rPr>
        <w:t xml:space="preserve"> hart van brabant.docx</w:t>
      </w:r>
    </w:p>
    <w:p w14:paraId="1EC7E0A5" w14:textId="77777777" w:rsidR="007D52A9" w:rsidRPr="00227651" w:rsidRDefault="007D52A9">
      <w:pPr>
        <w:rPr>
          <w:lang w:val="nl-NL"/>
        </w:rPr>
      </w:pPr>
    </w:p>
    <w:p w14:paraId="7501D19C" w14:textId="77777777" w:rsidR="007D52A9" w:rsidRPr="00227651" w:rsidRDefault="00000000">
      <w:pPr>
        <w:rPr>
          <w:lang w:val="nl-NL"/>
        </w:rPr>
      </w:pPr>
      <w:r w:rsidRPr="00227651">
        <w:rPr>
          <w:lang w:val="nl-NL"/>
        </w:rPr>
        <w:lastRenderedPageBreak/>
        <w:t>Mobiliteit: Meer fietskilometers en vervoer van goederen over water en spoor zijn doelstellingen voor 2030. De regio Hart van Brabant heeft acties in gang gezet om laadpalen te plaatsen, zero emissie-zones te ontwikkelen, deelmobiliteit te bevorderen, een hoogwaardig regionaal fietsnetwerk te ontwikkelen en meer mobiliteit te stimuleren.</w:t>
      </w:r>
    </w:p>
    <w:p w14:paraId="61D34C4D" w14:textId="77777777" w:rsidR="007D52A9" w:rsidRPr="00227651" w:rsidRDefault="007D52A9">
      <w:pPr>
        <w:rPr>
          <w:lang w:val="nl-NL"/>
        </w:rPr>
      </w:pPr>
    </w:p>
    <w:p w14:paraId="0222FEEB" w14:textId="77777777" w:rsidR="007D52A9" w:rsidRPr="00227651" w:rsidRDefault="00000000">
      <w:pPr>
        <w:rPr>
          <w:lang w:val="nl-NL"/>
        </w:rPr>
      </w:pPr>
      <w:r w:rsidRPr="00227651">
        <w:rPr>
          <w:lang w:val="nl-NL"/>
        </w:rPr>
        <w:t>Mobiele werktuigen: Geen passages gevonden in de tekst die specifiek te maken hebben met mobiele werktuigen.</w:t>
      </w:r>
    </w:p>
    <w:p w14:paraId="139A21CA" w14:textId="77777777" w:rsidR="007D52A9" w:rsidRPr="00227651" w:rsidRDefault="007D52A9">
      <w:pPr>
        <w:rPr>
          <w:lang w:val="nl-NL"/>
        </w:rPr>
      </w:pPr>
    </w:p>
    <w:p w14:paraId="1B0F0081" w14:textId="77777777" w:rsidR="007D52A9" w:rsidRPr="00227651" w:rsidRDefault="00000000">
      <w:pPr>
        <w:rPr>
          <w:lang w:val="nl-NL"/>
        </w:rPr>
      </w:pPr>
      <w:r w:rsidRPr="00227651">
        <w:rPr>
          <w:lang w:val="nl-NL"/>
        </w:rPr>
        <w:t xml:space="preserve">Industrie: Maatregelen om de luchtkwaliteit te verbeteren, zoals het </w:t>
      </w:r>
      <w:proofErr w:type="spellStart"/>
      <w:r w:rsidRPr="00227651">
        <w:rPr>
          <w:lang w:val="nl-NL"/>
        </w:rPr>
        <w:t>uitfaseren</w:t>
      </w:r>
      <w:proofErr w:type="spellEnd"/>
      <w:r w:rsidRPr="00227651">
        <w:rPr>
          <w:lang w:val="nl-NL"/>
        </w:rPr>
        <w:t xml:space="preserve"> van biomassa en het ontwikkelen van lokale warmtebronnen. Deze maatregelen zijn gericht op het verminderen van de uitstoot van schadelijke stoffen en het bevorderen van duurzame energiebronnen, wat bijdraagt aan een schoner milieu en dus schone lucht.</w:t>
      </w:r>
    </w:p>
    <w:p w14:paraId="29930F3C" w14:textId="77777777" w:rsidR="007D52A9" w:rsidRPr="00227651" w:rsidRDefault="007D52A9">
      <w:pPr>
        <w:rPr>
          <w:lang w:val="nl-NL"/>
        </w:rPr>
      </w:pPr>
    </w:p>
    <w:p w14:paraId="09BC3762" w14:textId="77777777" w:rsidR="007D52A9" w:rsidRPr="00227651" w:rsidRDefault="00000000">
      <w:pPr>
        <w:rPr>
          <w:lang w:val="nl-NL"/>
        </w:rPr>
      </w:pPr>
      <w:proofErr w:type="spellStart"/>
      <w:r w:rsidRPr="00227651">
        <w:rPr>
          <w:lang w:val="nl-NL"/>
        </w:rPr>
        <w:t>Houtstook</w:t>
      </w:r>
      <w:proofErr w:type="spellEnd"/>
      <w:r w:rsidRPr="00227651">
        <w:rPr>
          <w:lang w:val="nl-NL"/>
        </w:rPr>
        <w:t xml:space="preserve"> van particuliere huishoudens: Geen passages gevonden in de tekst die specifiek te maken hebben met </w:t>
      </w:r>
      <w:proofErr w:type="spellStart"/>
      <w:r w:rsidRPr="00227651">
        <w:rPr>
          <w:lang w:val="nl-NL"/>
        </w:rPr>
        <w:t>houtstook</w:t>
      </w:r>
      <w:proofErr w:type="spellEnd"/>
      <w:r w:rsidRPr="00227651">
        <w:rPr>
          <w:lang w:val="nl-NL"/>
        </w:rPr>
        <w:t xml:space="preserve"> van particuliere huishoudens.</w:t>
      </w:r>
    </w:p>
    <w:p w14:paraId="14A56220" w14:textId="77777777" w:rsidR="007D52A9" w:rsidRPr="00227651" w:rsidRDefault="007D52A9">
      <w:pPr>
        <w:rPr>
          <w:lang w:val="nl-NL"/>
        </w:rPr>
      </w:pPr>
    </w:p>
    <w:p w14:paraId="27B22FF5" w14:textId="77777777" w:rsidR="007D52A9" w:rsidRPr="00227651" w:rsidRDefault="00000000">
      <w:pPr>
        <w:rPr>
          <w:lang w:val="nl-NL"/>
        </w:rPr>
      </w:pPr>
      <w:r w:rsidRPr="00227651">
        <w:rPr>
          <w:lang w:val="nl-NL"/>
        </w:rPr>
        <w:t>Binnenvaart en havens: Er worden geen passages genoemd in de tekst die specifiek te maken hebben met binnenvaart en havens.</w:t>
      </w:r>
    </w:p>
    <w:p w14:paraId="79E684AB" w14:textId="77777777" w:rsidR="007D52A9" w:rsidRPr="00227651" w:rsidRDefault="007D52A9">
      <w:pPr>
        <w:rPr>
          <w:lang w:val="nl-NL"/>
        </w:rPr>
      </w:pPr>
    </w:p>
    <w:p w14:paraId="1B7C9CF1" w14:textId="77777777" w:rsidR="007D52A9" w:rsidRPr="00227651" w:rsidRDefault="00000000">
      <w:pPr>
        <w:rPr>
          <w:lang w:val="nl-NL"/>
        </w:rPr>
      </w:pPr>
      <w:r w:rsidRPr="00227651">
        <w:rPr>
          <w:lang w:val="nl-NL"/>
        </w:rPr>
        <w:t>Landbouw: Maatregelen die te maken hebben met het realiseren van betere luchtkwaliteit, zoals het omvormen van bossen naar loofbossen, het ontwikkelen van kleinschalige landschappen van bronnen, vennen, landgoederen en voedselbossen, het combineren van windenergie met landbouwtransitie, natuurontwikkeling en waterberging, het reduceren van hittestress door het aanleggen van groenstructuren en het leveren van klimaatdiensten door de reductie van CO2 en het vasthouden van water in de bovenstroomse beekdalen en bodem.</w:t>
      </w:r>
    </w:p>
    <w:p w14:paraId="169D971B" w14:textId="77777777" w:rsidR="007D52A9" w:rsidRPr="00227651" w:rsidRDefault="007D52A9">
      <w:pPr>
        <w:rPr>
          <w:lang w:val="nl-NL"/>
        </w:rPr>
      </w:pPr>
    </w:p>
    <w:p w14:paraId="36BA9A36" w14:textId="77777777" w:rsidR="007D52A9" w:rsidRPr="00227651" w:rsidRDefault="00000000">
      <w:pPr>
        <w:rPr>
          <w:lang w:val="nl-NL"/>
        </w:rPr>
      </w:pPr>
      <w:r w:rsidRPr="00227651">
        <w:rPr>
          <w:lang w:val="nl-NL"/>
        </w:rPr>
        <w:t>Participatie van burgers en bedrijven: Er worden verschillende maatregelen genoemd om betere luchtkwaliteit te realiseren, zoals het minimaliseren van transport door energievraag en -aanbod te combineren, een evenwichtige verdeling van wind en zon, het clusteren en gezamenlijk aansluiten van wind en zon, het benutten van storingsreserve en het aftoppen van zonne-opwek. Deze maatregelen dragen bij aan schone lucht door het verminderen van luchtvervuiling en het gebruik van duurzame energiebronnen.</w:t>
      </w:r>
    </w:p>
    <w:p w14:paraId="2FBAD452" w14:textId="77777777" w:rsidR="007D52A9" w:rsidRPr="00227651" w:rsidRDefault="007D52A9">
      <w:pPr>
        <w:rPr>
          <w:lang w:val="nl-NL"/>
        </w:rPr>
      </w:pPr>
    </w:p>
    <w:p w14:paraId="2D702B4D" w14:textId="77777777" w:rsidR="007D52A9" w:rsidRPr="00227651" w:rsidRDefault="00000000">
      <w:pPr>
        <w:rPr>
          <w:lang w:val="nl-NL"/>
        </w:rPr>
      </w:pPr>
      <w:r w:rsidRPr="00227651">
        <w:rPr>
          <w:lang w:val="nl-NL"/>
        </w:rPr>
        <w:lastRenderedPageBreak/>
        <w:t>Monitoring: Er worden geen passages genoemd in de tekst die specifiek te maken hebben met monitoring.</w:t>
      </w:r>
    </w:p>
    <w:p w14:paraId="4339F6D3" w14:textId="77777777" w:rsidR="007D52A9" w:rsidRPr="00227651" w:rsidRDefault="007D52A9">
      <w:pPr>
        <w:rPr>
          <w:lang w:val="nl-NL"/>
        </w:rPr>
      </w:pPr>
    </w:p>
    <w:p w14:paraId="21BECBEE" w14:textId="77777777" w:rsidR="007D52A9" w:rsidRPr="00227651" w:rsidRDefault="00000000">
      <w:pPr>
        <w:rPr>
          <w:lang w:val="nl-NL"/>
        </w:rPr>
      </w:pPr>
      <w:r w:rsidRPr="00227651">
        <w:rPr>
          <w:lang w:val="nl-NL"/>
        </w:rPr>
        <w:t>Geen: Er worden geen passages genoemd in de tekst die specifiek te maken hebben met het realiseren van betere luchtkwaliteit.</w:t>
      </w:r>
    </w:p>
    <w:sectPr w:rsidR="007D52A9" w:rsidRPr="00227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758210339">
    <w:abstractNumId w:val="8"/>
  </w:num>
  <w:num w:numId="2" w16cid:durableId="1778402512">
    <w:abstractNumId w:val="6"/>
  </w:num>
  <w:num w:numId="3" w16cid:durableId="1642340717">
    <w:abstractNumId w:val="5"/>
  </w:num>
  <w:num w:numId="4" w16cid:durableId="1888177080">
    <w:abstractNumId w:val="4"/>
  </w:num>
  <w:num w:numId="5" w16cid:durableId="313919571">
    <w:abstractNumId w:val="7"/>
  </w:num>
  <w:num w:numId="6" w16cid:durableId="875849065">
    <w:abstractNumId w:val="3"/>
  </w:num>
  <w:num w:numId="7" w16cid:durableId="1937245651">
    <w:abstractNumId w:val="2"/>
  </w:num>
  <w:num w:numId="8" w16cid:durableId="1874685716">
    <w:abstractNumId w:val="1"/>
  </w:num>
  <w:num w:numId="9" w16cid:durableId="55635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651"/>
    <w:rsid w:val="0029639D"/>
    <w:rsid w:val="00326F90"/>
    <w:rsid w:val="007D52A9"/>
    <w:rsid w:val="00AA1D8D"/>
    <w:rsid w:val="00B47730"/>
    <w:rsid w:val="00CB0664"/>
    <w:rsid w:val="00FB14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FA937"/>
  <w14:defaultImageDpi w14:val="300"/>
  <w15:docId w15:val="{871FB700-AA0B-4097-9407-F21FCCD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1051</Words>
  <Characters>5784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2023-04-25T12:16:00Z</dcterms:modified>
  <cp:category/>
</cp:coreProperties>
</file>