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2020-06-18 A Bijlage Toekomstvisie 2035.pdf</w:t>
      </w:r>
    </w:p>
    <w:p/>
    <w:p>
      <w:r>
        <w:t>De gemeente Woensdrecht heeft een toekomstvisie voor 2035 met drie leidende thema's: Brabantse Wal, Sterke Dorpen en Bedrijvigheid en Maintenance. Belangrijke ontwikkelingen zoals technologie, bevolkingsomvang en huishoudens, werk en vrije tijd, vergrijzing en ontgroening worden meegenomen in deze visie. De Brabantse Wal wordt erkend als geopark en biedt een goede balans tussen natuur, toerisme en bedrijvigheid. De dorpen bieden kansen voor initiatief, ontplooiing en ontmoeting en er is voldoende ruimte voor eigen kracht en participatie. De gemeente streeft naar een maximale dienstverlening aan de klant en investeert in onderwijs en innovatie. Er wordt samengewerkt met andere partijen om de ambities te realiseren en er is een begroting waarbij de lasten en baten structureel in evenwicht zijn. Ook wordt er aandacht besteed aan luchtkwaliteit en worden maatregelen genomen om ouderen en jongeren in de gemeenschap te ondersteunen. De gemeente ziet samenwerking als middel om haar doelen te bereiken en is open voor initiatieven uit de samenleving.</w:t>
      </w:r>
    </w:p>
    <w:p/>
    <w:p>
      <w:r>
        <w:t>3124 MER Bestemmingsplan Buitengebied.pdf</w:t>
      </w:r>
    </w:p>
    <w:p/>
    <w:p>
      <w:r>
        <w:t>De gemeente Woensdrecht bereidt een herziening van het bestemmingsplan buitengebied voor, waarbij de Verordening Ruimte 2014 en de Visie Buitengebied gemeente Woensdrecht worden meegenomen. Dit heeft gevolgen voor de ontwikkelingsruimte van agrarische bedrijven, met name voor veehouderijen. Om de milieuoverwegingen bij de herziening te integreren, wordt een planMER opgesteld waarin de mogelijke milieugevolgen van de ontwikkelingsruimte worden beschreven. Het planMER heeft betrekking op alle relevante milieuthema's, zoals ecologie, landschap, cultuurhistorie, archeologie, woon- en leefklimaat, externe veiligheid, geluid, bodem en water, en verkeer en vervoer. Het planMER beschrijft de huidige milieusituatie en eventuele autonome ontwikkelingen als vertrekpunt voor de effectbeschrijvingen. Het heeft betrekking op alle onderdelen uit de herziening die (mogelijk) relevante milieugevolgen hebben.</w:t>
      </w:r>
    </w:p>
    <w:p/>
    <w:p>
      <w:r>
        <w:t>Er wordt gekeken naar de mogelijke negatieve effecten op Natura 2000-gebieden door stikstofdepositie, uitbreiding van teeltondersteunende voorzieningen en windturbines. Maatregelen worden voorgesteld om deze effecten te voorkomen of te beperken, zoals het schrappen van wijzigingsbevoegdheden en het toepassen van emissiereducerende technieken. Ook wordt gekeken naar de effecten op het Nationaal Natuurnetwerk en beschermde soorten. Er worden voorwaarden gesteld aan toekomstige veehouderij-initiatieven en uitbreiding van teeltondersteunende voorzieningen wordt niet toegestaan in een zone van 500 m rondom Natura 2000-gebieden.</w:t>
      </w:r>
    </w:p>
    <w:p/>
    <w:p>
      <w:r>
        <w:t>Er zijn maatregelen nodig om aantasting van leefgebied van beschermde soorten te voorkomen, zoals het behouden van erfbeplanting en het vermijden van plaatsing van windturbines in de buurt van vleermuizen en broedvogels. Uitbreiding van intensieve veehouderijen kan leiden tot toename van geurbelasting, maar er ontstaan geen onaanvaardbare situaties of knelpunten. Bodemingrepen kunnen leiden tot aantasting van archeologische waarden, maar door de onderzoeksplicht in de partiële herziening wordt gegarandeerd dat deze waarden worden gedocumenteerd.</w:t>
      </w:r>
    </w:p>
    <w:p/>
    <w:p>
      <w:r>
        <w:t>Er worden geen nieuwe geluidsgevoelige functies mogelijk gemaakt en er worden geen ontwikkelingen mogelijk gemaakt die kunnen leiden tot een relevante toename van de personendichtheden in het gebied. Er worden geen functiewijzigingen bij recht mogelijk gemaakt en er worden geen ontwikkelingen mogelijk gemaakt die bijdragen aan vervuiling van de bodem. De ontwikkelingsmogelijkheden voor agrarische bedrijven kunnen leiden tot een beperkte groei van de veestapel en daarmee van de meststoffen, wat kan leiden tot een zwaardere belasting van het oppervlaktewater. De mogelijkheden voor mestbewerking brengen geen grote negatieve milieugevolgen met zich mee. De maximale benutting van de extra ontwikkelingsruimte voor teeltondersteunende voorzieningen kan negatieve effecten met zich meenemen op de waterhuishouding en de mogelijke aantasting van landschappelijke en cultuurhistorische waarden. De mogelijkheid die het bestemmingsplan biedt voor de realisatie van kleinschalige windturbines kan grote gevolgen hebben voor eventueel aanwezige natuurwaarden.</w:t>
      </w:r>
    </w:p>
    <w:p/>
    <w:p>
      <w:r>
        <w:t>Er worden mogelijkheden geboden voor de uitbreiding van landbouwverwante bedrijven en nieuwe zorgvoorzieningen, maar er zijn voorwaarden gesteld om negatieve milieueffecten te voorkomen. Ook is er een regeling opgenomen voor plattelandswoningen en wordt de maximale oppervlaktemaat voor recreatiewoningen vergroot naar 100 m</w:t>
      </w:r>
    </w:p>
    <w:p>
      <w:r>
        <w:t>De tekst beschrijft een documentstudie naar de effecten van verschillende ontwikkelingsmogelijkheden op landschap, cultuurhistorie, archeologie en luchtkwaliteit in de gemeente Woensdrecht. Er wordt gekeken naar beschermde gebieden en soorten, zoals Natura 2000, Natuurnetwerk Brabant en weide- en akkervogels. Maatregelen worden genomen om de ecologische waarden te behouden en te versterken. Er wordt gewaarschuwd voor mogelijke negatieve effecten op de luchtkwaliteit door uitbreiding van agrarische bedrijven en er worden maatregelen genomen om deze effecten te voorkomen. De Flora- en faunawet kan een belemmering vormen voor de uitvoering van de partiële herziening, maar de kans hierop is zeer gering. Er wordt ook verwezen naar de Monumentenwet en de Provinciale Structuurvisie/Verordening Ruimte als belangrijke wet- en regelgeving voor de bescherming van cultureel erfgoed en archeologische waarden. Er wordt gekeken naar de mogelijke effecten van uitbreiding van teeltondersteunende voorzieningen en windturbines op beschermde soorten en er wordt gekeken naar mogelijke mitigatiemaatregelen. De impact van veehouderijen op luchtkwaliteit en geurhinder wordt besproken en er wordt gestreefd naar een goede ruimtelijke ordening bij de besluitvorming over plannen met mogelijke gevolgen voor de gezondheid. Er wordt gekeken naar het plaatsgebonden risico en het groepsrisico bij bedrijven waar gevaarlijke stoffen worden opgeslagen, gebruikt of geproduceerd en bij het vervoer van gevaarlijke stoffen over wegen, spoor, water of leidingen.</w:t>
      </w:r>
    </w:p>
    <w:p>
      <w:r>
        <w:t>De tekst beschrijft de effecten van een partiële herziening van het bestemmingsplan Buitengebied in de gemeente Woensdrecht op verschillende milieuaspecten, waaronder luchtkwaliteit, waterkwaliteit en verkeersafwikkeling. Er worden mogelijkheden geboden voor de uitbreiding van landbouwverwante bedrijven, plattelandswoningen en recreatiewoningen, maar er zijn beperkende voorwaarden verbonden aan deze uitbreidingen om negatieve milieueffecten te voorkomen. Er worden maatregelen genomen om bodemverontreiniging te voorkomen en bij uitbreiding van verhard oppervlak wordt compensatie vereist om negatieve effecten op de waterkwantiteit te neutraliseren. Bij ontwikkelingsmogelijkheden voor agrarische bedrijven kan er een toename van verkeersbewegingen ontstaan, maar dit zal beperkt zijn omdat het gaat om uitbreiding/omschakeling van bestaande bedrijven. Er worden geen nieuwe kwetsbare objecten mogelijk gemaakt en er zullen geen ontwikkelingen plaatsvinden die leiden tot een relevante toename van de personendichtheden in het gebied. Er worden geen nieuwe geluidgevoelige bestemmingen mogelijk gemaakt en er worden geen ontwikkelingen mogelijk gemaakt die negatieve gevolgen hebben voor de geluidbelasting binnen stiltegebieden. Er worden geen relevante effecten verwacht op bodem- en waterkwaliteit. Er worden geen specifieke maatregelen genoemd die te maken hebben met luchtkwaliteit, maar algemene doelstellingen worden genoemd in het Nationaal Milieubeleidsplan en diverse wet- en regelgeving. Er zijn verschillende beleidsdocumenten en wetten op het gebied van waterbeheer, zoals de Kaderrichtlijn Water en de Waterwet. Er zijn zorgen over de mogelijke toename van stikstofdepositie en de gevolgen daarvan voor Natura 2000-gebieden, maar om dit te voorkomen worden maatregelen genomen, zoals een emissie-stand-still op bedrijfsniveau en het uitsluiten van uitbreiding van het bouwvlak ten behoeve van veehouderij. Er worden beperkingen gesteld aan teeltondersteunende voorzieningen en kleinschalige windturbines om negatieve effecten op natuurwaarden te voorkomen. Er worden geen functiewijzigingen bij recht mogelijk gemaakt in de partiële herziening.</w:t>
      </w:r>
    </w:p>
    <w:p>
      <w:r>
        <w:t>Het documentstudie gaat over verschillende onderwerpen gerelateerd aan luchtkwaliteit en natuurgebieden in Nederland. Zo wordt er onder andere gesproken over het Natura 2000-gebied Oosterschelde en de instandhoudingsdoelen voor dit gebied, waarbij maatregelen nodig zijn om de luchtkwaliteit te verbeteren. Ook wordt er gekeken naar de impact van een partiële herziening van het bestemmingsplan in Brabant op de luchtkwaliteit en stikstofgevoelige habitattypen en -soorten. Maatregelen worden genomen om een toename van stikstofdepositie te voorkomen/beperken. Verder worden verschillende huisvestingssystemen voor dieren en emissiereductiesystemen genoemd die relevant zijn voor luchtkwaliteit. Maatregelen zoals het verminderen van de uitstoot van stikstof en ammoniak worden genomen in het kader van verschillende beleidsprogramma's, zoals het Programma Aanpak Stikstof (PAS) en het Nationaal Samenwerkingsprogramma Luchtkwaliteit (NSL). Beleidsprogramma's zoals Natura 2000 en het Programma Aanpak Stikstof spelen een belangrijke rol bij het beschermen van natuurgebieden en het verminderen van verontreiniging.</w:t>
      </w:r>
    </w:p>
    <w:p>
      <w:r>
        <w:t>Er is een documentstudie gedaan naar de depositie van stikstof op verschillende natuurgebieden en habitat types in België en Nederland. De meeste gebieden hebben een overschrijding van de kritische depositiewaarde, wat schadelijk is voor de luchtkwaliteit en biodiversiteit. Er zijn beleidsprogramma's zoals het PAS en Natura 2000 die proberen de depositie te verminderen en ontwikkelingsruimte te creëren voor de natuur. Specifieke maatregelen worden genomen zoals het verminderen van de uitstoot van stikstof door landbouw en verkeer en het herstellen van beschadigde natuur. Er worden berekeningen gemaakt voor eigen gebruik en er wordt verwezen naar beleidsprogramma's zoals de Nb-wet. Maatregelen zijn gericht op het verminderen van de vervuiling en het beschermen van de natuurlijke omgeving. Beleidsprogramma's zoals SBZ 3 / ZPS 3 en NSG Salmorth zijn relevant voor luchtkwaliteit.</w:t>
      </w:r>
    </w:p>
    <w:p>
      <w:r>
        <w:t>Deze documentstudie bevat berekeningen van de hoogste depositie en overschrijding van de KDW voor verschillende habitat types in Nederland en het buitenland. Er wordt gekeken naar de impact van stikstofdepositie op natuurgebieden en er worden maatregelen genoemd om de luchtkwaliteit te verbeteren, zoals het verminderen van de uitstoot van stikstof en zwavel. Beleidsprogramma's zoals het PAS en het NSL zijn gericht op het verminderen van de uitstoot en het beschermen van de natuur. Er wordt ook verwezen naar ontwikkelingsruimte beschikbaar voor vergunningaanvragen in het kader van de Nb-wet.</w:t>
      </w:r>
    </w:p>
    <w:p>
      <w:r>
        <w:t>Deze documentstudie geeft een overzicht van verschillende natuurgebieden en habitatgebieden in Nederland en het buitenland, waarbij de hoogste depositie van stikstofverbindingen en overschrijding van de kritische depositiewaarde worden vermeld. Ook wordt informatie gegeven over de beschikbare ontwikkelingsruimte voor deze habitats. De maatregelen die genoemd worden hebben betrekking op het verminderen van de depositie van vervuilende stoffen om de luchtkwaliteit te verbeteren en het beschermen van kwetsbare natuurgebieden. Beleidsprogramma's zoals het Programma Aanpak Stikstof (PAS) en het Natuurpact zijn gericht op het verminderen van stikstofdepositie en het beschermen van de natuur. Er worden geen specifieke beleidsprogramma's genoemd voor het verbeteren van de luchtkwaliteit.</w:t>
      </w:r>
    </w:p>
    <w:p>
      <w:r>
        <w:t>Het documentstudie betreft verschillende gebieden in binnen- en buitenland en hun hoogste depositie van stoffen die schadelijk zijn voor de luchtkwaliteit, zoals stikstof en fijnstof. Er worden maatregelen genomen om de depositie te verminderen, zoals het verminderen van de uitstoot van stikstof door verkeer en landbouw, het herstellen van natuurlijke habitats en het invoeren van beleidsprogramma's zoals het PAS. Ook worden maatregelen genomen om beschermde diersoorten te beschermen bij werkzaamheden die hun leefgebied kunnen aantasten. Bedrijven in de regio Woensdrecht, Huijbergen, Ossendrecht en Putte stoten ammoniak, geur en fijnstof uit, waarvoor beleidsprogramma's ontwikkeld kunnen worden.</w:t>
      </w:r>
    </w:p>
    <w:p/>
    <w:p>
      <w:r>
        <w:t>actualisatie_structuurvisieplus_mei_2009.pdf</w:t>
      </w:r>
    </w:p>
    <w:p/>
    <w:p>
      <w:r>
        <w:t>De gemeente Woensdrecht heeft een StructuurvisiePlus die gericht is op het versterken van de sociaal-economische vitaliteit en de ruimtelijke kwaliteit van de gemeente. De visie bestaat uit drie delen: het structuurbeeld, het programma en het actieprogramma. Er is aandacht voor de duurzame ondergrond en de cultuurhistorische waardenkaart. De gemeente Woensdrecht valt binnen het Belvederegebied de 'Brabantse Wal', waarvoor actief cultuurhistorisch beleid wordt gevraagd. Er is een Cultuurhistorische Waardenkaart met historisch waardevolle gebieden en monumentale bomen. Er is een Groenbeleidsplan opgesteld om de groenstructuur in het buitengebied te versterken en ecologische waarden te behouden. De gemeente Woensdrecht maakt deel uit van het Natura 2000-gebied 'Brabantse Wal' en er wordt gewerkt aan een beheerplan. De provincie Noord-Brabant heeft een ruimtelijke visie op 2020 ontwikkeld met als speerpunten economie, sociaal-cultureel en ecologie. Er zijn vijf leidende principes opgesteld voor het ruimtelijk beleid, waaronder zorgvuldig en zuinig ruimtegebruik en grensoverschrijdend denken en handelen. Er zijn projecten opgesteld in een sequentieel stappenplan met als doel een groene MRO campus te creëren. De Toekomstvisie Woensdrecht 2025 maakt de keuze voor behoud door groei en schetst een eindbeeld en concrete stappen voor de kortere en langere termijn. Er wordt gestreefd naar een gedifferentieerd programma in alle prijsklassen en er is aandacht voor zorgwoningen en levensloopbestendige woningen. De gemeente wil sturend optreden bij nieuwbouw en maatwerk bieden aan de woonconsument.</w:t>
      </w:r>
    </w:p>
    <w:p/>
    <w:p>
      <w:r>
        <w:t>Beleidsregels ontheffing stookverbod gemeente Woensdrecht _ Lokale wet- en regelgeving.pdf</w:t>
      </w:r>
    </w:p>
    <w:p/>
    <w:p>
      <w:r>
        <w:t>De gemeente Woensdrecht heeft beleidsregels opgesteld voor het verlenen van ontheffingen op het verbod tot stoken van vuur in de openlucht. Deze maatregelen hebben te maken met het voorkomen van onveilige situaties en schade aan het milieu, wat relevant is voor de luchtkwaliteit. Er worden alleen ontheffingen verleend voor vuur dat wordt gestookt in een kampvuurkuil, bij een door het college aangewezen bijzondere gelegenheid in het kader van een oud gebruik, of bij ernstige plantenziekten. Er zijn voorwaarden gesteld aan de stookplaats en de brandstof die gebruikt mag worden. Er moet een persoon van 18 jaar of ouder aanwezig zijn tijdens het stoken en er moeten voldoende blusmiddelen aanwezig zijn. De ontheffing kan worden ingetrokken als er niet aan de voorwaarden wordt voldaan. De Wet milieubeheer en de Algemene plaatselijke verordening zijn de leidende kaders voor maatregelen met betrekking tot luchtkwaliteit. Het beleid uit 1997 regelt een algemeen stookverbod, maar ontheffing kan worden verleend onder voorwaarden. Bij de totstandkoming van onderliggende beleidsregels zijn de uitgangspunten dat stoken onder voorwaarde, doch beperkt, mogelijk blijft, dat de verantwoordelijkheid grotendeels wordt weggelegd bij de burger, en dat overlast voor de omgeving en schade aan het milieu zoveel mogelijk moeten worden voorkomen of beperkt.</w:t>
      </w:r>
    </w:p>
    <w:p/>
    <w:p>
      <w:r>
        <w:t>coalitieakkoord-2022-2026.pdf</w:t>
      </w:r>
    </w:p>
    <w:p/>
    <w:p>
      <w:r>
        <w:t>Dit is het coalitieakkoord van de gemeente Woensdrecht voor de periode 2022-2026. Het akkoord richt zich op voldoende woningen voor alle inwoners, duurzaamheid en een goed onderhouden openbare ruimte. Ook wordt er geïnvesteerd in gezondheidspreventie en het behoud van erfgoed. De gemeente streeft ernaar om op termijn energie- en klimaatneutraal te zijn en stimuleert inwoners om te verduurzamen. Daarnaast wordt er gewerkt aan het behoud van het groene karakter van de gemeente en wordt er gekeken naar alternatieve vervoersvormen. Het akkoord bevat ook maatregelen om de luchtkwaliteit te verbeteren, zoals het vasthouden van zoet water en het vergroenen van de gemeente. Verder wordt er geïnvesteerd in groeneducatie en groene schoolpleinen. Ook wil de gemeente hergebruik van bestaande bedrijventerreinen stimuleren en Driehoeven III realiseren voor bestaande en eigen ondernemers uit de gemeente.</w:t>
      </w:r>
    </w:p>
    <w:p/>
    <w:p>
      <w:r>
        <w:t>gemeentelijk-verkeers-en-vervoersplan-gemeente-woensdrecht-2021-2025-gvvp.pdf</w:t>
      </w:r>
    </w:p>
    <w:p/>
    <w:p>
      <w:r>
        <w:t>De gemeente Woensdrecht neemt verschillende maatregelen om de luchtkwaliteit te verbeteren. Hierbij wordt vooral gefocust op gedragsbeïnvloeding, zoals het naleven van verkeersregels en het promoten van duurzame mobiliteit. Er zijn diverse beleidsprogramma's en initiatieven, zoals 'Fiets in de versnelling' en 'Ons Brabant Fietst'. Ook wordt er onderzoek gedaan naar publieke oplaadpunten voor elektrische fietsen en auto's en worden drempels en plateau's geplaatst om de snelheid van het verkeer te verminderen. Daarnaast wordt er aandacht besteed aan de stedelijkheidsgraad van de gemeente en worden er goede voorzieningen geplaatst bij HUB's voor gedeelde mobiliteit. Er is een intentieverklaring getekend voor gedeelde mobiliteit en er wordt samengewerkt met de markt en de gemeenschap om dit te bevorderen. Ten slotte zijn er ook maatregelen genomen om de risico's van asociaal gedrag in het verkeer te verminderen.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