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Coalitieprogramma 2022-2026.pdf</w:t>
      </w:r>
    </w:p>
    <w:p/>
    <w:p>
      <w:r>
        <w:t>De tekst beschrijft de ambities van de gemeente Someren voor het fysieke domein, waaronder woningbouw, economische ontwikkeling, verkeer en vervoer, en milieubeheer. Er wordt benadrukt dat integrale samenwerking en afstemming nodig is om de opgaven op het gebied van energietransitie, klimaatadaptatie en stikstofproblematiek aan te pakken. Concrete maatregelen worden voorgesteld, zoals het realiseren van betaalbare woningen, het faciliteren van bedrijfsuitbreidingen, en het stimuleren van duurzame energieopwekking. De maatregelen hebben voornamelijk betrekking op Mobiliteit (verkeer), Industrie, Participatie van burgers en bedrijven, Monitoring, Locaties met hoge blootstelling en kwetsbare groepen, en Milieubeheer. Er wordt ook aandacht besteed aan het betrekken van belanghebbenden en stakeholders bij de besluitvorming en uitvoering van beleid. De tekst gaat niet over luchtkwaliteit en er worden geen relevante maatregelen genoemd.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