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04 Beleidsanalyse Duurzaamheid Steenbergen 2021-2022 - BD2100464.pdf</w:t>
      </w:r>
    </w:p>
    <w:p/>
    <w:p>
      <w:r>
        <w:t>De gemeente Steenbergen heeft ambitieuze doelstellingen op het gebied van duurzaamheid, waaronder energieneutraliteit in 2050. Het nieuwe uitvoeringsprogramma richt zich op energietransitie, klimaat en circulaire economie. Er zijn verschillende initiatieven en programma's gericht op het verminderen van de kwetsbaarheid voor wateroverlast, overstromingen, droogte en hittestress. Er zijn doelstellingen voor afvalbeheer en er wordt gewerkt aan een duurzaam grondstoffenbeleid als onderdeel van de weg naar een circulaire economie. Er worden SMART-doelstellingen voorgesteld voor klimaatadaptatie, groen en biodiversiteit en circulaire economie. Er wordt verwezen naar bestaand beleid op het gebied van energietransitie, klimaat en circulaire economie, zoals het Klimaatakkoord van Parijs en de Nationale Klimaatadaptatie Strategie. Er zijn geen specifieke maatregelen genoemd die direct te maken hebben met luchtkwaliteit.</w:t>
      </w:r>
    </w:p>
    <w:p/>
    <w:p>
      <w:r>
        <w:t>Bijlage rapportage Stec groep - bouwstenen voor economische kracht Steenbergen 2136906.pdf</w:t>
      </w:r>
    </w:p>
    <w:p/>
    <w:p>
      <w:r>
        <w:t xml:space="preserve">De tekst beschrijft de economische structuur en het vestigingsklimaat van de gemeente Steenbergen, inclusief de belangrijke sectoren landbouw, groot- en detailhandel, industrie en zorgsector. Er is behoefte aan extra bedrijventerrein voor het MKB. De A4 zorgt voor toenemende bereikbaarheid. Het AFC Nieuw Prinsenland is een innovatiemotor voor het agrofood en biobased cluster. Er worden geen specifieke maatregelen genoemd voor luchtkwaliteit. </w:t>
      </w:r>
    </w:p>
    <w:p/>
    <w:p>
      <w:r>
        <w:t>De tekst beschrijft verschillende sectorale beleidsvisies die van belang zijn voor het economisch beleid van de gemeente Steenbergen, inclusief de belangrijke rol van de agrofoodsector en de bedrijventerreinen. Er wordt benadrukt dat het verduurzamen, versnellen en verslimmen van deze sectoren belangrijk is voor de toekomst van de lokale economie. Er worden geen specifieke maatregelen genoemd die direct te maken hebben met luchtkwaliteit.</w:t>
      </w:r>
    </w:p>
    <w:p/>
    <w:p>
      <w:r>
        <w:t>De tekst gaat over het belang van monitoring en promotie van economische ontwikkelingen in de gemeente Steenbergen. Monitoring is belangrijk om de effecten van inspanningen te kunnen beoordelen en bijsturen. Promotie kan helpen om randvoorwaarden optimaal te maken en zo nieuwe bedrijven aan te trekken. Er wordt geen specifieke maatregel genoemd die verband houdt met luchtkwaliteit.</w:t>
      </w:r>
    </w:p>
    <w:p/>
    <w:p>
      <w:r>
        <w:t>Economisch beleidsplan Steenbergen definitief 010310.pdf</w:t>
      </w:r>
    </w:p>
    <w:p/>
    <w:p>
      <w:r>
        <w:t>De tekst beschrijft het economisch beleidsplan van de gemeente Steenbergen voor de periode 2009-2020. Het plan bevat een mix van keuzes en acties die de economie direct stimuleren op korte termijn en acties die de economie van Steenbergen structureel versterken en garantie bieden voor economische groei op de langere termijn. Er wordt onder andere ingezet op het behoud van sterke werklocaties, verbreding van de landbouw, ontwikkeling van het AFCWB, gerichte inzet op een sterke zorgeconomie, benutten van bestaande kwaliteiten voor versterken recreatie en toerisme, en actieve participatie in regionale samenwerking. De gemeente wil het centrum aantrekkelijker maken en zorgen voor een gevarieerd aanbod van detailhandel. Er wordt geen specifieke informatie gegeven over luchtkwaliteit of relevante maatregelen in dit verband.</w:t>
      </w:r>
    </w:p>
    <w:p/>
    <w:p>
      <w:r>
        <w:t>Steenbergen 08B Bijlage uitvoeringsprogramma Economische Kracht Steenbergen 2216148.pdf</w:t>
      </w:r>
    </w:p>
    <w:p/>
    <w:p>
      <w:r>
        <w:t>De gemeente Steenbergen heeft een uitvoeringsprogramma Economische Kracht 2022-2025 met als doel de economie te versterken door focus op Agrofood, Bedrijventerreinen en Vrijetijdseconomie. Er worden verschillende maatregelen genomen en samengewerkt met partners. In de regio West-Brabant wordt ook samengewerkt tussen overheden, ondernemers, onderwijsinstellingen en andere partners om de sectoren Agrofood, Industrie en Logistiek, en Vrijetijdseconomie te vergroten en te versterken. Deze maatregelen zijn relevant voor luchtkwaliteit omdat ze kunnen bijdragen aan een verminderde uitstoot van schadelijke stoffen en een meer duurzame economie. Er zijn verschillende categorieën van maatregelen.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