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6F62" w14:textId="1389EED5" w:rsidR="002C1FBA" w:rsidRDefault="002C1FBA" w:rsidP="004D7CED">
      <w:pPr>
        <w:pStyle w:val="Heading2"/>
        <w:spacing w:line="480" w:lineRule="auto"/>
        <w:ind w:left="0" w:right="0" w:firstLine="0"/>
      </w:pPr>
      <w:r>
        <w:rPr>
          <w:noProof/>
        </w:rPr>
        <w:drawing>
          <wp:anchor distT="0" distB="0" distL="114300" distR="114300" simplePos="0" relativeHeight="251658240" behindDoc="0" locked="0" layoutInCell="1" allowOverlap="1" wp14:anchorId="69B3F99B" wp14:editId="0394378B">
            <wp:simplePos x="0" y="0"/>
            <wp:positionH relativeFrom="margin">
              <wp:posOffset>-403860</wp:posOffset>
            </wp:positionH>
            <wp:positionV relativeFrom="paragraph">
              <wp:posOffset>-624205</wp:posOffset>
            </wp:positionV>
            <wp:extent cx="6537960" cy="9357360"/>
            <wp:effectExtent l="0" t="0" r="0" b="0"/>
            <wp:wrapNone/>
            <wp:docPr id="153887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73197" name="Picture 15388731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37960" cy="9357360"/>
                    </a:xfrm>
                    <a:prstGeom prst="rect">
                      <a:avLst/>
                    </a:prstGeom>
                  </pic:spPr>
                </pic:pic>
              </a:graphicData>
            </a:graphic>
            <wp14:sizeRelH relativeFrom="margin">
              <wp14:pctWidth>0</wp14:pctWidth>
            </wp14:sizeRelH>
            <wp14:sizeRelV relativeFrom="margin">
              <wp14:pctHeight>0</wp14:pctHeight>
            </wp14:sizeRelV>
          </wp:anchor>
        </w:drawing>
      </w:r>
    </w:p>
    <w:p w14:paraId="6C4C8119" w14:textId="77777777" w:rsidR="002C1FBA" w:rsidRDefault="002C1FBA" w:rsidP="004D7CED">
      <w:pPr>
        <w:pStyle w:val="Heading2"/>
        <w:spacing w:line="480" w:lineRule="auto"/>
        <w:ind w:left="-5" w:right="0"/>
      </w:pPr>
    </w:p>
    <w:p w14:paraId="2BECEFB0" w14:textId="428F6E5E" w:rsidR="002C1FBA" w:rsidRDefault="002C1FBA" w:rsidP="004D7CED">
      <w:pPr>
        <w:pStyle w:val="Heading2"/>
        <w:spacing w:line="480" w:lineRule="auto"/>
        <w:ind w:left="-5" w:right="0"/>
      </w:pPr>
    </w:p>
    <w:p w14:paraId="04442C83" w14:textId="77777777" w:rsidR="002C1FBA" w:rsidRDefault="002C1FBA" w:rsidP="004D7CED">
      <w:pPr>
        <w:pStyle w:val="Heading2"/>
        <w:spacing w:line="480" w:lineRule="auto"/>
        <w:ind w:left="-5" w:right="0"/>
      </w:pPr>
    </w:p>
    <w:p w14:paraId="46C78FD2" w14:textId="77777777" w:rsidR="002C1FBA" w:rsidRDefault="002C1FBA" w:rsidP="004D7CED">
      <w:pPr>
        <w:pStyle w:val="Heading2"/>
        <w:spacing w:line="480" w:lineRule="auto"/>
        <w:ind w:left="-5" w:right="0"/>
      </w:pPr>
    </w:p>
    <w:p w14:paraId="23F09350" w14:textId="77777777" w:rsidR="002C1FBA" w:rsidRDefault="002C1FBA" w:rsidP="004D7CED">
      <w:pPr>
        <w:pStyle w:val="Heading2"/>
        <w:spacing w:line="480" w:lineRule="auto"/>
        <w:ind w:left="-5" w:right="0"/>
      </w:pPr>
    </w:p>
    <w:p w14:paraId="2138FD10" w14:textId="77777777" w:rsidR="002C1FBA" w:rsidRDefault="002C1FBA" w:rsidP="004D7CED">
      <w:pPr>
        <w:pStyle w:val="Heading2"/>
        <w:spacing w:line="480" w:lineRule="auto"/>
        <w:ind w:left="-5" w:right="0"/>
      </w:pPr>
    </w:p>
    <w:p w14:paraId="1A6F8FEF" w14:textId="77777777" w:rsidR="002C1FBA" w:rsidRDefault="002C1FBA" w:rsidP="004D7CED">
      <w:pPr>
        <w:pStyle w:val="Heading2"/>
        <w:spacing w:line="480" w:lineRule="auto"/>
        <w:ind w:left="-5" w:right="0"/>
      </w:pPr>
    </w:p>
    <w:p w14:paraId="0177343F" w14:textId="77777777" w:rsidR="002C1FBA" w:rsidRDefault="002C1FBA" w:rsidP="004D7CED">
      <w:pPr>
        <w:pStyle w:val="Heading2"/>
        <w:spacing w:line="480" w:lineRule="auto"/>
        <w:ind w:left="-5" w:right="0"/>
      </w:pPr>
    </w:p>
    <w:p w14:paraId="31DB0E0B" w14:textId="77777777" w:rsidR="002C1FBA" w:rsidRDefault="002C1FBA" w:rsidP="004D7CED">
      <w:pPr>
        <w:pStyle w:val="Heading2"/>
        <w:spacing w:line="480" w:lineRule="auto"/>
        <w:ind w:left="-5" w:right="0"/>
      </w:pPr>
    </w:p>
    <w:p w14:paraId="63D3449D" w14:textId="77777777" w:rsidR="002C1FBA" w:rsidRDefault="002C1FBA" w:rsidP="004D7CED">
      <w:pPr>
        <w:pStyle w:val="Heading2"/>
        <w:spacing w:line="480" w:lineRule="auto"/>
        <w:ind w:left="-5" w:right="0"/>
      </w:pPr>
    </w:p>
    <w:p w14:paraId="77F5564A" w14:textId="77777777" w:rsidR="002C1FBA" w:rsidRDefault="002C1FBA" w:rsidP="004D7CED">
      <w:pPr>
        <w:pStyle w:val="Heading2"/>
        <w:spacing w:line="480" w:lineRule="auto"/>
        <w:ind w:left="-5" w:right="0"/>
      </w:pPr>
    </w:p>
    <w:p w14:paraId="7D6AC091" w14:textId="66467B4C" w:rsidR="002C1FBA" w:rsidRDefault="002C1FBA" w:rsidP="004D7CED">
      <w:pPr>
        <w:pStyle w:val="Heading2"/>
        <w:spacing w:line="480" w:lineRule="auto"/>
        <w:ind w:left="-5" w:right="0"/>
      </w:pPr>
    </w:p>
    <w:p w14:paraId="2375240B" w14:textId="05C5B705" w:rsidR="002C1FBA" w:rsidRDefault="002C1FBA" w:rsidP="004D7CED">
      <w:pPr>
        <w:pStyle w:val="Heading2"/>
        <w:spacing w:line="480" w:lineRule="auto"/>
        <w:ind w:left="-5" w:right="0"/>
      </w:pPr>
    </w:p>
    <w:p w14:paraId="6754D453" w14:textId="5DD43E1B" w:rsidR="002C1FBA" w:rsidRDefault="002C1FBA" w:rsidP="004D7CED">
      <w:pPr>
        <w:pStyle w:val="Heading2"/>
        <w:spacing w:line="480" w:lineRule="auto"/>
        <w:ind w:left="0" w:right="0" w:firstLine="0"/>
      </w:pPr>
    </w:p>
    <w:p w14:paraId="67A5B3B8" w14:textId="77777777" w:rsidR="004D7CED" w:rsidRDefault="004D7CED" w:rsidP="004D7CED"/>
    <w:p w14:paraId="3DF35D2B" w14:textId="77777777" w:rsidR="004D7CED" w:rsidRDefault="004D7CED" w:rsidP="004D7CED"/>
    <w:p w14:paraId="7E004711" w14:textId="77777777" w:rsidR="004D7CED" w:rsidRPr="004D7CED" w:rsidRDefault="004D7CED" w:rsidP="004D7CED"/>
    <w:p w14:paraId="58E1F56B" w14:textId="5F75806F" w:rsidR="00B6335F" w:rsidRDefault="00000000" w:rsidP="004D7CED">
      <w:pPr>
        <w:pStyle w:val="Heading2"/>
        <w:spacing w:line="480" w:lineRule="auto"/>
        <w:ind w:left="-5" w:right="0"/>
        <w:jc w:val="center"/>
      </w:pPr>
      <w:r>
        <w:t xml:space="preserve">1. Resumen / </w:t>
      </w:r>
      <w:proofErr w:type="spellStart"/>
      <w:r>
        <w:t>Abstract</w:t>
      </w:r>
      <w:proofErr w:type="spellEnd"/>
    </w:p>
    <w:p w14:paraId="6F90DC4A" w14:textId="77777777" w:rsidR="00B6335F" w:rsidRDefault="00000000" w:rsidP="004D7CED">
      <w:pPr>
        <w:spacing w:after="360" w:line="360" w:lineRule="auto"/>
        <w:ind w:left="-15" w:right="12"/>
        <w:jc w:val="left"/>
      </w:pPr>
      <w:r>
        <w:t xml:space="preserve">En este documento se presenta la investigación sobre el estado del arte enfocado en la Ingeniería de Datos, disciplina fundamental que habilita las áreas de analítica y visualización. Se explora la construcción de pipelines modernos para mover información a gran escala, centrando la atención en la evolución de los procesos ETL hacia el modelo predominante ELT, el cual prioriza la carga de datos crudos en el </w:t>
      </w:r>
      <w:proofErr w:type="spellStart"/>
      <w:r>
        <w:rPr>
          <w:i/>
        </w:rPr>
        <w:t>warehouse</w:t>
      </w:r>
      <w:proofErr w:type="spellEnd"/>
      <w:r>
        <w:t xml:space="preserve"> para su posterior transformación. Asimismo, se analizan tecnologías clave en el panorama actual: la extracción mediante </w:t>
      </w:r>
      <w:proofErr w:type="spellStart"/>
      <w:r>
        <w:t>APIs</w:t>
      </w:r>
      <w:proofErr w:type="spellEnd"/>
      <w:r>
        <w:t xml:space="preserve">, el procesamiento distribuido con Apache Spark para grandes volúmenes de información, y la transformación analítica utilizando </w:t>
      </w:r>
      <w:proofErr w:type="spellStart"/>
      <w:r>
        <w:t>dbt</w:t>
      </w:r>
      <w:proofErr w:type="spellEnd"/>
      <w:r>
        <w:t xml:space="preserve">. Finalmente, se revisa el papel estratégico de orquestadores como </w:t>
      </w:r>
      <w:proofErr w:type="spellStart"/>
      <w:r>
        <w:t>Prefect</w:t>
      </w:r>
      <w:proofErr w:type="spellEnd"/>
      <w:r>
        <w:t xml:space="preserve"> para la automatización de flujos en Python, destacando la importancia de implementar la calidad de datos y la </w:t>
      </w:r>
      <w:proofErr w:type="spellStart"/>
      <w:r>
        <w:t>observabilidad</w:t>
      </w:r>
      <w:proofErr w:type="spellEnd"/>
      <w:r>
        <w:t xml:space="preserve"> como una capa transversal y proactiva, sentando así las bases necesarias para resolver los retos operativos de la universidad.</w:t>
      </w:r>
    </w:p>
    <w:p w14:paraId="235FFB98" w14:textId="77777777" w:rsidR="00B6335F" w:rsidRDefault="00000000" w:rsidP="004D7CED">
      <w:pPr>
        <w:pStyle w:val="Heading2"/>
        <w:spacing w:line="360" w:lineRule="auto"/>
        <w:ind w:left="-5" w:right="0"/>
        <w:jc w:val="center"/>
      </w:pPr>
      <w:r>
        <w:t>2. Introducción</w:t>
      </w:r>
    </w:p>
    <w:p w14:paraId="3443C1AC" w14:textId="77777777" w:rsidR="00B6335F" w:rsidRDefault="00000000" w:rsidP="004D7CED">
      <w:pPr>
        <w:spacing w:line="360" w:lineRule="auto"/>
        <w:ind w:left="-15" w:right="12"/>
        <w:jc w:val="left"/>
      </w:pPr>
      <w:r>
        <w:t>El presente trabajo, enmarcado en el Prácticum 1.2 de la carrera de Computación de la UTPL, se alinea con los retos operativos manejados por la Dirección General de Tecnologías para la Información y Transformación Digital (DGTITD). Esta dirección constituye el motor tecnológico que sostiene el funcionamiento integral de los sistemas universitarios. Dentro de este ecosistema, la línea de Ingeniería de Datos asume un rol crítico: actuar como el habilitador fundamental que estructura y limpia los datos para que las áreas de analítica y visualización puedan operar con efectividad.</w:t>
      </w:r>
    </w:p>
    <w:p w14:paraId="2669B9F4" w14:textId="77777777" w:rsidR="00B6335F" w:rsidRDefault="00000000" w:rsidP="004D7CED">
      <w:pPr>
        <w:spacing w:line="360" w:lineRule="auto"/>
        <w:ind w:left="-15" w:right="12"/>
        <w:jc w:val="left"/>
      </w:pPr>
      <w:r>
        <w:t xml:space="preserve">El flujo de trabajo moderno demanda el diseño de pipelines capaces de mover información a escala de manera limpia y lista para su consumo. La relevancia de este estudio radica en el alto volumen de datos generados diariamente por la UTPL a través de </w:t>
      </w:r>
      <w:proofErr w:type="spellStart"/>
      <w:r>
        <w:t>APIs</w:t>
      </w:r>
      <w:proofErr w:type="spellEnd"/>
      <w:r>
        <w:t xml:space="preserve"> y sistemas académicos. La falta de procesos claros de </w:t>
      </w:r>
      <w:proofErr w:type="gramStart"/>
      <w:r>
        <w:t>extracción,</w:t>
      </w:r>
      <w:proofErr w:type="gramEnd"/>
      <w:r>
        <w:t xml:space="preserve"> carga y transformación (ETL/ELT) imposibilita la toma de decisiones informadas. En este sentido, la investigación del estado del arte persigue identificar las herramientas idóneas (como </w:t>
      </w:r>
      <w:r>
        <w:lastRenderedPageBreak/>
        <w:t xml:space="preserve">Apache Spark o </w:t>
      </w:r>
      <w:proofErr w:type="spellStart"/>
      <w:r>
        <w:t>dbt</w:t>
      </w:r>
      <w:proofErr w:type="spellEnd"/>
      <w:r>
        <w:t>) que el mercado emplea para gestionar grandes volúmenes de datos sin comprometer la estabilidad del sistema.</w:t>
      </w:r>
    </w:p>
    <w:p w14:paraId="410F90A5" w14:textId="77777777" w:rsidR="00B6335F" w:rsidRDefault="00000000" w:rsidP="004D7CED">
      <w:pPr>
        <w:spacing w:line="360" w:lineRule="auto"/>
        <w:ind w:left="-15" w:right="12"/>
        <w:jc w:val="left"/>
      </w:pPr>
      <w:r>
        <w:t xml:space="preserve">El propósito central de este documento es definir el </w:t>
      </w:r>
      <w:proofErr w:type="spellStart"/>
      <w:r>
        <w:t>stack</w:t>
      </w:r>
      <w:proofErr w:type="spellEnd"/>
      <w:r>
        <w:t xml:space="preserve"> técnico más adaptable a las necesidades de la universidad actual, establecer metodologías para garantizar la calidad de los datos desde la fuente, y evaluar el impacto de la orquestación de flujos automatizados con </w:t>
      </w:r>
      <w:proofErr w:type="spellStart"/>
      <w:r>
        <w:t>Prefect</w:t>
      </w:r>
      <w:proofErr w:type="spellEnd"/>
      <w:r>
        <w:t xml:space="preserve">. Este análisis proporciona los fundamentos teóricos necesarios para la construcción de soluciones técnicas a los retos del </w:t>
      </w:r>
      <w:r>
        <w:rPr>
          <w:i/>
        </w:rPr>
        <w:t>backlog</w:t>
      </w:r>
      <w:r>
        <w:t xml:space="preserve"> de la DGTITD.</w:t>
      </w:r>
    </w:p>
    <w:p w14:paraId="0D2CDCF7" w14:textId="77777777" w:rsidR="00B6335F" w:rsidRDefault="00000000" w:rsidP="004D7CED">
      <w:pPr>
        <w:pStyle w:val="Heading2"/>
        <w:spacing w:line="480" w:lineRule="auto"/>
        <w:ind w:left="-5" w:right="0"/>
        <w:jc w:val="center"/>
      </w:pPr>
      <w:r>
        <w:t>3. Marco Conceptual</w:t>
      </w:r>
    </w:p>
    <w:p w14:paraId="0D25AD1A" w14:textId="77777777" w:rsidR="00B6335F" w:rsidRDefault="00000000" w:rsidP="004D7CED">
      <w:pPr>
        <w:spacing w:line="360" w:lineRule="auto"/>
        <w:ind w:left="-15" w:right="12"/>
        <w:jc w:val="left"/>
      </w:pPr>
      <w:r>
        <w:t>La Ingeniería de Datos requiere la comprensión de herramientas y procesos específicos que sustentan el manejo de la información en el entorno universitario.</w:t>
      </w:r>
    </w:p>
    <w:p w14:paraId="796E68DA" w14:textId="77777777" w:rsidR="00B6335F" w:rsidRDefault="00000000" w:rsidP="004D7CED">
      <w:pPr>
        <w:spacing w:line="360" w:lineRule="auto"/>
        <w:ind w:left="-15" w:right="12"/>
        <w:jc w:val="left"/>
      </w:pPr>
      <w:r>
        <w:rPr>
          <w:b/>
        </w:rPr>
        <w:t>Pipelines de datos:</w:t>
      </w:r>
      <w:r>
        <w:t xml:space="preserve"> Estructura o "tubería" que permite el tránsito de la información a través de diversas capas: ingesta, almacenamiento, transformación y consumo final para visualización (DGTITD, 2026).</w:t>
      </w:r>
    </w:p>
    <w:p w14:paraId="1BB96C0F" w14:textId="10425C7C" w:rsidR="00B6335F" w:rsidRDefault="00000000" w:rsidP="004D7CED">
      <w:pPr>
        <w:spacing w:line="360" w:lineRule="auto"/>
        <w:ind w:left="-15" w:right="12"/>
        <w:jc w:val="left"/>
      </w:pPr>
      <w:r>
        <w:rPr>
          <w:b/>
        </w:rPr>
        <w:t>ETL y ELT:</w:t>
      </w:r>
      <w:r>
        <w:t xml:space="preserve"> Modelos de procesamiento de datos. ETL (Extraer, Transformar y Cargar) ha evolucionado hacia el estándar ELT (Extraer, Cargar y Transformar). Este último modelo carga los datos crudos directamente en el data </w:t>
      </w:r>
      <w:proofErr w:type="spellStart"/>
      <w:r>
        <w:t>warehouse</w:t>
      </w:r>
      <w:proofErr w:type="spellEnd"/>
      <w:r>
        <w:t xml:space="preserve"> y realiza las transformaciones internamente, aprovechando la velocidad superior de las bases de datos modernas </w:t>
      </w:r>
      <w:r w:rsidR="004D7CED" w:rsidRPr="004D7CED">
        <w:t>(DGTITD, 2026)</w:t>
      </w:r>
      <w:r w:rsidR="004D7CED">
        <w:t>.</w:t>
      </w:r>
    </w:p>
    <w:p w14:paraId="33732E7A" w14:textId="2CF9C19D" w:rsidR="00B6335F" w:rsidRDefault="00000000" w:rsidP="004D7CED">
      <w:pPr>
        <w:spacing w:line="360" w:lineRule="auto"/>
        <w:ind w:left="-15" w:right="12"/>
        <w:jc w:val="left"/>
      </w:pPr>
      <w:proofErr w:type="spellStart"/>
      <w:r>
        <w:rPr>
          <w:b/>
        </w:rPr>
        <w:t>APIs</w:t>
      </w:r>
      <w:proofErr w:type="spellEnd"/>
      <w:r>
        <w:rPr>
          <w:b/>
        </w:rPr>
        <w:t xml:space="preserve"> (</w:t>
      </w:r>
      <w:proofErr w:type="spellStart"/>
      <w:r>
        <w:rPr>
          <w:b/>
        </w:rPr>
        <w:t>Application</w:t>
      </w:r>
      <w:proofErr w:type="spellEnd"/>
      <w:r>
        <w:rPr>
          <w:b/>
        </w:rPr>
        <w:t xml:space="preserve"> </w:t>
      </w:r>
      <w:proofErr w:type="spellStart"/>
      <w:r>
        <w:rPr>
          <w:b/>
        </w:rPr>
        <w:t>Programming</w:t>
      </w:r>
      <w:proofErr w:type="spellEnd"/>
      <w:r>
        <w:rPr>
          <w:b/>
        </w:rPr>
        <w:t xml:space="preserve"> </w:t>
      </w:r>
      <w:proofErr w:type="gramStart"/>
      <w:r>
        <w:rPr>
          <w:b/>
        </w:rPr>
        <w:t>Interface</w:t>
      </w:r>
      <w:proofErr w:type="gramEnd"/>
      <w:r>
        <w:rPr>
          <w:b/>
        </w:rPr>
        <w:t>):</w:t>
      </w:r>
      <w:r>
        <w:t xml:space="preserve"> Contratos informáticos que permiten la comunicación entre diferentes sistemas. Son esenciales para la extracción de información desde sistemas internos o servicios externos, siendo REST el formato más </w:t>
      </w:r>
      <w:r w:rsidR="004D7CED" w:rsidRPr="004D7CED">
        <w:t>(DGTITD, 2026)</w:t>
      </w:r>
      <w:r w:rsidR="004D7CED">
        <w:t>.</w:t>
      </w:r>
    </w:p>
    <w:p w14:paraId="64CACC8B" w14:textId="77777777" w:rsidR="00B6335F" w:rsidRDefault="00000000" w:rsidP="004D7CED">
      <w:pPr>
        <w:spacing w:line="360" w:lineRule="auto"/>
        <w:ind w:left="-15" w:right="12"/>
        <w:jc w:val="left"/>
      </w:pPr>
      <w:r>
        <w:rPr>
          <w:b/>
        </w:rPr>
        <w:t>Apache Spark y Procesamiento Distribuido:</w:t>
      </w:r>
      <w:r>
        <w:t xml:space="preserve"> Framework utilizado cuando librerías tradicionales (como pandas) resultan insuficientes ante conjuntos de datos masivos. Spark realiza procesamiento distribuido, dividiendo la carga de trabajo entre múltiples máquinas (DGTITD, 2026).</w:t>
      </w:r>
    </w:p>
    <w:p w14:paraId="5315E29C" w14:textId="77777777" w:rsidR="00B6335F" w:rsidRDefault="00000000" w:rsidP="004D7CED">
      <w:pPr>
        <w:spacing w:line="360" w:lineRule="auto"/>
        <w:ind w:left="-15" w:right="12"/>
        <w:jc w:val="left"/>
      </w:pPr>
      <w:r>
        <w:rPr>
          <w:b/>
        </w:rPr>
        <w:t xml:space="preserve">Orquestación con </w:t>
      </w:r>
      <w:proofErr w:type="spellStart"/>
      <w:r>
        <w:rPr>
          <w:b/>
        </w:rPr>
        <w:t>Prefect</w:t>
      </w:r>
      <w:proofErr w:type="spellEnd"/>
      <w:r>
        <w:rPr>
          <w:b/>
        </w:rPr>
        <w:t>:</w:t>
      </w:r>
      <w:r>
        <w:t xml:space="preserve"> Herramienta moderna que convierte funciones de Python en flujos de trabajo programables, permitiendo la automatización de horarios, el </w:t>
      </w:r>
      <w:r>
        <w:lastRenderedPageBreak/>
        <w:t>monitoreo continuo y la ejecución de reintentos automáticos en caso de fallos (DGTITD, 2026).</w:t>
      </w:r>
    </w:p>
    <w:p w14:paraId="09A36D04" w14:textId="6948CE47" w:rsidR="00B6335F" w:rsidRDefault="00000000" w:rsidP="004D7CED">
      <w:pPr>
        <w:spacing w:line="360" w:lineRule="auto"/>
        <w:ind w:left="-15" w:right="12"/>
        <w:jc w:val="left"/>
      </w:pPr>
      <w:r>
        <w:rPr>
          <w:b/>
        </w:rPr>
        <w:t xml:space="preserve">Transformación con </w:t>
      </w:r>
      <w:proofErr w:type="spellStart"/>
      <w:r>
        <w:rPr>
          <w:b/>
        </w:rPr>
        <w:t>dbt</w:t>
      </w:r>
      <w:proofErr w:type="spellEnd"/>
      <w:r>
        <w:rPr>
          <w:b/>
        </w:rPr>
        <w:t>:</w:t>
      </w:r>
      <w:r>
        <w:t xml:space="preserve"> Herramienta estandarizada (Data </w:t>
      </w:r>
      <w:proofErr w:type="spellStart"/>
      <w:r>
        <w:t>Build</w:t>
      </w:r>
      <w:proofErr w:type="spellEnd"/>
      <w:r>
        <w:t xml:space="preserve"> Tool) para el modelado analítico. Transforma datos utilizando código SQL, añadiendo capacidades de </w:t>
      </w:r>
      <w:r w:rsidR="004D7CED">
        <w:t>versiona miento</w:t>
      </w:r>
      <w:r>
        <w:t xml:space="preserve">, </w:t>
      </w:r>
      <w:proofErr w:type="spellStart"/>
      <w:r>
        <w:t>testing</w:t>
      </w:r>
      <w:proofErr w:type="spellEnd"/>
      <w:r>
        <w:t xml:space="preserve"> y documentación (DGTITD, 2026).</w:t>
      </w:r>
    </w:p>
    <w:p w14:paraId="7524E0F9" w14:textId="77777777" w:rsidR="00B6335F" w:rsidRDefault="00000000" w:rsidP="004D7CED">
      <w:pPr>
        <w:pStyle w:val="Heading2"/>
        <w:spacing w:line="480" w:lineRule="auto"/>
        <w:ind w:left="-5" w:right="0"/>
        <w:jc w:val="center"/>
      </w:pPr>
      <w:r>
        <w:t>4. Trabajos Relacionados</w:t>
      </w:r>
    </w:p>
    <w:p w14:paraId="59F7EB80" w14:textId="77777777" w:rsidR="00EA31EB" w:rsidRPr="00EA31EB" w:rsidRDefault="00EA31EB" w:rsidP="004D7CED">
      <w:pPr>
        <w:pStyle w:val="Heading2"/>
        <w:spacing w:line="360" w:lineRule="auto"/>
        <w:ind w:left="-5"/>
        <w:rPr>
          <w:b w:val="0"/>
          <w:bCs/>
        </w:rPr>
      </w:pPr>
      <w:r w:rsidRPr="00EA31EB">
        <w:rPr>
          <w:b w:val="0"/>
          <w:bCs/>
        </w:rPr>
        <w:t>A nivel global, la Ingeniería de Datos se ha consolidado como el núcleo operativo de diversas instituciones y empresas tecnológicas. En el sector educativo, grandes universidades están migrando hacia arquitecturas de Data Mesh. Bajo este paradigma, en lugar de centralizar el manejo de datos en un solo equipo, departamentos individuales (como finanzas o registro académico) operan como dueños de sus propios datos, entregándolos como un "producto" consumible por otras áreas.</w:t>
      </w:r>
    </w:p>
    <w:p w14:paraId="17127641" w14:textId="77777777" w:rsidR="00EA31EB" w:rsidRPr="00EA31EB" w:rsidRDefault="00EA31EB" w:rsidP="004D7CED">
      <w:pPr>
        <w:pStyle w:val="Heading2"/>
        <w:spacing w:line="360" w:lineRule="auto"/>
        <w:ind w:left="-5"/>
        <w:rPr>
          <w:b w:val="0"/>
          <w:bCs/>
        </w:rPr>
      </w:pPr>
      <w:r w:rsidRPr="00EA31EB">
        <w:rPr>
          <w:b w:val="0"/>
          <w:bCs/>
        </w:rPr>
        <w:t xml:space="preserve">En el sector corporativo, se observa una transición desde los sistemas ETL tradicionales hacia plataformas avanzadas de </w:t>
      </w:r>
      <w:proofErr w:type="spellStart"/>
      <w:r w:rsidRPr="00EA31EB">
        <w:rPr>
          <w:b w:val="0"/>
          <w:bCs/>
        </w:rPr>
        <w:t>Observabilidad</w:t>
      </w:r>
      <w:proofErr w:type="spellEnd"/>
      <w:r w:rsidRPr="00EA31EB">
        <w:rPr>
          <w:b w:val="0"/>
          <w:bCs/>
        </w:rPr>
        <w:t xml:space="preserve"> de Datos, las cuales notifican en tiempo real cualquier ruptura de pipeline o anomalía en los datos entrantes (</w:t>
      </w:r>
      <w:proofErr w:type="spellStart"/>
      <w:r w:rsidRPr="00EA31EB">
        <w:rPr>
          <w:b w:val="0"/>
          <w:bCs/>
        </w:rPr>
        <w:t>Orchestra</w:t>
      </w:r>
      <w:proofErr w:type="spellEnd"/>
      <w:r w:rsidRPr="00EA31EB">
        <w:rPr>
          <w:b w:val="0"/>
          <w:bCs/>
        </w:rPr>
        <w:t>, s.f.). Por otra parte, empresas con un alto volumen transaccional emplean extensivamente Apache Spark apoyándose en clústeres de servidores para acelerar la generación de reportes (</w:t>
      </w:r>
      <w:proofErr w:type="spellStart"/>
      <w:r w:rsidRPr="00EA31EB">
        <w:rPr>
          <w:b w:val="0"/>
          <w:bCs/>
        </w:rPr>
        <w:t>Databricks</w:t>
      </w:r>
      <w:proofErr w:type="spellEnd"/>
      <w:r w:rsidRPr="00EA31EB">
        <w:rPr>
          <w:b w:val="0"/>
          <w:bCs/>
        </w:rPr>
        <w:t xml:space="preserve">, s.f.). Simultáneamente, la adopción de </w:t>
      </w:r>
      <w:proofErr w:type="spellStart"/>
      <w:r w:rsidRPr="00EA31EB">
        <w:rPr>
          <w:b w:val="0"/>
          <w:bCs/>
        </w:rPr>
        <w:t>dbt</w:t>
      </w:r>
      <w:proofErr w:type="spellEnd"/>
      <w:r w:rsidRPr="00EA31EB">
        <w:rPr>
          <w:b w:val="0"/>
          <w:bCs/>
        </w:rPr>
        <w:t xml:space="preserve"> se ha vuelto imperativa, democratizando la ingeniería de datos al permitir que analistas estructuren transformaciones complejas empleando únicamente bases sólidas de SQL (</w:t>
      </w:r>
      <w:proofErr w:type="spellStart"/>
      <w:r w:rsidRPr="00EA31EB">
        <w:rPr>
          <w:b w:val="0"/>
          <w:bCs/>
        </w:rPr>
        <w:t>dbt</w:t>
      </w:r>
      <w:proofErr w:type="spellEnd"/>
      <w:r w:rsidRPr="00EA31EB">
        <w:rPr>
          <w:b w:val="0"/>
          <w:bCs/>
        </w:rPr>
        <w:t xml:space="preserve"> Labs, s.f.).</w:t>
      </w:r>
    </w:p>
    <w:p w14:paraId="6A4DBC8E" w14:textId="77777777" w:rsidR="00B6335F" w:rsidRDefault="00000000" w:rsidP="004D7CED">
      <w:pPr>
        <w:pStyle w:val="Heading2"/>
        <w:spacing w:line="480" w:lineRule="auto"/>
        <w:ind w:left="-5" w:right="0"/>
        <w:jc w:val="center"/>
      </w:pPr>
      <w:r>
        <w:t>5. Herramientas y Tecnologías</w:t>
      </w:r>
    </w:p>
    <w:p w14:paraId="21307E04" w14:textId="77777777" w:rsidR="00EA31EB" w:rsidRPr="00EA31EB" w:rsidRDefault="002C1FBA" w:rsidP="004D7CED">
      <w:pPr>
        <w:spacing w:after="360" w:line="360" w:lineRule="auto"/>
        <w:ind w:left="-15" w:right="12"/>
        <w:jc w:val="left"/>
      </w:pPr>
      <w:r w:rsidRPr="00A15ED9">
        <w:tab/>
      </w:r>
      <w:r w:rsidR="00EA31EB" w:rsidRPr="00EA31EB">
        <w:t xml:space="preserve">El </w:t>
      </w:r>
      <w:proofErr w:type="spellStart"/>
      <w:r w:rsidR="00EA31EB" w:rsidRPr="00EA31EB">
        <w:t>stack</w:t>
      </w:r>
      <w:proofErr w:type="spellEnd"/>
      <w:r w:rsidR="00EA31EB" w:rsidRPr="00EA31EB">
        <w:t xml:space="preserve"> técnico predominante en Ingeniería de Datos se estructura en varias capas. En la base, Python es el lenguaje más versátil, apoyado por librerías como pandas (DGTITD, 2026). Paralelamente, el dominio de SQL avanzado sigue siendo imprescindible para consultas eficientes (DGTITD, 2026).</w:t>
      </w:r>
    </w:p>
    <w:p w14:paraId="5C5F328C" w14:textId="77777777" w:rsidR="00EA31EB" w:rsidRPr="00EA31EB" w:rsidRDefault="00EA31EB" w:rsidP="004D7CED">
      <w:pPr>
        <w:spacing w:after="360" w:line="360" w:lineRule="auto"/>
        <w:ind w:left="-15" w:right="12"/>
        <w:jc w:val="left"/>
      </w:pPr>
      <w:r w:rsidRPr="00EA31EB">
        <w:t xml:space="preserve">Para </w:t>
      </w:r>
      <w:proofErr w:type="spellStart"/>
      <w:r w:rsidRPr="00EA31EB">
        <w:t>datasets</w:t>
      </w:r>
      <w:proofErr w:type="spellEnd"/>
      <w:r w:rsidRPr="00EA31EB">
        <w:t xml:space="preserve"> masivos (como millones de registros académicos), la herramienta clave es Apache Spark, cuyo motor distribuido se integra con Python a través de </w:t>
      </w:r>
      <w:proofErr w:type="spellStart"/>
      <w:r w:rsidRPr="00EA31EB">
        <w:t>PySpark</w:t>
      </w:r>
      <w:proofErr w:type="spellEnd"/>
      <w:r w:rsidRPr="00EA31EB">
        <w:t>, evitando fallos de memoria (</w:t>
      </w:r>
      <w:proofErr w:type="spellStart"/>
      <w:r w:rsidRPr="00EA31EB">
        <w:t>Databricks</w:t>
      </w:r>
      <w:proofErr w:type="spellEnd"/>
      <w:r w:rsidRPr="00EA31EB">
        <w:t xml:space="preserve">, s.f.). En la capa de transformación dentro del </w:t>
      </w:r>
      <w:r w:rsidRPr="00EA31EB">
        <w:lastRenderedPageBreak/>
        <w:t xml:space="preserve">almacén de datos, </w:t>
      </w:r>
      <w:proofErr w:type="spellStart"/>
      <w:r w:rsidRPr="00EA31EB">
        <w:t>dbt</w:t>
      </w:r>
      <w:proofErr w:type="spellEnd"/>
      <w:r w:rsidRPr="00EA31EB">
        <w:t xml:space="preserve"> (Data </w:t>
      </w:r>
      <w:proofErr w:type="spellStart"/>
      <w:r w:rsidRPr="00EA31EB">
        <w:t>Build</w:t>
      </w:r>
      <w:proofErr w:type="spellEnd"/>
      <w:r w:rsidRPr="00EA31EB">
        <w:t xml:space="preserve"> Tool) aplica principios de ingeniería de software (control de versiones, integración continua, </w:t>
      </w:r>
      <w:proofErr w:type="spellStart"/>
      <w:r w:rsidRPr="00EA31EB">
        <w:t>testing</w:t>
      </w:r>
      <w:proofErr w:type="spellEnd"/>
      <w:r w:rsidRPr="00EA31EB">
        <w:t>) al SQL, garantizando transformaciones correctas y documentando el linaje de los datos (</w:t>
      </w:r>
      <w:proofErr w:type="spellStart"/>
      <w:r w:rsidRPr="00EA31EB">
        <w:t>dbt</w:t>
      </w:r>
      <w:proofErr w:type="spellEnd"/>
      <w:r w:rsidRPr="00EA31EB">
        <w:t xml:space="preserve"> Labs, s.f.).</w:t>
      </w:r>
    </w:p>
    <w:p w14:paraId="2215D302" w14:textId="4CAD0A53" w:rsidR="00B6335F" w:rsidRDefault="00EA31EB" w:rsidP="004D7CED">
      <w:pPr>
        <w:spacing w:after="360" w:line="360" w:lineRule="auto"/>
        <w:ind w:left="-15" w:right="12"/>
        <w:jc w:val="left"/>
      </w:pPr>
      <w:r w:rsidRPr="00EA31EB">
        <w:t xml:space="preserve">La automatización integral de los pipelines se logra con un orquestador moderno que se integra fácilmente con Python, permitiendo programar flujos, gestionar reintentos y tener visibilidad en tiempo real (DGTITD, 2026). Finalmente, herramientas de visualización como Power BI (Microsoft, s.f.) y Looker Studio consumen los datos refinados para presentar </w:t>
      </w:r>
      <w:proofErr w:type="spellStart"/>
      <w:r w:rsidRPr="00EA31EB">
        <w:t>indicdores</w:t>
      </w:r>
      <w:proofErr w:type="spellEnd"/>
      <w:r w:rsidRPr="00EA31EB">
        <w:t xml:space="preserve"> estratégicos a los directivos.</w:t>
      </w:r>
    </w:p>
    <w:p w14:paraId="17FF4C7A" w14:textId="77777777" w:rsidR="004D7CED" w:rsidRPr="004D7CED" w:rsidRDefault="004D7CED" w:rsidP="004D7CED">
      <w:pPr>
        <w:jc w:val="left"/>
      </w:pPr>
    </w:p>
    <w:p w14:paraId="3A4CBEBB" w14:textId="77777777" w:rsidR="00B6335F" w:rsidRDefault="00000000" w:rsidP="004D7CED">
      <w:pPr>
        <w:pStyle w:val="Heading2"/>
        <w:spacing w:line="480" w:lineRule="auto"/>
        <w:ind w:left="-5" w:right="0"/>
        <w:jc w:val="center"/>
      </w:pPr>
      <w:r>
        <w:lastRenderedPageBreak/>
        <w:t>6. Tendencias y Futuro</w:t>
      </w:r>
    </w:p>
    <w:p w14:paraId="5963F004" w14:textId="77777777" w:rsidR="00EA31EB" w:rsidRPr="00EA31EB" w:rsidRDefault="00EA31EB" w:rsidP="004D7CED">
      <w:pPr>
        <w:pStyle w:val="Heading2"/>
        <w:spacing w:line="360" w:lineRule="auto"/>
        <w:ind w:left="-5"/>
        <w:rPr>
          <w:b w:val="0"/>
          <w:bCs/>
        </w:rPr>
      </w:pPr>
      <w:r w:rsidRPr="00EA31EB">
        <w:rPr>
          <w:b w:val="0"/>
          <w:bCs/>
        </w:rPr>
        <w:t xml:space="preserve">En un horizonte de corto y mediano plazo (1 a 3 años), la principal tendencia arquitectónica en la ingeniería de datos es el Data </w:t>
      </w:r>
      <w:proofErr w:type="spellStart"/>
      <w:r w:rsidRPr="00EA31EB">
        <w:rPr>
          <w:b w:val="0"/>
          <w:bCs/>
        </w:rPr>
        <w:t>Lakehouse</w:t>
      </w:r>
      <w:proofErr w:type="spellEnd"/>
      <w:r w:rsidRPr="00EA31EB">
        <w:rPr>
          <w:b w:val="0"/>
          <w:bCs/>
        </w:rPr>
        <w:t xml:space="preserve">. Esta tecnología fusiona la capacidad de almacenamiento económico y flexible de un Data Lake (ideal para logs y archivos no estructurados) con la organización, seguridad y velocidad transaccional de un Data </w:t>
      </w:r>
      <w:proofErr w:type="spellStart"/>
      <w:r w:rsidRPr="00EA31EB">
        <w:rPr>
          <w:b w:val="0"/>
          <w:bCs/>
        </w:rPr>
        <w:t>Warehouse</w:t>
      </w:r>
      <w:proofErr w:type="spellEnd"/>
      <w:r w:rsidRPr="00EA31EB">
        <w:rPr>
          <w:b w:val="0"/>
          <w:bCs/>
        </w:rPr>
        <w:t xml:space="preserve"> tradicional (</w:t>
      </w:r>
      <w:proofErr w:type="spellStart"/>
      <w:r w:rsidRPr="00EA31EB">
        <w:rPr>
          <w:b w:val="0"/>
          <w:bCs/>
        </w:rPr>
        <w:t>MinIO</w:t>
      </w:r>
      <w:proofErr w:type="spellEnd"/>
      <w:r w:rsidRPr="00EA31EB">
        <w:rPr>
          <w:b w:val="0"/>
          <w:bCs/>
        </w:rPr>
        <w:t xml:space="preserve">, s.f.; </w:t>
      </w:r>
      <w:proofErr w:type="spellStart"/>
      <w:r w:rsidRPr="00EA31EB">
        <w:rPr>
          <w:b w:val="0"/>
          <w:bCs/>
        </w:rPr>
        <w:t>ClickHouse</w:t>
      </w:r>
      <w:proofErr w:type="spellEnd"/>
      <w:r w:rsidRPr="00EA31EB">
        <w:rPr>
          <w:b w:val="0"/>
          <w:bCs/>
        </w:rPr>
        <w:t xml:space="preserve">, s.f.). Para el entorno universitario, esto representa la ventaja operativa de unificar flujos de analítica y </w:t>
      </w:r>
      <w:proofErr w:type="spellStart"/>
      <w:r w:rsidRPr="00EA31EB">
        <w:rPr>
          <w:b w:val="0"/>
          <w:bCs/>
        </w:rPr>
        <w:t>dashboards</w:t>
      </w:r>
      <w:proofErr w:type="spellEnd"/>
      <w:r w:rsidRPr="00EA31EB">
        <w:rPr>
          <w:b w:val="0"/>
          <w:bCs/>
        </w:rPr>
        <w:t xml:space="preserve"> de Power BI en un ecosistema centralizado, mitigando la necesidad de duplicar y trasladar datos entre silos (DGTITD, 2026).</w:t>
      </w:r>
    </w:p>
    <w:p w14:paraId="69FBB6EC" w14:textId="77777777" w:rsidR="00EA31EB" w:rsidRPr="00EA31EB" w:rsidRDefault="00EA31EB" w:rsidP="004D7CED">
      <w:pPr>
        <w:pStyle w:val="Heading2"/>
        <w:spacing w:line="360" w:lineRule="auto"/>
        <w:ind w:left="-5"/>
        <w:rPr>
          <w:b w:val="0"/>
          <w:bCs/>
        </w:rPr>
      </w:pPr>
      <w:r w:rsidRPr="00EA31EB">
        <w:rPr>
          <w:b w:val="0"/>
          <w:bCs/>
        </w:rPr>
        <w:t xml:space="preserve">Otra macrotendencia es la consolidación de la </w:t>
      </w:r>
      <w:proofErr w:type="spellStart"/>
      <w:r w:rsidRPr="00EA31EB">
        <w:rPr>
          <w:b w:val="0"/>
          <w:bCs/>
        </w:rPr>
        <w:t>Observabilidad</w:t>
      </w:r>
      <w:proofErr w:type="spellEnd"/>
      <w:r w:rsidRPr="00EA31EB">
        <w:rPr>
          <w:b w:val="0"/>
          <w:bCs/>
        </w:rPr>
        <w:t xml:space="preserve"> de Datos. Evolucionando desde las pruebas de integridad básicas, las plataformas modernas emplean modelos de aprendizaje para comprender el comportamiento estándar de los pipelines. Ante anomalías, como caídas en el volumen de registros o latencias inusuales, el sistema emite alertas proactivas antes de que el fallo se propague a los tableros de control ejecutivos (</w:t>
      </w:r>
      <w:proofErr w:type="spellStart"/>
      <w:r w:rsidRPr="00EA31EB">
        <w:rPr>
          <w:b w:val="0"/>
          <w:bCs/>
        </w:rPr>
        <w:t>Orchestra</w:t>
      </w:r>
      <w:proofErr w:type="spellEnd"/>
      <w:r w:rsidRPr="00EA31EB">
        <w:rPr>
          <w:b w:val="0"/>
          <w:bCs/>
        </w:rPr>
        <w:t>, s.f.).</w:t>
      </w:r>
    </w:p>
    <w:p w14:paraId="78A56408" w14:textId="77777777" w:rsidR="00EA31EB" w:rsidRPr="00EA31EB" w:rsidRDefault="00EA31EB" w:rsidP="004D7CED">
      <w:pPr>
        <w:pStyle w:val="Heading2"/>
        <w:spacing w:line="360" w:lineRule="auto"/>
        <w:ind w:left="-5"/>
        <w:rPr>
          <w:b w:val="0"/>
          <w:bCs/>
        </w:rPr>
      </w:pPr>
      <w:r w:rsidRPr="00EA31EB">
        <w:rPr>
          <w:b w:val="0"/>
          <w:bCs/>
        </w:rPr>
        <w:t xml:space="preserve">Finalmente, se proyecta una integración profunda entre los flujos de ingeniería y el </w:t>
      </w:r>
      <w:proofErr w:type="spellStart"/>
      <w:r w:rsidRPr="00EA31EB">
        <w:rPr>
          <w:b w:val="0"/>
          <w:bCs/>
        </w:rPr>
        <w:t>MLOps</w:t>
      </w:r>
      <w:proofErr w:type="spellEnd"/>
      <w:r w:rsidRPr="00EA31EB">
        <w:rPr>
          <w:b w:val="0"/>
          <w:bCs/>
        </w:rPr>
        <w:t xml:space="preserve"> (Machine </w:t>
      </w:r>
      <w:proofErr w:type="spellStart"/>
      <w:r w:rsidRPr="00EA31EB">
        <w:rPr>
          <w:b w:val="0"/>
          <w:bCs/>
        </w:rPr>
        <w:t>Learning</w:t>
      </w:r>
      <w:proofErr w:type="spellEnd"/>
      <w:r w:rsidRPr="00EA31EB">
        <w:rPr>
          <w:b w:val="0"/>
          <w:bCs/>
        </w:rPr>
        <w:t xml:space="preserve"> </w:t>
      </w:r>
      <w:proofErr w:type="spellStart"/>
      <w:r w:rsidRPr="00EA31EB">
        <w:rPr>
          <w:b w:val="0"/>
          <w:bCs/>
        </w:rPr>
        <w:t>Operations</w:t>
      </w:r>
      <w:proofErr w:type="spellEnd"/>
      <w:r w:rsidRPr="00EA31EB">
        <w:rPr>
          <w:b w:val="0"/>
          <w:bCs/>
        </w:rPr>
        <w:t>) básico. En contraposición a la separación histórica entre los equipos de IA e ingeniería de datos, el paradigma actual requiere que los modelos de inteligencia artificial se alimenten de datos estructurados desde su origen. Las herramientas modernas de orquestación consolidan este proceso en un ciclo único y estable, donde la ingeniería proporciona una base resiliente para el despliegue de soluciones de IA.</w:t>
      </w:r>
    </w:p>
    <w:p w14:paraId="11F6E605" w14:textId="77777777" w:rsidR="00B6335F" w:rsidRDefault="00000000" w:rsidP="004D7CED">
      <w:pPr>
        <w:pStyle w:val="Heading2"/>
        <w:spacing w:line="480" w:lineRule="auto"/>
        <w:ind w:left="-5" w:right="0"/>
        <w:jc w:val="center"/>
      </w:pPr>
      <w:r>
        <w:t>7. Conclusiones</w:t>
      </w:r>
    </w:p>
    <w:p w14:paraId="47E300C4" w14:textId="77777777" w:rsidR="00B6335F" w:rsidRDefault="00000000" w:rsidP="004D7CED">
      <w:pPr>
        <w:spacing w:line="360" w:lineRule="auto"/>
        <w:ind w:left="-15" w:right="12"/>
        <w:jc w:val="left"/>
      </w:pPr>
      <w:r>
        <w:t>Del análisis del estado del arte, se desprenden las siguientes conclusiones fundamentales para abordar los retos técnicos:</w:t>
      </w:r>
    </w:p>
    <w:p w14:paraId="6AA14CD2" w14:textId="77777777" w:rsidR="00B6335F" w:rsidRDefault="00000000" w:rsidP="004D7CED">
      <w:pPr>
        <w:numPr>
          <w:ilvl w:val="0"/>
          <w:numId w:val="1"/>
        </w:numPr>
        <w:spacing w:after="120" w:line="360" w:lineRule="auto"/>
        <w:ind w:right="12" w:hanging="144"/>
        <w:jc w:val="left"/>
      </w:pPr>
      <w:r>
        <w:t>La adopción del modelo ELT frente al clásico ETL representa una necesidad técnica ineludible. Extraer y cargar primero la información cruda incrementa la agilidad de los pipelines y maximiza la capacidad de cómputo de las bases de datos modernas durante la fase de transformación.</w:t>
      </w:r>
    </w:p>
    <w:p w14:paraId="490D0A87" w14:textId="77777777" w:rsidR="00B6335F" w:rsidRDefault="00000000" w:rsidP="004D7CED">
      <w:pPr>
        <w:numPr>
          <w:ilvl w:val="0"/>
          <w:numId w:val="1"/>
        </w:numPr>
        <w:spacing w:after="120" w:line="360" w:lineRule="auto"/>
        <w:ind w:right="12" w:hanging="144"/>
        <w:jc w:val="left"/>
      </w:pPr>
      <w:r>
        <w:lastRenderedPageBreak/>
        <w:t xml:space="preserve">La orquestación automatizada es un requisito indispensable para escalar las operaciones. La implementación de herramientas como </w:t>
      </w:r>
      <w:proofErr w:type="spellStart"/>
      <w:r>
        <w:t>Prefect</w:t>
      </w:r>
      <w:proofErr w:type="spellEnd"/>
      <w:r>
        <w:t xml:space="preserve"> erradica el trabajo manual, gestiona los reintentos de forma autónoma y proporciona trazabilidad integral de la infraestructura de datos.</w:t>
      </w:r>
    </w:p>
    <w:p w14:paraId="1C970EB4" w14:textId="32F1BEA5" w:rsidR="00B6335F" w:rsidRDefault="00000000" w:rsidP="004D7CED">
      <w:pPr>
        <w:numPr>
          <w:ilvl w:val="0"/>
          <w:numId w:val="1"/>
        </w:numPr>
        <w:spacing w:line="360" w:lineRule="auto"/>
        <w:ind w:right="12" w:hanging="144"/>
        <w:jc w:val="left"/>
      </w:pPr>
      <w:r>
        <w:t xml:space="preserve">La calidad de los datos exige un enfoque transversal proactivo. La implementación temprana de metodologías de </w:t>
      </w:r>
      <w:proofErr w:type="spellStart"/>
      <w:r>
        <w:t>observabilidad</w:t>
      </w:r>
      <w:proofErr w:type="spellEnd"/>
      <w:r>
        <w:t xml:space="preserve"> es la única garantía de que herramientas analíticas potentes y visualizaciones gerenciales consuman información fidedigna e íntegra desde su origen.</w:t>
      </w:r>
    </w:p>
    <w:p w14:paraId="09E2F67F" w14:textId="77777777" w:rsidR="00A15ED9" w:rsidRPr="002C1FBA" w:rsidRDefault="00A15ED9" w:rsidP="004D7CED">
      <w:pPr>
        <w:pStyle w:val="Heading2"/>
        <w:spacing w:line="480" w:lineRule="auto"/>
        <w:ind w:left="-5" w:right="0"/>
        <w:rPr>
          <w:lang w:val="en-US"/>
        </w:rPr>
      </w:pPr>
      <w:r w:rsidRPr="002C1FBA">
        <w:rPr>
          <w:lang w:val="en-US"/>
        </w:rPr>
        <w:t xml:space="preserve">8. </w:t>
      </w:r>
      <w:proofErr w:type="spellStart"/>
      <w:r w:rsidRPr="002C1FBA">
        <w:rPr>
          <w:lang w:val="en-US"/>
        </w:rPr>
        <w:t>Referencias</w:t>
      </w:r>
      <w:proofErr w:type="spellEnd"/>
    </w:p>
    <w:p w14:paraId="72251844" w14:textId="77777777" w:rsidR="00EA31EB" w:rsidRPr="00EA31EB" w:rsidRDefault="00EA31EB" w:rsidP="004D7CED">
      <w:pPr>
        <w:spacing w:line="360" w:lineRule="auto"/>
        <w:ind w:left="600" w:right="12" w:firstLine="0"/>
        <w:jc w:val="left"/>
        <w:rPr>
          <w:lang w:val="en-US"/>
        </w:rPr>
      </w:pPr>
      <w:proofErr w:type="spellStart"/>
      <w:r w:rsidRPr="00EA31EB">
        <w:rPr>
          <w:lang w:val="en-US"/>
        </w:rPr>
        <w:t>ClickHouse</w:t>
      </w:r>
      <w:proofErr w:type="spellEnd"/>
      <w:r w:rsidRPr="00EA31EB">
        <w:rPr>
          <w:lang w:val="en-US"/>
        </w:rPr>
        <w:t>. (</w:t>
      </w:r>
      <w:proofErr w:type="spellStart"/>
      <w:r w:rsidRPr="00EA31EB">
        <w:rPr>
          <w:lang w:val="en-US"/>
        </w:rPr>
        <w:t>s.f.</w:t>
      </w:r>
      <w:proofErr w:type="spellEnd"/>
      <w:r w:rsidRPr="00EA31EB">
        <w:rPr>
          <w:lang w:val="en-US"/>
        </w:rPr>
        <w:t>). </w:t>
      </w:r>
      <w:r w:rsidRPr="00EA31EB">
        <w:rPr>
          <w:i/>
          <w:iCs/>
          <w:lang w:val="en-US"/>
        </w:rPr>
        <w:t>Resource hub</w:t>
      </w:r>
      <w:r w:rsidRPr="00EA31EB">
        <w:rPr>
          <w:lang w:val="en-US"/>
        </w:rPr>
        <w:t>. </w:t>
      </w:r>
      <w:hyperlink r:id="rId7" w:tgtFrame="_blank" w:history="1">
        <w:r w:rsidRPr="00EA31EB">
          <w:rPr>
            <w:rStyle w:val="Hyperlink"/>
            <w:lang w:val="en-US"/>
          </w:rPr>
          <w:t>https://clickhouse.com/resources/</w:t>
        </w:r>
      </w:hyperlink>
    </w:p>
    <w:p w14:paraId="1420CD56" w14:textId="77777777" w:rsidR="00EA31EB" w:rsidRPr="00EA31EB" w:rsidRDefault="00EA31EB" w:rsidP="004D7CED">
      <w:pPr>
        <w:spacing w:line="360" w:lineRule="auto"/>
        <w:ind w:left="600" w:right="12" w:firstLine="0"/>
        <w:jc w:val="left"/>
        <w:rPr>
          <w:lang w:val="en-US"/>
        </w:rPr>
      </w:pPr>
      <w:r w:rsidRPr="00EA31EB">
        <w:rPr>
          <w:lang w:val="en-US"/>
        </w:rPr>
        <w:t>Databricks. (</w:t>
      </w:r>
      <w:proofErr w:type="spellStart"/>
      <w:r w:rsidRPr="00EA31EB">
        <w:rPr>
          <w:lang w:val="en-US"/>
        </w:rPr>
        <w:t>s.f.</w:t>
      </w:r>
      <w:proofErr w:type="spellEnd"/>
      <w:r w:rsidRPr="00EA31EB">
        <w:rPr>
          <w:lang w:val="en-US"/>
        </w:rPr>
        <w:t>). </w:t>
      </w:r>
      <w:r w:rsidRPr="00EA31EB">
        <w:rPr>
          <w:i/>
          <w:iCs/>
          <w:lang w:val="en-US"/>
        </w:rPr>
        <w:t xml:space="preserve">What is </w:t>
      </w:r>
      <w:proofErr w:type="spellStart"/>
      <w:proofErr w:type="gramStart"/>
      <w:r w:rsidRPr="00EA31EB">
        <w:rPr>
          <w:i/>
          <w:iCs/>
          <w:lang w:val="en-US"/>
        </w:rPr>
        <w:t>PySpark</w:t>
      </w:r>
      <w:proofErr w:type="spellEnd"/>
      <w:r w:rsidRPr="00EA31EB">
        <w:rPr>
          <w:i/>
          <w:iCs/>
          <w:lang w:val="en-US"/>
        </w:rPr>
        <w:t>?</w:t>
      </w:r>
      <w:r w:rsidRPr="00EA31EB">
        <w:rPr>
          <w:lang w:val="en-US"/>
        </w:rPr>
        <w:t>.</w:t>
      </w:r>
      <w:proofErr w:type="gramEnd"/>
      <w:r w:rsidRPr="00EA31EB">
        <w:rPr>
          <w:lang w:val="en-US"/>
        </w:rPr>
        <w:t> </w:t>
      </w:r>
      <w:hyperlink r:id="rId8" w:tgtFrame="_blank" w:history="1">
        <w:r w:rsidRPr="00EA31EB">
          <w:rPr>
            <w:rStyle w:val="Hyperlink"/>
            <w:lang w:val="en-US"/>
          </w:rPr>
          <w:t>https://www.databricks.com/glossary/pyspark</w:t>
        </w:r>
      </w:hyperlink>
    </w:p>
    <w:p w14:paraId="49720D9F" w14:textId="77777777" w:rsidR="00EA31EB" w:rsidRPr="00EA31EB" w:rsidRDefault="00EA31EB" w:rsidP="004D7CED">
      <w:pPr>
        <w:spacing w:line="360" w:lineRule="auto"/>
        <w:ind w:left="600" w:right="12" w:firstLine="0"/>
        <w:jc w:val="left"/>
      </w:pPr>
      <w:proofErr w:type="spellStart"/>
      <w:r w:rsidRPr="00EA31EB">
        <w:rPr>
          <w:lang w:val="en-US"/>
        </w:rPr>
        <w:t>dbt</w:t>
      </w:r>
      <w:proofErr w:type="spellEnd"/>
      <w:r w:rsidRPr="00EA31EB">
        <w:rPr>
          <w:lang w:val="en-US"/>
        </w:rPr>
        <w:t xml:space="preserve"> Labs. (</w:t>
      </w:r>
      <w:proofErr w:type="spellStart"/>
      <w:r w:rsidRPr="00EA31EB">
        <w:rPr>
          <w:lang w:val="en-US"/>
        </w:rPr>
        <w:t>s.f.</w:t>
      </w:r>
      <w:proofErr w:type="spellEnd"/>
      <w:r w:rsidRPr="00EA31EB">
        <w:rPr>
          <w:lang w:val="en-US"/>
        </w:rPr>
        <w:t>). </w:t>
      </w:r>
      <w:r w:rsidRPr="00EA31EB">
        <w:rPr>
          <w:i/>
          <w:iCs/>
          <w:lang w:val="en-US"/>
        </w:rPr>
        <w:t xml:space="preserve">What is </w:t>
      </w:r>
      <w:proofErr w:type="spellStart"/>
      <w:proofErr w:type="gramStart"/>
      <w:r w:rsidRPr="00EA31EB">
        <w:rPr>
          <w:i/>
          <w:iCs/>
          <w:lang w:val="en-US"/>
        </w:rPr>
        <w:t>dbt</w:t>
      </w:r>
      <w:proofErr w:type="spellEnd"/>
      <w:r w:rsidRPr="00EA31EB">
        <w:rPr>
          <w:i/>
          <w:iCs/>
          <w:lang w:val="en-US"/>
        </w:rPr>
        <w:t>?</w:t>
      </w:r>
      <w:r w:rsidRPr="00EA31EB">
        <w:rPr>
          <w:lang w:val="en-US"/>
        </w:rPr>
        <w:t>.</w:t>
      </w:r>
      <w:proofErr w:type="gramEnd"/>
      <w:r w:rsidRPr="00EA31EB">
        <w:rPr>
          <w:lang w:val="en-US"/>
        </w:rPr>
        <w:t> </w:t>
      </w:r>
      <w:hyperlink r:id="rId9" w:tgtFrame="_blank" w:history="1">
        <w:r w:rsidRPr="00EA31EB">
          <w:rPr>
            <w:rStyle w:val="Hyperlink"/>
          </w:rPr>
          <w:t>https://www.getdbt.com/product/what-is-dbt/</w:t>
        </w:r>
      </w:hyperlink>
    </w:p>
    <w:p w14:paraId="37815B23" w14:textId="77777777" w:rsidR="00EA31EB" w:rsidRPr="00EA31EB" w:rsidRDefault="00EA31EB" w:rsidP="004D7CED">
      <w:pPr>
        <w:spacing w:line="360" w:lineRule="auto"/>
        <w:ind w:left="600" w:right="12" w:firstLine="0"/>
        <w:jc w:val="left"/>
      </w:pPr>
      <w:r w:rsidRPr="00EA31EB">
        <w:t xml:space="preserve">DGTITD. (2026). *Prácticum Abril </w:t>
      </w:r>
      <w:proofErr w:type="gramStart"/>
      <w:r w:rsidRPr="00EA31EB">
        <w:t>Agosto</w:t>
      </w:r>
      <w:proofErr w:type="gramEnd"/>
      <w:r w:rsidRPr="00EA31EB">
        <w:t xml:space="preserve"> 2026 - Sesión Teórica: Bases Conceptuales* [Diapositivas]. Universidad Técnica Particular de Loja.</w:t>
      </w:r>
    </w:p>
    <w:p w14:paraId="78922767" w14:textId="77777777" w:rsidR="00EA31EB" w:rsidRPr="00EA31EB" w:rsidRDefault="00EA31EB" w:rsidP="004D7CED">
      <w:pPr>
        <w:spacing w:line="360" w:lineRule="auto"/>
        <w:ind w:left="600" w:right="12" w:firstLine="0"/>
        <w:jc w:val="left"/>
      </w:pPr>
      <w:r w:rsidRPr="00EA31EB">
        <w:t>Microsoft. (s.f.). </w:t>
      </w:r>
      <w:proofErr w:type="spellStart"/>
      <w:r w:rsidRPr="00EA31EB">
        <w:rPr>
          <w:i/>
          <w:iCs/>
        </w:rPr>
        <w:t>What</w:t>
      </w:r>
      <w:proofErr w:type="spellEnd"/>
      <w:r w:rsidRPr="00EA31EB">
        <w:rPr>
          <w:i/>
          <w:iCs/>
        </w:rPr>
        <w:t xml:space="preserve"> </w:t>
      </w:r>
      <w:proofErr w:type="spellStart"/>
      <w:r w:rsidRPr="00EA31EB">
        <w:rPr>
          <w:i/>
          <w:iCs/>
        </w:rPr>
        <w:t>is</w:t>
      </w:r>
      <w:proofErr w:type="spellEnd"/>
      <w:r w:rsidRPr="00EA31EB">
        <w:rPr>
          <w:i/>
          <w:iCs/>
        </w:rPr>
        <w:t xml:space="preserve"> Power </w:t>
      </w:r>
      <w:proofErr w:type="gramStart"/>
      <w:r w:rsidRPr="00EA31EB">
        <w:rPr>
          <w:i/>
          <w:iCs/>
        </w:rPr>
        <w:t>BI?</w:t>
      </w:r>
      <w:r w:rsidRPr="00EA31EB">
        <w:t>.</w:t>
      </w:r>
      <w:proofErr w:type="gramEnd"/>
      <w:r w:rsidRPr="00EA31EB">
        <w:t> </w:t>
      </w:r>
      <w:hyperlink r:id="rId10" w:tgtFrame="_blank" w:history="1">
        <w:r w:rsidRPr="00EA31EB">
          <w:rPr>
            <w:rStyle w:val="Hyperlink"/>
          </w:rPr>
          <w:t>https://learn.microsoft.com/en-us/power-bi/fundamentals/power-bi-overview</w:t>
        </w:r>
      </w:hyperlink>
    </w:p>
    <w:p w14:paraId="19FE8485" w14:textId="77777777" w:rsidR="00EA31EB" w:rsidRPr="00EA31EB" w:rsidRDefault="00EA31EB" w:rsidP="004D7CED">
      <w:pPr>
        <w:spacing w:line="360" w:lineRule="auto"/>
        <w:ind w:left="600" w:right="12" w:firstLine="0"/>
        <w:jc w:val="left"/>
        <w:rPr>
          <w:lang w:val="en-US"/>
        </w:rPr>
      </w:pPr>
      <w:proofErr w:type="spellStart"/>
      <w:r w:rsidRPr="00EA31EB">
        <w:rPr>
          <w:lang w:val="en-US"/>
        </w:rPr>
        <w:t>MinIO</w:t>
      </w:r>
      <w:proofErr w:type="spellEnd"/>
      <w:r w:rsidRPr="00EA31EB">
        <w:rPr>
          <w:lang w:val="en-US"/>
        </w:rPr>
        <w:t>. (</w:t>
      </w:r>
      <w:proofErr w:type="spellStart"/>
      <w:r w:rsidRPr="00EA31EB">
        <w:rPr>
          <w:lang w:val="en-US"/>
        </w:rPr>
        <w:t>s.f.</w:t>
      </w:r>
      <w:proofErr w:type="spellEnd"/>
      <w:r w:rsidRPr="00EA31EB">
        <w:rPr>
          <w:lang w:val="en-US"/>
        </w:rPr>
        <w:t>). </w:t>
      </w:r>
      <w:r w:rsidRPr="00EA31EB">
        <w:rPr>
          <w:i/>
          <w:iCs/>
          <w:lang w:val="en-US"/>
        </w:rPr>
        <w:t xml:space="preserve">What is </w:t>
      </w:r>
      <w:proofErr w:type="gramStart"/>
      <w:r w:rsidRPr="00EA31EB">
        <w:rPr>
          <w:i/>
          <w:iCs/>
          <w:lang w:val="en-US"/>
        </w:rPr>
        <w:t>a Data</w:t>
      </w:r>
      <w:proofErr w:type="gramEnd"/>
      <w:r w:rsidRPr="00EA31EB">
        <w:rPr>
          <w:i/>
          <w:iCs/>
          <w:lang w:val="en-US"/>
        </w:rPr>
        <w:t xml:space="preserve"> </w:t>
      </w:r>
      <w:proofErr w:type="gramStart"/>
      <w:r w:rsidRPr="00EA31EB">
        <w:rPr>
          <w:i/>
          <w:iCs/>
          <w:lang w:val="en-US"/>
        </w:rPr>
        <w:t>Lakehouse?</w:t>
      </w:r>
      <w:r w:rsidRPr="00EA31EB">
        <w:rPr>
          <w:lang w:val="en-US"/>
        </w:rPr>
        <w:t>.</w:t>
      </w:r>
      <w:proofErr w:type="gramEnd"/>
      <w:r w:rsidRPr="00EA31EB">
        <w:rPr>
          <w:lang w:val="en-US"/>
        </w:rPr>
        <w:t> </w:t>
      </w:r>
      <w:hyperlink r:id="rId11" w:tgtFrame="_blank" w:history="1">
        <w:r w:rsidRPr="00EA31EB">
          <w:rPr>
            <w:rStyle w:val="Hyperlink"/>
            <w:lang w:val="en-US"/>
          </w:rPr>
          <w:t>https://www.min.io/learn/data-lakehouse</w:t>
        </w:r>
      </w:hyperlink>
    </w:p>
    <w:p w14:paraId="542E9D95" w14:textId="77777777" w:rsidR="00EA31EB" w:rsidRPr="00EA31EB" w:rsidRDefault="00EA31EB" w:rsidP="004D7CED">
      <w:pPr>
        <w:spacing w:line="360" w:lineRule="auto"/>
        <w:ind w:left="600" w:right="12" w:firstLine="0"/>
        <w:jc w:val="left"/>
      </w:pPr>
      <w:r w:rsidRPr="00EA31EB">
        <w:rPr>
          <w:lang w:val="en-US"/>
        </w:rPr>
        <w:t>Orchestra. (</w:t>
      </w:r>
      <w:proofErr w:type="spellStart"/>
      <w:r w:rsidRPr="00EA31EB">
        <w:rPr>
          <w:lang w:val="en-US"/>
        </w:rPr>
        <w:t>s.f.</w:t>
      </w:r>
      <w:proofErr w:type="spellEnd"/>
      <w:r w:rsidRPr="00EA31EB">
        <w:rPr>
          <w:lang w:val="en-US"/>
        </w:rPr>
        <w:t>). </w:t>
      </w:r>
      <w:r w:rsidRPr="00EA31EB">
        <w:rPr>
          <w:i/>
          <w:iCs/>
          <w:lang w:val="en-US"/>
        </w:rPr>
        <w:t>Data Observability with Monte Carlo</w:t>
      </w:r>
      <w:r w:rsidRPr="00EA31EB">
        <w:rPr>
          <w:lang w:val="en-US"/>
        </w:rPr>
        <w:t>. </w:t>
      </w:r>
      <w:hyperlink r:id="rId12" w:tgtFrame="_blank" w:history="1">
        <w:r w:rsidRPr="00EA31EB">
          <w:rPr>
            <w:rStyle w:val="Hyperlink"/>
          </w:rPr>
          <w:t>https://www.getorchestra.io/guides/data-observability-with-monte-carlo-enhancing-data-integrity</w:t>
        </w:r>
      </w:hyperlink>
    </w:p>
    <w:p w14:paraId="0A12FFA0" w14:textId="77777777" w:rsidR="004D7CED" w:rsidRPr="00BD751C" w:rsidRDefault="004D7CED" w:rsidP="004D7CED">
      <w:pPr>
        <w:spacing w:line="360" w:lineRule="auto"/>
        <w:ind w:left="600" w:right="12" w:firstLine="0"/>
        <w:jc w:val="left"/>
      </w:pPr>
    </w:p>
    <w:sectPr w:rsidR="004D7CED" w:rsidRPr="00BD751C">
      <w:pgSz w:w="11906" w:h="16838"/>
      <w:pgMar w:top="1535" w:right="1534" w:bottom="1525"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3C8E"/>
    <w:multiLevelType w:val="hybridMultilevel"/>
    <w:tmpl w:val="B66CCE22"/>
    <w:lvl w:ilvl="0" w:tplc="8240335C">
      <w:start w:val="1"/>
      <w:numFmt w:val="bullet"/>
      <w:lvlText w:val="•"/>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129E3E">
      <w:start w:val="1"/>
      <w:numFmt w:val="bullet"/>
      <w:lvlText w:val="o"/>
      <w:lvlJc w:val="left"/>
      <w:pPr>
        <w:ind w:left="1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8C826">
      <w:start w:val="1"/>
      <w:numFmt w:val="bullet"/>
      <w:lvlText w:val="▪"/>
      <w:lvlJc w:val="left"/>
      <w:pPr>
        <w:ind w:left="2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4B0AE">
      <w:start w:val="1"/>
      <w:numFmt w:val="bullet"/>
      <w:lvlText w:val="•"/>
      <w:lvlJc w:val="left"/>
      <w:pPr>
        <w:ind w:left="2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14F6C0">
      <w:start w:val="1"/>
      <w:numFmt w:val="bullet"/>
      <w:lvlText w:val="o"/>
      <w:lvlJc w:val="left"/>
      <w:pPr>
        <w:ind w:left="3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C0B43C">
      <w:start w:val="1"/>
      <w:numFmt w:val="bullet"/>
      <w:lvlText w:val="▪"/>
      <w:lvlJc w:val="left"/>
      <w:pPr>
        <w:ind w:left="4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2B1E2">
      <w:start w:val="1"/>
      <w:numFmt w:val="bullet"/>
      <w:lvlText w:val="•"/>
      <w:lvlJc w:val="left"/>
      <w:pPr>
        <w:ind w:left="5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85E66">
      <w:start w:val="1"/>
      <w:numFmt w:val="bullet"/>
      <w:lvlText w:val="o"/>
      <w:lvlJc w:val="left"/>
      <w:pPr>
        <w:ind w:left="5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ABD80">
      <w:start w:val="1"/>
      <w:numFmt w:val="bullet"/>
      <w:lvlText w:val="▪"/>
      <w:lvlJc w:val="left"/>
      <w:pPr>
        <w:ind w:left="6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58356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35F"/>
    <w:rsid w:val="002C1FBA"/>
    <w:rsid w:val="002E0EF9"/>
    <w:rsid w:val="004D7CED"/>
    <w:rsid w:val="00A102F3"/>
    <w:rsid w:val="00A15ED9"/>
    <w:rsid w:val="00B6335F"/>
    <w:rsid w:val="00BD751C"/>
    <w:rsid w:val="00E53574"/>
    <w:rsid w:val="00EA31E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BDFD"/>
  <w15:docId w15:val="{317C62E3-477F-4887-8D86-3A76705D8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4" w:line="311" w:lineRule="auto"/>
      <w:ind w:left="15" w:right="40" w:firstLine="7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23" w:line="259" w:lineRule="auto"/>
      <w:ind w:right="26"/>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00" w:line="259" w:lineRule="auto"/>
      <w:ind w:left="10" w:right="27"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styleId="Hyperlink">
    <w:name w:val="Hyperlink"/>
    <w:basedOn w:val="DefaultParagraphFont"/>
    <w:uiPriority w:val="99"/>
    <w:unhideWhenUsed/>
    <w:rsid w:val="00BD751C"/>
    <w:rPr>
      <w:color w:val="0563C1" w:themeColor="hyperlink"/>
      <w:u w:val="single"/>
    </w:rPr>
  </w:style>
  <w:style w:type="character" w:styleId="UnresolvedMention">
    <w:name w:val="Unresolved Mention"/>
    <w:basedOn w:val="DefaultParagraphFont"/>
    <w:uiPriority w:val="99"/>
    <w:semiHidden/>
    <w:unhideWhenUsed/>
    <w:rsid w:val="00BD7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atabricks.com/glossary/pyspar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lickhouse.com/resources/" TargetMode="External"/><Relationship Id="rId12" Type="http://schemas.openxmlformats.org/officeDocument/2006/relationships/hyperlink" Target="https://www.getorchestra.io/guides/data-observability-with-monte-carlo-enhancing-data-integr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min.io/learn/data-lakehouse" TargetMode="External"/><Relationship Id="rId5" Type="http://schemas.openxmlformats.org/officeDocument/2006/relationships/webSettings" Target="webSettings.xml"/><Relationship Id="rId10" Type="http://schemas.openxmlformats.org/officeDocument/2006/relationships/hyperlink" Target="https://learn.microsoft.com/en-us/power-bi/fundamentals/power-bi-overview" TargetMode="External"/><Relationship Id="rId4" Type="http://schemas.openxmlformats.org/officeDocument/2006/relationships/settings" Target="settings.xml"/><Relationship Id="rId9" Type="http://schemas.openxmlformats.org/officeDocument/2006/relationships/hyperlink" Target="https://www.getdbt.com/product/what-is-db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99CBD-A942-4EC0-973C-86D4DA099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1643</Words>
  <Characters>9039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SEBASTIAN MATUTE ZUÑIGA</dc:creator>
  <cp:keywords/>
  <cp:lastModifiedBy>DANIEL SEBASTIAN MATUTE ZUÑIGA</cp:lastModifiedBy>
  <cp:revision>7</cp:revision>
  <dcterms:created xsi:type="dcterms:W3CDTF">2026-05-08T04:52:00Z</dcterms:created>
  <dcterms:modified xsi:type="dcterms:W3CDTF">2026-05-08T05:14:00Z</dcterms:modified>
</cp:coreProperties>
</file>