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535C4" w14:textId="77777777" w:rsidR="005E31AC" w:rsidRDefault="00000000">
      <w:pPr>
        <w:spacing w:line="276" w:lineRule="auto"/>
        <w:jc w:val="center"/>
        <w:rPr>
          <w:b/>
          <w:sz w:val="34"/>
          <w:szCs w:val="34"/>
        </w:rPr>
      </w:pPr>
      <w:r>
        <w:rPr>
          <w:b/>
          <w:sz w:val="34"/>
          <w:szCs w:val="34"/>
        </w:rPr>
        <w:t xml:space="preserve"> </w:t>
      </w:r>
    </w:p>
    <w:p w14:paraId="1B0C892E" w14:textId="77777777" w:rsidR="005E31AC" w:rsidRDefault="00000000">
      <w:pPr>
        <w:spacing w:line="276" w:lineRule="auto"/>
        <w:jc w:val="center"/>
        <w:rPr>
          <w:b/>
          <w:sz w:val="32"/>
          <w:szCs w:val="32"/>
        </w:rPr>
      </w:pPr>
      <w:r>
        <w:rPr>
          <w:b/>
          <w:sz w:val="32"/>
          <w:szCs w:val="32"/>
        </w:rPr>
        <w:t>Universidad Autónoma de Yucatán</w:t>
      </w:r>
    </w:p>
    <w:p w14:paraId="4AF76F8B" w14:textId="77777777" w:rsidR="005E31AC" w:rsidRDefault="005E31AC">
      <w:pPr>
        <w:spacing w:line="276" w:lineRule="auto"/>
        <w:jc w:val="center"/>
        <w:rPr>
          <w:b/>
          <w:sz w:val="32"/>
          <w:szCs w:val="32"/>
        </w:rPr>
      </w:pPr>
    </w:p>
    <w:p w14:paraId="117F0C6D" w14:textId="77777777" w:rsidR="005E31AC" w:rsidRDefault="00000000">
      <w:pPr>
        <w:spacing w:line="276" w:lineRule="auto"/>
        <w:jc w:val="center"/>
        <w:rPr>
          <w:b/>
          <w:sz w:val="32"/>
          <w:szCs w:val="32"/>
        </w:rPr>
      </w:pPr>
      <w:r>
        <w:rPr>
          <w:b/>
          <w:sz w:val="32"/>
          <w:szCs w:val="32"/>
        </w:rPr>
        <w:t xml:space="preserve">Facultad de Matemáticas </w:t>
      </w:r>
    </w:p>
    <w:p w14:paraId="520C7EC6" w14:textId="77777777" w:rsidR="005E31AC" w:rsidRDefault="005E31AC">
      <w:pPr>
        <w:spacing w:line="276" w:lineRule="auto"/>
        <w:jc w:val="center"/>
        <w:rPr>
          <w:b/>
          <w:sz w:val="32"/>
          <w:szCs w:val="32"/>
        </w:rPr>
      </w:pPr>
    </w:p>
    <w:p w14:paraId="44684F37" w14:textId="77777777" w:rsidR="005E31AC" w:rsidRDefault="00000000">
      <w:pPr>
        <w:spacing w:line="276" w:lineRule="auto"/>
        <w:jc w:val="center"/>
        <w:rPr>
          <w:b/>
          <w:sz w:val="32"/>
          <w:szCs w:val="32"/>
        </w:rPr>
      </w:pPr>
      <w:r>
        <w:rPr>
          <w:b/>
          <w:sz w:val="32"/>
          <w:szCs w:val="32"/>
        </w:rPr>
        <w:t>Licenciatura en Ingeniería de Software</w:t>
      </w:r>
    </w:p>
    <w:p w14:paraId="70B3D049" w14:textId="77777777" w:rsidR="005E31AC" w:rsidRDefault="005E31AC">
      <w:pPr>
        <w:spacing w:line="276" w:lineRule="auto"/>
        <w:jc w:val="center"/>
        <w:rPr>
          <w:b/>
          <w:sz w:val="32"/>
          <w:szCs w:val="32"/>
        </w:rPr>
      </w:pPr>
    </w:p>
    <w:p w14:paraId="3D4A8285" w14:textId="77777777" w:rsidR="005E31AC" w:rsidRDefault="00000000">
      <w:pPr>
        <w:spacing w:line="276" w:lineRule="auto"/>
        <w:jc w:val="center"/>
        <w:rPr>
          <w:b/>
          <w:sz w:val="32"/>
          <w:szCs w:val="32"/>
        </w:rPr>
      </w:pPr>
      <w:r>
        <w:rPr>
          <w:b/>
          <w:sz w:val="32"/>
          <w:szCs w:val="32"/>
        </w:rPr>
        <w:t>Plan de SQA</w:t>
      </w:r>
    </w:p>
    <w:p w14:paraId="6E7E07D9" w14:textId="77777777" w:rsidR="005E31AC" w:rsidRDefault="00000000">
      <w:pPr>
        <w:spacing w:line="276" w:lineRule="auto"/>
        <w:jc w:val="center"/>
        <w:rPr>
          <w:b/>
          <w:sz w:val="32"/>
          <w:szCs w:val="32"/>
        </w:rPr>
      </w:pPr>
      <w:r>
        <w:rPr>
          <w:b/>
          <w:sz w:val="32"/>
          <w:szCs w:val="32"/>
        </w:rPr>
        <w:t xml:space="preserve"> </w:t>
      </w:r>
    </w:p>
    <w:p w14:paraId="7400005F" w14:textId="77777777" w:rsidR="005E31AC" w:rsidRDefault="00000000">
      <w:pPr>
        <w:spacing w:line="276" w:lineRule="auto"/>
        <w:jc w:val="center"/>
        <w:rPr>
          <w:b/>
          <w:sz w:val="32"/>
          <w:szCs w:val="32"/>
        </w:rPr>
      </w:pPr>
      <w:r>
        <w:rPr>
          <w:b/>
          <w:sz w:val="32"/>
          <w:szCs w:val="32"/>
        </w:rPr>
        <w:t>Maestro:</w:t>
      </w:r>
    </w:p>
    <w:p w14:paraId="3F1B361F" w14:textId="77777777" w:rsidR="005E31AC" w:rsidRDefault="00000000">
      <w:pPr>
        <w:spacing w:line="276" w:lineRule="auto"/>
        <w:jc w:val="center"/>
        <w:rPr>
          <w:sz w:val="32"/>
          <w:szCs w:val="32"/>
        </w:rPr>
      </w:pPr>
      <w:r>
        <w:rPr>
          <w:sz w:val="32"/>
          <w:szCs w:val="32"/>
        </w:rPr>
        <w:t>Edwin Jesús León Bojórquez</w:t>
      </w:r>
    </w:p>
    <w:p w14:paraId="11F8159C" w14:textId="77777777" w:rsidR="005E31AC" w:rsidRDefault="00000000">
      <w:pPr>
        <w:spacing w:line="276" w:lineRule="auto"/>
        <w:jc w:val="center"/>
        <w:rPr>
          <w:b/>
          <w:sz w:val="32"/>
          <w:szCs w:val="32"/>
        </w:rPr>
      </w:pPr>
      <w:r>
        <w:rPr>
          <w:b/>
          <w:sz w:val="32"/>
          <w:szCs w:val="32"/>
        </w:rPr>
        <w:t xml:space="preserve"> </w:t>
      </w:r>
    </w:p>
    <w:p w14:paraId="7561CD0C" w14:textId="77777777" w:rsidR="005E31AC" w:rsidRDefault="00000000">
      <w:pPr>
        <w:spacing w:line="276" w:lineRule="auto"/>
        <w:jc w:val="center"/>
        <w:rPr>
          <w:b/>
          <w:sz w:val="32"/>
          <w:szCs w:val="32"/>
        </w:rPr>
      </w:pPr>
      <w:r>
        <w:rPr>
          <w:b/>
          <w:sz w:val="32"/>
          <w:szCs w:val="32"/>
        </w:rPr>
        <w:t>Alumnos:</w:t>
      </w:r>
    </w:p>
    <w:p w14:paraId="44043B39" w14:textId="77777777" w:rsidR="005E31AC" w:rsidRDefault="00000000">
      <w:pPr>
        <w:spacing w:line="276" w:lineRule="auto"/>
        <w:jc w:val="center"/>
        <w:rPr>
          <w:sz w:val="32"/>
          <w:szCs w:val="32"/>
        </w:rPr>
      </w:pPr>
      <w:r>
        <w:rPr>
          <w:sz w:val="32"/>
          <w:szCs w:val="32"/>
        </w:rPr>
        <w:t>Castrejón Cervantes Rodrigo Alejandro</w:t>
      </w:r>
    </w:p>
    <w:p w14:paraId="7160C8E7" w14:textId="77777777" w:rsidR="005E31AC" w:rsidRDefault="00000000">
      <w:pPr>
        <w:spacing w:line="276" w:lineRule="auto"/>
        <w:jc w:val="center"/>
        <w:rPr>
          <w:sz w:val="32"/>
          <w:szCs w:val="32"/>
        </w:rPr>
      </w:pPr>
      <w:r>
        <w:rPr>
          <w:sz w:val="32"/>
          <w:szCs w:val="32"/>
        </w:rPr>
        <w:t>Cetina Escalante Fernán Enrique</w:t>
      </w:r>
    </w:p>
    <w:p w14:paraId="290845E6" w14:textId="77777777" w:rsidR="005E31AC" w:rsidRDefault="00000000">
      <w:pPr>
        <w:spacing w:line="276" w:lineRule="auto"/>
        <w:jc w:val="center"/>
        <w:rPr>
          <w:sz w:val="32"/>
          <w:szCs w:val="32"/>
        </w:rPr>
      </w:pPr>
      <w:r>
        <w:rPr>
          <w:sz w:val="32"/>
          <w:szCs w:val="32"/>
        </w:rPr>
        <w:t>Andrade Ac Edwin Alonso</w:t>
      </w:r>
    </w:p>
    <w:p w14:paraId="3D6E4552" w14:textId="77777777" w:rsidR="005E31AC" w:rsidRDefault="00000000">
      <w:pPr>
        <w:spacing w:line="276" w:lineRule="auto"/>
        <w:jc w:val="center"/>
        <w:rPr>
          <w:sz w:val="32"/>
          <w:szCs w:val="32"/>
        </w:rPr>
      </w:pPr>
      <w:r>
        <w:rPr>
          <w:sz w:val="32"/>
          <w:szCs w:val="32"/>
        </w:rPr>
        <w:t>Pliego Vega Daniel</w:t>
      </w:r>
    </w:p>
    <w:p w14:paraId="4A66408B" w14:textId="77777777" w:rsidR="005E31AC" w:rsidRDefault="00000000">
      <w:pPr>
        <w:spacing w:line="276" w:lineRule="auto"/>
        <w:jc w:val="center"/>
        <w:rPr>
          <w:sz w:val="32"/>
          <w:szCs w:val="32"/>
        </w:rPr>
      </w:pPr>
      <w:r>
        <w:rPr>
          <w:sz w:val="32"/>
          <w:szCs w:val="32"/>
        </w:rPr>
        <w:t>Gómez Gómez Horacio Jahir</w:t>
      </w:r>
    </w:p>
    <w:p w14:paraId="4FC6E199" w14:textId="77777777" w:rsidR="005E31AC" w:rsidRDefault="00000000">
      <w:pPr>
        <w:spacing w:line="276" w:lineRule="auto"/>
        <w:jc w:val="center"/>
        <w:rPr>
          <w:sz w:val="32"/>
          <w:szCs w:val="32"/>
        </w:rPr>
      </w:pPr>
      <w:r>
        <w:rPr>
          <w:sz w:val="32"/>
          <w:szCs w:val="32"/>
        </w:rPr>
        <w:t xml:space="preserve"> </w:t>
      </w:r>
    </w:p>
    <w:p w14:paraId="1BC980E7" w14:textId="77777777" w:rsidR="005E31AC" w:rsidRDefault="00000000">
      <w:pPr>
        <w:spacing w:line="276" w:lineRule="auto"/>
        <w:jc w:val="center"/>
        <w:rPr>
          <w:b/>
          <w:sz w:val="32"/>
          <w:szCs w:val="32"/>
        </w:rPr>
      </w:pPr>
      <w:r>
        <w:rPr>
          <w:b/>
          <w:sz w:val="32"/>
          <w:szCs w:val="32"/>
        </w:rPr>
        <w:t>Fecha de entrega:</w:t>
      </w:r>
    </w:p>
    <w:p w14:paraId="1C62DAFD" w14:textId="77777777" w:rsidR="005E31AC" w:rsidRDefault="00000000">
      <w:pPr>
        <w:spacing w:line="276" w:lineRule="auto"/>
        <w:jc w:val="center"/>
        <w:rPr>
          <w:sz w:val="32"/>
          <w:szCs w:val="32"/>
        </w:rPr>
      </w:pPr>
      <w:r>
        <w:rPr>
          <w:sz w:val="32"/>
          <w:szCs w:val="32"/>
        </w:rPr>
        <w:t>25 de mayo de 2023</w:t>
      </w:r>
    </w:p>
    <w:p w14:paraId="1777D0D0" w14:textId="77777777" w:rsidR="005E31AC" w:rsidRDefault="005E31AC">
      <w:pPr>
        <w:rPr>
          <w:b/>
          <w:sz w:val="26"/>
          <w:szCs w:val="26"/>
        </w:rPr>
        <w:sectPr w:rsidR="005E31AC">
          <w:headerReference w:type="default" r:id="rId7"/>
          <w:footerReference w:type="default" r:id="rId8"/>
          <w:headerReference w:type="first" r:id="rId9"/>
          <w:footerReference w:type="first" r:id="rId10"/>
          <w:pgSz w:w="11909" w:h="16834"/>
          <w:pgMar w:top="1440" w:right="1440" w:bottom="1440" w:left="1440" w:header="720" w:footer="720" w:gutter="0"/>
          <w:pgNumType w:start="1"/>
          <w:cols w:space="720"/>
          <w:titlePg/>
        </w:sectPr>
      </w:pPr>
    </w:p>
    <w:p w14:paraId="6A92782D" w14:textId="77777777" w:rsidR="005E31AC" w:rsidRDefault="00000000">
      <w:pPr>
        <w:jc w:val="center"/>
        <w:rPr>
          <w:b/>
          <w:sz w:val="26"/>
          <w:szCs w:val="26"/>
        </w:rPr>
      </w:pPr>
      <w:r>
        <w:rPr>
          <w:b/>
          <w:sz w:val="26"/>
          <w:szCs w:val="26"/>
        </w:rPr>
        <w:lastRenderedPageBreak/>
        <w:t>Índice de contenidos</w:t>
      </w:r>
    </w:p>
    <w:p w14:paraId="10195488" w14:textId="77777777" w:rsidR="005E31AC" w:rsidRDefault="005E31AC">
      <w:pPr>
        <w:rPr>
          <w:sz w:val="24"/>
          <w:szCs w:val="24"/>
        </w:rPr>
      </w:pPr>
    </w:p>
    <w:sdt>
      <w:sdtPr>
        <w:id w:val="-2140175255"/>
        <w:docPartObj>
          <w:docPartGallery w:val="Table of Contents"/>
          <w:docPartUnique/>
        </w:docPartObj>
      </w:sdtPr>
      <w:sdtContent>
        <w:p w14:paraId="36CC9463" w14:textId="77777777" w:rsidR="005E31AC" w:rsidRDefault="00000000">
          <w:pPr>
            <w:widowControl w:val="0"/>
            <w:tabs>
              <w:tab w:val="right" w:leader="do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fcr91gpzjrtz">
            <w:r>
              <w:rPr>
                <w:b/>
                <w:color w:val="000000"/>
              </w:rPr>
              <w:t>Control de la configuración</w:t>
            </w:r>
            <w:r>
              <w:rPr>
                <w:b/>
                <w:color w:val="000000"/>
              </w:rPr>
              <w:tab/>
              <w:t>1</w:t>
            </w:r>
          </w:hyperlink>
        </w:p>
        <w:p w14:paraId="61656F88"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5dixbockz0q6">
            <w:r>
              <w:rPr>
                <w:b/>
                <w:color w:val="000000"/>
              </w:rPr>
              <w:t>1. Introducción</w:t>
            </w:r>
            <w:r>
              <w:rPr>
                <w:b/>
                <w:color w:val="000000"/>
              </w:rPr>
              <w:tab/>
              <w:t>3</w:t>
            </w:r>
          </w:hyperlink>
        </w:p>
        <w:p w14:paraId="0B749EE2"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j1mbd9ss8jrz">
            <w:r>
              <w:rPr>
                <w:color w:val="000000"/>
              </w:rPr>
              <w:t>1.1 Propósito</w:t>
            </w:r>
            <w:r>
              <w:rPr>
                <w:color w:val="000000"/>
              </w:rPr>
              <w:tab/>
              <w:t>3</w:t>
            </w:r>
          </w:hyperlink>
        </w:p>
        <w:p w14:paraId="13FFFBDA"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qzlcexxogbbx">
            <w:r>
              <w:rPr>
                <w:color w:val="000000"/>
              </w:rPr>
              <w:t>1.2 Alcance</w:t>
            </w:r>
            <w:r>
              <w:rPr>
                <w:color w:val="000000"/>
              </w:rPr>
              <w:tab/>
              <w:t>3</w:t>
            </w:r>
          </w:hyperlink>
        </w:p>
        <w:p w14:paraId="5E6D9310"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fdd9gl3flpnc">
            <w:r>
              <w:rPr>
                <w:color w:val="000000"/>
              </w:rPr>
              <w:t>1.3 Productos y procesos cubiertos en el Plan</w:t>
            </w:r>
            <w:r>
              <w:rPr>
                <w:color w:val="000000"/>
              </w:rPr>
              <w:tab/>
              <w:t>4</w:t>
            </w:r>
          </w:hyperlink>
        </w:p>
        <w:p w14:paraId="2CAFC7D9"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rd4yn58n6d6y">
            <w:r>
              <w:rPr>
                <w:b/>
                <w:color w:val="000000"/>
              </w:rPr>
              <w:t>2. Referencias, definiciones y acrónimos</w:t>
            </w:r>
            <w:r>
              <w:rPr>
                <w:b/>
                <w:color w:val="000000"/>
              </w:rPr>
              <w:tab/>
              <w:t>4</w:t>
            </w:r>
          </w:hyperlink>
        </w:p>
        <w:p w14:paraId="6E928D0C"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c8xgvik1pos9">
            <w:r>
              <w:rPr>
                <w:color w:val="000000"/>
              </w:rPr>
              <w:t>2.1 Referencias específicas</w:t>
            </w:r>
            <w:r>
              <w:rPr>
                <w:color w:val="000000"/>
              </w:rPr>
              <w:tab/>
              <w:t>4</w:t>
            </w:r>
          </w:hyperlink>
        </w:p>
        <w:p w14:paraId="0739EE90"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ix4p594zrur8">
            <w:r>
              <w:rPr>
                <w:color w:val="000000"/>
              </w:rPr>
              <w:t>2.2 Definiciones</w:t>
            </w:r>
            <w:r>
              <w:rPr>
                <w:color w:val="000000"/>
              </w:rPr>
              <w:tab/>
              <w:t>5</w:t>
            </w:r>
          </w:hyperlink>
        </w:p>
        <w:p w14:paraId="5481BEB0"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i0z4mffnjhy5">
            <w:r>
              <w:rPr>
                <w:color w:val="000000"/>
              </w:rPr>
              <w:t>2.3 Abreviaciones y acrónimos</w:t>
            </w:r>
            <w:r>
              <w:rPr>
                <w:color w:val="000000"/>
              </w:rPr>
              <w:tab/>
              <w:t>6</w:t>
            </w:r>
          </w:hyperlink>
        </w:p>
        <w:p w14:paraId="107D3E82"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m5cu3hd0jl5i">
            <w:r>
              <w:rPr>
                <w:b/>
                <w:color w:val="000000"/>
              </w:rPr>
              <w:t>3. Gestión</w:t>
            </w:r>
            <w:r>
              <w:rPr>
                <w:b/>
                <w:color w:val="000000"/>
              </w:rPr>
              <w:tab/>
              <w:t>8</w:t>
            </w:r>
          </w:hyperlink>
        </w:p>
        <w:p w14:paraId="2FD3A92A"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cndyc49tmaiw">
            <w:r>
              <w:rPr>
                <w:color w:val="000000"/>
              </w:rPr>
              <w:t>3.1 Organización</w:t>
            </w:r>
            <w:r>
              <w:rPr>
                <w:color w:val="000000"/>
              </w:rPr>
              <w:tab/>
              <w:t>8</w:t>
            </w:r>
          </w:hyperlink>
        </w:p>
        <w:p w14:paraId="660D82FA"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j4lcrarjkvre">
            <w:r>
              <w:rPr>
                <w:rFonts w:ascii="Arial" w:eastAsia="Arial" w:hAnsi="Arial" w:cs="Arial"/>
                <w:color w:val="000000"/>
              </w:rPr>
              <w:t>3.2 Responsabilidades Generales</w:t>
            </w:r>
            <w:r>
              <w:rPr>
                <w:rFonts w:ascii="Arial" w:eastAsia="Arial" w:hAnsi="Arial" w:cs="Arial"/>
                <w:color w:val="000000"/>
              </w:rPr>
              <w:tab/>
              <w:t>8</w:t>
            </w:r>
          </w:hyperlink>
        </w:p>
        <w:p w14:paraId="2F669F0B"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fva6w7x84fbn">
            <w:r>
              <w:rPr>
                <w:color w:val="000000"/>
              </w:rPr>
              <w:t>3.3 Tareas</w:t>
            </w:r>
            <w:r>
              <w:rPr>
                <w:color w:val="000000"/>
              </w:rPr>
              <w:tab/>
              <w:t>9</w:t>
            </w:r>
          </w:hyperlink>
        </w:p>
        <w:p w14:paraId="0EF023E5"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3hrjbgfamzm8">
            <w:r>
              <w:rPr>
                <w:color w:val="000000"/>
              </w:rPr>
              <w:t>3.4 Responsabilidades Específicas</w:t>
            </w:r>
            <w:r>
              <w:rPr>
                <w:color w:val="000000"/>
              </w:rPr>
              <w:tab/>
              <w:t>11</w:t>
            </w:r>
          </w:hyperlink>
        </w:p>
        <w:p w14:paraId="2D9DB2D4"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m6jjqt1rlk91">
            <w:r>
              <w:rPr>
                <w:b/>
                <w:color w:val="000000"/>
              </w:rPr>
              <w:t>4. Documentación</w:t>
            </w:r>
            <w:r>
              <w:rPr>
                <w:b/>
                <w:color w:val="000000"/>
              </w:rPr>
              <w:tab/>
              <w:t>13</w:t>
            </w:r>
          </w:hyperlink>
        </w:p>
        <w:p w14:paraId="15E2300E"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1r0oels531tr">
            <w:r>
              <w:rPr>
                <w:color w:val="000000"/>
              </w:rPr>
              <w:t>4.1 Requerimientos de Documentación</w:t>
            </w:r>
            <w:r>
              <w:rPr>
                <w:color w:val="000000"/>
              </w:rPr>
              <w:tab/>
              <w:t>13</w:t>
            </w:r>
          </w:hyperlink>
        </w:p>
        <w:p w14:paraId="215A560A"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a41b02sovgym">
            <w:r>
              <w:rPr>
                <w:color w:val="000000"/>
              </w:rPr>
              <w:t>4.1.1 Especificación de Requerimientos de Software (SRS)</w:t>
            </w:r>
            <w:r>
              <w:rPr>
                <w:color w:val="000000"/>
              </w:rPr>
              <w:tab/>
              <w:t>13</w:t>
            </w:r>
          </w:hyperlink>
        </w:p>
        <w:p w14:paraId="21A38604"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krfricer5xb9">
            <w:r>
              <w:rPr>
                <w:color w:val="000000"/>
              </w:rPr>
              <w:t>4.1.2 Descripción del Diseño de Software (SDD)</w:t>
            </w:r>
            <w:r>
              <w:rPr>
                <w:color w:val="000000"/>
              </w:rPr>
              <w:tab/>
              <w:t>13</w:t>
            </w:r>
          </w:hyperlink>
        </w:p>
        <w:p w14:paraId="19590CC4"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2agkrtpxbmxv">
            <w:r>
              <w:rPr>
                <w:color w:val="000000"/>
              </w:rPr>
              <w:t>4.1.3 Documentación del Usuario</w:t>
            </w:r>
            <w:r>
              <w:rPr>
                <w:color w:val="000000"/>
              </w:rPr>
              <w:tab/>
              <w:t>14</w:t>
            </w:r>
          </w:hyperlink>
        </w:p>
        <w:p w14:paraId="084B6F5B"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f9zlrb4x5g32">
            <w:r>
              <w:rPr>
                <w:color w:val="000000"/>
              </w:rPr>
              <w:t>4.1.4 Plan de Gestión de la Configuración de Software (SCMP)</w:t>
            </w:r>
            <w:r>
              <w:rPr>
                <w:color w:val="000000"/>
              </w:rPr>
              <w:tab/>
              <w:t>14</w:t>
            </w:r>
          </w:hyperlink>
        </w:p>
        <w:p w14:paraId="50FBB9B8"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nl176sdso8dl">
            <w:r>
              <w:rPr>
                <w:color w:val="000000"/>
              </w:rPr>
              <w:t>4.2 Otros documentos de importancia</w:t>
            </w:r>
            <w:r>
              <w:rPr>
                <w:color w:val="000000"/>
              </w:rPr>
              <w:tab/>
              <w:t>14</w:t>
            </w:r>
          </w:hyperlink>
        </w:p>
        <w:p w14:paraId="6410A281"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1nlrw82aoj37">
            <w:r>
              <w:rPr>
                <w:color w:val="000000"/>
              </w:rPr>
              <w:t>4.2.1 Plan de Desarrollo de Software (SDP)</w:t>
            </w:r>
            <w:r>
              <w:rPr>
                <w:color w:val="000000"/>
              </w:rPr>
              <w:tab/>
              <w:t>14</w:t>
            </w:r>
          </w:hyperlink>
        </w:p>
        <w:p w14:paraId="6D3726D2"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rb1bonocecrc">
            <w:r>
              <w:rPr>
                <w:color w:val="000000"/>
              </w:rPr>
              <w:t>4.2.2 Manual de Estándares y Procedimientos (SPM)</w:t>
            </w:r>
            <w:r>
              <w:rPr>
                <w:color w:val="000000"/>
              </w:rPr>
              <w:tab/>
              <w:t>14</w:t>
            </w:r>
          </w:hyperlink>
        </w:p>
        <w:p w14:paraId="77D93F12"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4s8ggt7bod6h">
            <w:r>
              <w:rPr>
                <w:color w:val="000000"/>
              </w:rPr>
              <w:t>4.2.3 Plan Gestión del Proyecto de Software (SPMP)</w:t>
            </w:r>
            <w:r>
              <w:rPr>
                <w:color w:val="000000"/>
              </w:rPr>
              <w:tab/>
              <w:t>15</w:t>
            </w:r>
          </w:hyperlink>
        </w:p>
        <w:p w14:paraId="64558E3F"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ld7lja2foe5b">
            <w:r>
              <w:rPr>
                <w:color w:val="000000"/>
              </w:rPr>
              <w:t>4.2.1 Manual de Mantenimiento de Software (SMM)</w:t>
            </w:r>
            <w:r>
              <w:rPr>
                <w:color w:val="000000"/>
              </w:rPr>
              <w:tab/>
              <w:t>15</w:t>
            </w:r>
          </w:hyperlink>
        </w:p>
        <w:p w14:paraId="413EF8B4"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53gcg693dmv5">
            <w:r>
              <w:rPr>
                <w:b/>
                <w:color w:val="000000"/>
              </w:rPr>
              <w:t>5. Estándares, prácticas, convenciones y métricas</w:t>
            </w:r>
            <w:r>
              <w:rPr>
                <w:b/>
                <w:color w:val="000000"/>
              </w:rPr>
              <w:tab/>
              <w:t>15</w:t>
            </w:r>
          </w:hyperlink>
        </w:p>
        <w:p w14:paraId="27D7E7DC"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85hwke5syr41">
            <w:r>
              <w:rPr>
                <w:color w:val="000000"/>
              </w:rPr>
              <w:t>5.1 Estándares y prácticas de pruebas:</w:t>
            </w:r>
            <w:r>
              <w:rPr>
                <w:color w:val="000000"/>
              </w:rPr>
              <w:tab/>
              <w:t>15</w:t>
            </w:r>
          </w:hyperlink>
        </w:p>
        <w:p w14:paraId="20E6ADED"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v7ip5dnr4mew">
            <w:r>
              <w:rPr>
                <w:color w:val="000000"/>
              </w:rPr>
              <w:t>5.2 Métricas:</w:t>
            </w:r>
            <w:r>
              <w:rPr>
                <w:color w:val="000000"/>
              </w:rPr>
              <w:tab/>
              <w:t>16</w:t>
            </w:r>
          </w:hyperlink>
        </w:p>
        <w:p w14:paraId="4CAB301E"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o6f2tilzw613">
            <w:r>
              <w:rPr>
                <w:b/>
                <w:color w:val="000000"/>
              </w:rPr>
              <w:t>6. Revisiones y auditorías</w:t>
            </w:r>
            <w:r>
              <w:rPr>
                <w:b/>
                <w:color w:val="000000"/>
              </w:rPr>
              <w:tab/>
              <w:t>18</w:t>
            </w:r>
          </w:hyperlink>
        </w:p>
        <w:p w14:paraId="5E61D2A0"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xae0h9fjitv5">
            <w:r>
              <w:rPr>
                <w:color w:val="000000"/>
              </w:rPr>
              <w:t>6.1 Auditoría Funcional</w:t>
            </w:r>
            <w:r>
              <w:rPr>
                <w:color w:val="000000"/>
              </w:rPr>
              <w:tab/>
              <w:t>18</w:t>
            </w:r>
          </w:hyperlink>
        </w:p>
        <w:p w14:paraId="69DA3B42"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i0gkxqyvq0if">
            <w:r>
              <w:rPr>
                <w:color w:val="000000"/>
              </w:rPr>
              <w:t>6.2 Otras</w:t>
            </w:r>
            <w:r>
              <w:rPr>
                <w:color w:val="000000"/>
              </w:rPr>
              <w:tab/>
              <w:t>18</w:t>
            </w:r>
          </w:hyperlink>
        </w:p>
        <w:p w14:paraId="74204BD5"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p9q65w6a0pi">
            <w:r>
              <w:rPr>
                <w:b/>
                <w:color w:val="000000"/>
              </w:rPr>
              <w:t>7. Pruebas</w:t>
            </w:r>
            <w:r>
              <w:rPr>
                <w:b/>
                <w:color w:val="000000"/>
              </w:rPr>
              <w:tab/>
              <w:t>18</w:t>
            </w:r>
          </w:hyperlink>
        </w:p>
        <w:p w14:paraId="160A2A0F"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shvt78h6xri8">
            <w:r>
              <w:rPr>
                <w:b/>
                <w:color w:val="000000"/>
              </w:rPr>
              <w:t>8. Informe de problemas y medidas correctivas</w:t>
            </w:r>
            <w:r>
              <w:rPr>
                <w:b/>
                <w:color w:val="000000"/>
              </w:rPr>
              <w:tab/>
              <w:t>19</w:t>
            </w:r>
          </w:hyperlink>
        </w:p>
        <w:p w14:paraId="1EFC48B5"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uxxdvo92mnn5">
            <w:r>
              <w:rPr>
                <w:b/>
                <w:color w:val="000000"/>
              </w:rPr>
              <w:t>9. Herramientas, técnicas y metodologías</w:t>
            </w:r>
            <w:r>
              <w:rPr>
                <w:b/>
                <w:color w:val="000000"/>
              </w:rPr>
              <w:tab/>
              <w:t>19</w:t>
            </w:r>
          </w:hyperlink>
        </w:p>
        <w:p w14:paraId="4F7E17A0" w14:textId="77777777" w:rsidR="005E31AC" w:rsidRDefault="00000000">
          <w:pPr>
            <w:widowControl w:val="0"/>
            <w:tabs>
              <w:tab w:val="right" w:leader="dot" w:pos="12000"/>
            </w:tabs>
            <w:spacing w:before="60" w:line="240" w:lineRule="auto"/>
            <w:ind w:left="720"/>
            <w:rPr>
              <w:rFonts w:ascii="Arial" w:eastAsia="Arial" w:hAnsi="Arial" w:cs="Arial"/>
              <w:color w:val="000000"/>
            </w:rPr>
          </w:pPr>
          <w:hyperlink w:anchor="_kwkaqfjmdsjc">
            <w:r>
              <w:rPr>
                <w:color w:val="000000"/>
              </w:rPr>
              <w:t>9.1 Herramientas</w:t>
            </w:r>
            <w:r>
              <w:rPr>
                <w:color w:val="000000"/>
              </w:rPr>
              <w:tab/>
              <w:t>19</w:t>
            </w:r>
          </w:hyperlink>
        </w:p>
        <w:p w14:paraId="335D4718"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momlhaawoki7">
            <w:r>
              <w:rPr>
                <w:b/>
                <w:color w:val="000000"/>
              </w:rPr>
              <w:t>10. Control de código</w:t>
            </w:r>
            <w:r>
              <w:rPr>
                <w:b/>
                <w:color w:val="000000"/>
              </w:rPr>
              <w:tab/>
              <w:t>20</w:t>
            </w:r>
          </w:hyperlink>
        </w:p>
        <w:p w14:paraId="1C7D21C3"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4794ouv030iy">
            <w:r>
              <w:rPr>
                <w:b/>
                <w:color w:val="000000"/>
              </w:rPr>
              <w:t>11. Control de medios</w:t>
            </w:r>
            <w:r>
              <w:rPr>
                <w:b/>
                <w:color w:val="000000"/>
              </w:rPr>
              <w:tab/>
              <w:t>20</w:t>
            </w:r>
          </w:hyperlink>
        </w:p>
        <w:p w14:paraId="0784F89B"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nbwopq251wyj">
            <w:r>
              <w:rPr>
                <w:b/>
                <w:color w:val="000000"/>
              </w:rPr>
              <w:t>12. Control de registros de recolección, mantenimiento y retención</w:t>
            </w:r>
            <w:r>
              <w:rPr>
                <w:b/>
                <w:color w:val="000000"/>
              </w:rPr>
              <w:tab/>
              <w:t>21</w:t>
            </w:r>
          </w:hyperlink>
        </w:p>
        <w:p w14:paraId="1341FFB8"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x6g7ex6whjnp">
            <w:r>
              <w:rPr>
                <w:b/>
                <w:color w:val="000000"/>
              </w:rPr>
              <w:t>13. Capacitación continua</w:t>
            </w:r>
            <w:r>
              <w:rPr>
                <w:b/>
                <w:color w:val="000000"/>
              </w:rPr>
              <w:tab/>
              <w:t>21</w:t>
            </w:r>
          </w:hyperlink>
        </w:p>
        <w:p w14:paraId="65FBEC2A"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tuxl7zq8oy7i">
            <w:r>
              <w:rPr>
                <w:b/>
                <w:color w:val="000000"/>
              </w:rPr>
              <w:t>14. Gestión de riesgos</w:t>
            </w:r>
            <w:r>
              <w:rPr>
                <w:b/>
                <w:color w:val="000000"/>
              </w:rPr>
              <w:tab/>
              <w:t>22</w:t>
            </w:r>
          </w:hyperlink>
        </w:p>
        <w:p w14:paraId="0C9FFB8D"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a7g460it8lk6">
            <w:r>
              <w:rPr>
                <w:b/>
                <w:color w:val="000000"/>
              </w:rPr>
              <w:t>15. Bibliografía</w:t>
            </w:r>
            <w:r>
              <w:rPr>
                <w:b/>
                <w:color w:val="000000"/>
              </w:rPr>
              <w:tab/>
              <w:t>24</w:t>
            </w:r>
          </w:hyperlink>
        </w:p>
        <w:p w14:paraId="70820019" w14:textId="77777777" w:rsidR="005E31AC" w:rsidRDefault="00000000">
          <w:pPr>
            <w:widowControl w:val="0"/>
            <w:tabs>
              <w:tab w:val="right" w:leader="dot" w:pos="12000"/>
            </w:tabs>
            <w:spacing w:before="60" w:line="240" w:lineRule="auto"/>
            <w:rPr>
              <w:rFonts w:ascii="Arial" w:eastAsia="Arial" w:hAnsi="Arial" w:cs="Arial"/>
              <w:b/>
              <w:color w:val="000000"/>
            </w:rPr>
          </w:pPr>
          <w:hyperlink w:anchor="_kmewgw46bpbg">
            <w:r>
              <w:rPr>
                <w:b/>
                <w:color w:val="000000"/>
              </w:rPr>
              <w:t>16. Anexos</w:t>
            </w:r>
            <w:r>
              <w:rPr>
                <w:b/>
                <w:color w:val="000000"/>
              </w:rPr>
              <w:tab/>
              <w:t>27</w:t>
            </w:r>
          </w:hyperlink>
        </w:p>
        <w:p w14:paraId="464AC1E8"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uhwnbaoy9c8">
            <w:r>
              <w:rPr>
                <w:color w:val="000000"/>
              </w:rPr>
              <w:t>Anexo A.1 – Plantillas de SCM para SCI’s con base en la información básica propuesta por la guía dentro del estándar IEEE 1042-1987 y de acuerdo con los requerimientos esenciales planteados por el estándar IEEE 828-1983.</w:t>
            </w:r>
            <w:r>
              <w:rPr>
                <w:color w:val="000000"/>
              </w:rPr>
              <w:tab/>
              <w:t>27</w:t>
            </w:r>
          </w:hyperlink>
        </w:p>
        <w:p w14:paraId="3CFDC0D1"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i1br20y0yyc3">
            <w:r>
              <w:rPr>
                <w:color w:val="000000"/>
              </w:rPr>
              <w:t>Anexo A.2 – Tabla 1 – Ejemplo de relaciones y cronograma de revisiones y auditorías requeridas.</w:t>
            </w:r>
            <w:r>
              <w:rPr>
                <w:color w:val="000000"/>
              </w:rPr>
              <w:tab/>
              <w:t>29</w:t>
            </w:r>
          </w:hyperlink>
        </w:p>
        <w:p w14:paraId="6DDADC1A"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14cn4iwbii8i">
            <w:r>
              <w:rPr>
                <w:color w:val="000000"/>
              </w:rPr>
              <w:t>Anexo A.3 – Flujos de datos importantes de las fases de pruebas unitarias de software planteado dentro del estándar IEEE 1008 - 1987.</w:t>
            </w:r>
            <w:r>
              <w:rPr>
                <w:color w:val="000000"/>
              </w:rPr>
              <w:tab/>
              <w:t>30</w:t>
            </w:r>
          </w:hyperlink>
        </w:p>
        <w:p w14:paraId="003ACAE9"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mdnc0gf8hizf">
            <w:r>
              <w:rPr>
                <w:color w:val="000000"/>
              </w:rPr>
              <w:t>Anexo A.4 - Acciones correctivas</w:t>
            </w:r>
            <w:r>
              <w:rPr>
                <w:color w:val="000000"/>
              </w:rPr>
              <w:tab/>
              <w:t>31</w:t>
            </w:r>
          </w:hyperlink>
        </w:p>
        <w:p w14:paraId="6A86EAB0" w14:textId="77777777" w:rsidR="005E31AC" w:rsidRDefault="00000000">
          <w:pPr>
            <w:widowControl w:val="0"/>
            <w:tabs>
              <w:tab w:val="right" w:leader="dot" w:pos="12000"/>
            </w:tabs>
            <w:spacing w:before="60" w:line="240" w:lineRule="auto"/>
            <w:ind w:left="360"/>
            <w:rPr>
              <w:rFonts w:ascii="Arial" w:eastAsia="Arial" w:hAnsi="Arial" w:cs="Arial"/>
              <w:color w:val="000000"/>
            </w:rPr>
          </w:pPr>
          <w:hyperlink w:anchor="_1ldipc2afna6">
            <w:r>
              <w:rPr>
                <w:color w:val="000000"/>
              </w:rPr>
              <w:t>Anexo A.5 - Matriz de elementos de información planteado en el estándar IEEE/EIA 12207.1 - 1997</w:t>
            </w:r>
            <w:r>
              <w:rPr>
                <w:color w:val="000000"/>
              </w:rPr>
              <w:tab/>
              <w:t>32</w:t>
            </w:r>
          </w:hyperlink>
          <w:r>
            <w:fldChar w:fldCharType="end"/>
          </w:r>
        </w:p>
      </w:sdtContent>
    </w:sdt>
    <w:p w14:paraId="54E65BEC" w14:textId="77777777" w:rsidR="005E31AC" w:rsidRDefault="005E31AC">
      <w:pPr>
        <w:rPr>
          <w:sz w:val="24"/>
          <w:szCs w:val="24"/>
        </w:rPr>
        <w:sectPr w:rsidR="005E31AC">
          <w:footerReference w:type="default" r:id="rId11"/>
          <w:footerReference w:type="first" r:id="rId12"/>
          <w:pgSz w:w="11909" w:h="16834"/>
          <w:pgMar w:top="1440" w:right="1440" w:bottom="1440" w:left="1440" w:header="720" w:footer="720" w:gutter="0"/>
          <w:pgNumType w:start="1"/>
          <w:cols w:space="720"/>
          <w:titlePg/>
        </w:sectPr>
      </w:pPr>
    </w:p>
    <w:p w14:paraId="246149DF" w14:textId="77777777" w:rsidR="005E31AC" w:rsidRDefault="005E31AC">
      <w:pPr>
        <w:rPr>
          <w:sz w:val="24"/>
          <w:szCs w:val="24"/>
        </w:rPr>
      </w:pPr>
    </w:p>
    <w:p w14:paraId="435BC162" w14:textId="77777777" w:rsidR="005E31AC" w:rsidRDefault="00000000">
      <w:pPr>
        <w:pStyle w:val="Ttulo1"/>
        <w:rPr>
          <w:sz w:val="24"/>
          <w:szCs w:val="24"/>
        </w:rPr>
      </w:pPr>
      <w:bookmarkStart w:id="0" w:name="_fcr91gpzjrtz" w:colFirst="0" w:colLast="0"/>
      <w:bookmarkEnd w:id="0"/>
      <w:r>
        <w:t>Control de la configuración</w:t>
      </w:r>
    </w:p>
    <w:p w14:paraId="3216B07B" w14:textId="77777777" w:rsidR="005E31AC" w:rsidRDefault="00000000">
      <w:pPr>
        <w:shd w:val="clear" w:color="auto" w:fill="FFFFFF"/>
      </w:pPr>
      <w:r>
        <w:t>Para la gestión de configuración de este Plan de Aseguramiento de la Calidad de Software, se hace uso de la estructura planteada dentro del Plan de Gestión de la Configuración de Software en su anexo Anexo A.1 – Plantillas de SCM para SCI’s con base en la información básica propuesta por la guía dentro del estándar IEEE 1042-1987 y de acuerdo con los requerimientos esenciales planteados por el estándar IEEE 828-1983.</w:t>
      </w:r>
    </w:p>
    <w:p w14:paraId="2B7D3D65" w14:textId="77777777" w:rsidR="005E31AC" w:rsidRDefault="00000000">
      <w:pPr>
        <w:shd w:val="clear" w:color="auto" w:fill="FFFFFF"/>
      </w:pPr>
      <w:r>
        <w:rPr>
          <w:b/>
        </w:rPr>
        <w:t xml:space="preserve">1.1 Tabla de Identificación del Elemento de la Configuración de Software </w:t>
      </w:r>
    </w:p>
    <w:tbl>
      <w:tblPr>
        <w:tblStyle w:val="a"/>
        <w:tblW w:w="8835"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120"/>
        <w:gridCol w:w="5715"/>
      </w:tblGrid>
      <w:tr w:rsidR="005E31AC" w14:paraId="389A638C" w14:textId="77777777">
        <w:trPr>
          <w:trHeight w:val="78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A915F1" w14:textId="77777777" w:rsidR="005E31AC" w:rsidRDefault="00000000">
            <w:pPr>
              <w:spacing w:before="40" w:after="40"/>
              <w:jc w:val="both"/>
            </w:pPr>
            <w:r>
              <w:rPr>
                <w:b/>
              </w:rPr>
              <w:t>Título del producto de software</w:t>
            </w:r>
            <w:r>
              <w:t xml:space="preserve"> </w:t>
            </w:r>
          </w:p>
        </w:tc>
        <w:tc>
          <w:tcPr>
            <w:tcW w:w="5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BBBEFB" w14:textId="77777777" w:rsidR="005E31AC" w:rsidRDefault="00000000">
            <w:pPr>
              <w:spacing w:before="40" w:after="40"/>
            </w:pPr>
            <w:r>
              <w:t>Plan de Aseguramiento de la Calidad de Software</w:t>
            </w:r>
          </w:p>
        </w:tc>
      </w:tr>
      <w:tr w:rsidR="005E31AC" w14:paraId="1575D7C8"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E9CCD3" w14:textId="77777777" w:rsidR="005E31AC" w:rsidRDefault="00000000">
            <w:pPr>
              <w:spacing w:before="40" w:after="40"/>
              <w:jc w:val="both"/>
            </w:pPr>
            <w:r>
              <w:rPr>
                <w:b/>
              </w:rPr>
              <w:t>Localización de referencia</w:t>
            </w:r>
            <w:r>
              <w:t xml:space="preserve"> </w:t>
            </w:r>
          </w:p>
        </w:tc>
        <w:tc>
          <w:tcPr>
            <w:tcW w:w="5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56381C2" w14:textId="77777777" w:rsidR="005E31AC" w:rsidRDefault="00000000">
            <w:pPr>
              <w:spacing w:before="40" w:after="40"/>
            </w:pPr>
            <w:hyperlink r:id="rId13">
              <w:r>
                <w:rPr>
                  <w:color w:val="0563C1"/>
                  <w:u w:val="single"/>
                </w:rPr>
                <w:t>https://github.com/Daniel-Pliego/SQA</w:t>
              </w:r>
            </w:hyperlink>
            <w:r>
              <w:t xml:space="preserve">  </w:t>
            </w:r>
          </w:p>
        </w:tc>
      </w:tr>
      <w:tr w:rsidR="005E31AC" w14:paraId="7D0CE950"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4E3C123" w14:textId="77777777" w:rsidR="005E31AC" w:rsidRDefault="00000000">
            <w:pPr>
              <w:spacing w:before="40" w:after="40"/>
              <w:jc w:val="both"/>
            </w:pPr>
            <w:r>
              <w:rPr>
                <w:b/>
              </w:rPr>
              <w:t>Autor</w:t>
            </w:r>
            <w:r>
              <w:t xml:space="preserve"> </w:t>
            </w:r>
          </w:p>
        </w:tc>
        <w:tc>
          <w:tcPr>
            <w:tcW w:w="5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753F5F" w14:textId="77777777" w:rsidR="005E31AC" w:rsidRDefault="00000000">
            <w:pPr>
              <w:spacing w:before="40" w:after="40"/>
            </w:pPr>
            <w:r>
              <w:t>Edwin Alonso Andrade Ac</w:t>
            </w:r>
          </w:p>
        </w:tc>
      </w:tr>
      <w:tr w:rsidR="005E31AC" w14:paraId="659F5F0A"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5F9F0A" w14:textId="77777777" w:rsidR="005E31AC" w:rsidRDefault="00000000">
            <w:pPr>
              <w:spacing w:before="40" w:after="40"/>
              <w:jc w:val="both"/>
            </w:pPr>
            <w:r>
              <w:rPr>
                <w:b/>
              </w:rPr>
              <w:t>Fecha de creación</w:t>
            </w:r>
            <w:r>
              <w:t xml:space="preserve"> </w:t>
            </w:r>
          </w:p>
        </w:tc>
        <w:tc>
          <w:tcPr>
            <w:tcW w:w="5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6541F0" w14:textId="77777777" w:rsidR="005E31AC" w:rsidRDefault="00000000">
            <w:pPr>
              <w:spacing w:before="40" w:after="40"/>
            </w:pPr>
            <w:r>
              <w:t xml:space="preserve">10 de mayo de 2023 </w:t>
            </w:r>
          </w:p>
        </w:tc>
      </w:tr>
    </w:tbl>
    <w:p w14:paraId="2E0DEE15" w14:textId="77777777" w:rsidR="005E31AC" w:rsidRDefault="005E31AC">
      <w:pPr>
        <w:shd w:val="clear" w:color="auto" w:fill="FFFFFF"/>
        <w:rPr>
          <w:b/>
        </w:rPr>
      </w:pPr>
    </w:p>
    <w:p w14:paraId="6773613C" w14:textId="77777777" w:rsidR="005E31AC" w:rsidRDefault="005E31AC">
      <w:pPr>
        <w:shd w:val="clear" w:color="auto" w:fill="FFFFFF"/>
        <w:rPr>
          <w:b/>
        </w:rPr>
      </w:pPr>
    </w:p>
    <w:p w14:paraId="5066312F" w14:textId="77777777" w:rsidR="005E31AC" w:rsidRDefault="00000000">
      <w:pPr>
        <w:shd w:val="clear" w:color="auto" w:fill="FFFFFF"/>
      </w:pPr>
      <w:r>
        <w:rPr>
          <w:b/>
        </w:rPr>
        <w:t xml:space="preserve">1.2 Tabla de Historial de Versiones </w:t>
      </w:r>
    </w:p>
    <w:tbl>
      <w:tblPr>
        <w:tblStyle w:val="a0"/>
        <w:tblW w:w="8865"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485"/>
        <w:gridCol w:w="1230"/>
        <w:gridCol w:w="1785"/>
        <w:gridCol w:w="1470"/>
        <w:gridCol w:w="2895"/>
      </w:tblGrid>
      <w:tr w:rsidR="005E31AC" w14:paraId="47B9176B" w14:textId="77777777">
        <w:trPr>
          <w:trHeight w:val="1095"/>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79B19C" w14:textId="77777777" w:rsidR="005E31AC" w:rsidRDefault="00000000">
            <w:pPr>
              <w:spacing w:before="40" w:after="40"/>
              <w:jc w:val="center"/>
              <w:rPr>
                <w:sz w:val="20"/>
                <w:szCs w:val="20"/>
              </w:rPr>
            </w:pPr>
            <w:r>
              <w:rPr>
                <w:b/>
                <w:sz w:val="20"/>
                <w:szCs w:val="20"/>
              </w:rPr>
              <w:t>Versión del SCI</w:t>
            </w:r>
            <w:r>
              <w:rPr>
                <w:sz w:val="20"/>
                <w:szCs w:val="20"/>
              </w:rPr>
              <w:t xml:space="preserve"> </w:t>
            </w:r>
          </w:p>
        </w:tc>
        <w:tc>
          <w:tcPr>
            <w:tcW w:w="12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9FB033" w14:textId="77777777" w:rsidR="005E31AC" w:rsidRDefault="00000000">
            <w:pPr>
              <w:spacing w:before="40" w:after="40"/>
              <w:jc w:val="center"/>
              <w:rPr>
                <w:sz w:val="20"/>
                <w:szCs w:val="20"/>
              </w:rPr>
            </w:pPr>
            <w:r>
              <w:rPr>
                <w:b/>
                <w:sz w:val="20"/>
                <w:szCs w:val="20"/>
              </w:rPr>
              <w:t>Fecha de elaboración</w:t>
            </w:r>
            <w:r>
              <w:rPr>
                <w:sz w:val="20"/>
                <w:szCs w:val="20"/>
              </w:rPr>
              <w:t xml:space="preserve"> </w:t>
            </w:r>
          </w:p>
        </w:tc>
        <w:tc>
          <w:tcPr>
            <w:tcW w:w="1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375830" w14:textId="77777777" w:rsidR="005E31AC" w:rsidRDefault="00000000">
            <w:pPr>
              <w:spacing w:before="40" w:after="40"/>
              <w:jc w:val="center"/>
              <w:rPr>
                <w:sz w:val="20"/>
                <w:szCs w:val="20"/>
              </w:rPr>
            </w:pPr>
            <w:r>
              <w:rPr>
                <w:b/>
                <w:sz w:val="20"/>
                <w:szCs w:val="20"/>
              </w:rPr>
              <w:t>Estado de integración del cambio</w:t>
            </w:r>
            <w:r>
              <w:rPr>
                <w:sz w:val="20"/>
                <w:szCs w:val="20"/>
              </w:rPr>
              <w:t xml:space="preserve"> </w:t>
            </w:r>
          </w:p>
        </w:tc>
        <w:tc>
          <w:tcPr>
            <w:tcW w:w="14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13F0419" w14:textId="77777777" w:rsidR="005E31AC" w:rsidRDefault="00000000">
            <w:pPr>
              <w:spacing w:before="40" w:after="40"/>
              <w:jc w:val="center"/>
              <w:rPr>
                <w:sz w:val="20"/>
                <w:szCs w:val="20"/>
              </w:rPr>
            </w:pPr>
            <w:r>
              <w:rPr>
                <w:b/>
                <w:sz w:val="20"/>
                <w:szCs w:val="20"/>
              </w:rPr>
              <w:t>Responsable del cambio</w:t>
            </w:r>
            <w:r>
              <w:rPr>
                <w:sz w:val="20"/>
                <w:szCs w:val="20"/>
              </w:rP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8D2B0B" w14:textId="77777777" w:rsidR="005E31AC" w:rsidRDefault="00000000">
            <w:pPr>
              <w:spacing w:before="40" w:after="40"/>
              <w:jc w:val="center"/>
              <w:rPr>
                <w:sz w:val="20"/>
                <w:szCs w:val="20"/>
              </w:rPr>
            </w:pPr>
            <w:r>
              <w:rPr>
                <w:b/>
                <w:sz w:val="20"/>
                <w:szCs w:val="20"/>
              </w:rPr>
              <w:t>Identificador de la versión</w:t>
            </w:r>
            <w:r>
              <w:rPr>
                <w:sz w:val="20"/>
                <w:szCs w:val="20"/>
              </w:rPr>
              <w:t xml:space="preserve"> </w:t>
            </w:r>
          </w:p>
        </w:tc>
      </w:tr>
      <w:tr w:rsidR="005E31AC" w14:paraId="0A1C9BEE" w14:textId="77777777">
        <w:trPr>
          <w:trHeight w:val="78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C43638" w14:textId="77777777" w:rsidR="005E31AC" w:rsidRDefault="00000000">
            <w:pPr>
              <w:spacing w:before="40" w:after="40"/>
            </w:pPr>
            <w:r>
              <w:t>1.1</w:t>
            </w:r>
          </w:p>
        </w:tc>
        <w:tc>
          <w:tcPr>
            <w:tcW w:w="12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60CDB8" w14:textId="77777777" w:rsidR="005E31AC" w:rsidRDefault="00000000">
            <w:pPr>
              <w:spacing w:before="40" w:after="40"/>
            </w:pPr>
            <w:r>
              <w:t>24/05/2023</w:t>
            </w:r>
          </w:p>
        </w:tc>
        <w:tc>
          <w:tcPr>
            <w:tcW w:w="1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C101B6" w14:textId="77777777" w:rsidR="005E31AC" w:rsidRDefault="00000000">
            <w:pPr>
              <w:spacing w:before="40" w:after="40"/>
            </w:pPr>
            <w:r>
              <w:t>EN REVISIÓN</w:t>
            </w:r>
          </w:p>
        </w:tc>
        <w:tc>
          <w:tcPr>
            <w:tcW w:w="14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6B4BE0" w14:textId="77777777" w:rsidR="005E31AC" w:rsidRDefault="00000000">
            <w:pPr>
              <w:spacing w:before="40" w:after="40"/>
            </w:pPr>
            <w:r>
              <w:t>Equipo</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4AC963" w14:textId="77777777" w:rsidR="005E31AC" w:rsidRDefault="00000000">
            <w:pPr>
              <w:spacing w:before="40" w:after="40"/>
            </w:pPr>
            <w:r>
              <w:t>SQA_SQAP_V1.1</w:t>
            </w:r>
          </w:p>
        </w:tc>
      </w:tr>
      <w:tr w:rsidR="005E31AC" w14:paraId="137BD5AF" w14:textId="77777777">
        <w:trPr>
          <w:trHeight w:val="78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96BF73" w14:textId="77777777" w:rsidR="005E31AC" w:rsidRDefault="00000000">
            <w:pPr>
              <w:spacing w:before="40" w:after="40"/>
            </w:pPr>
            <w:r>
              <w:t>1.0</w:t>
            </w:r>
          </w:p>
        </w:tc>
        <w:tc>
          <w:tcPr>
            <w:tcW w:w="12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3B5BE8" w14:textId="77777777" w:rsidR="005E31AC" w:rsidRDefault="00000000">
            <w:pPr>
              <w:spacing w:before="40" w:after="40"/>
            </w:pPr>
            <w:r>
              <w:t>10/05/2023</w:t>
            </w:r>
          </w:p>
        </w:tc>
        <w:tc>
          <w:tcPr>
            <w:tcW w:w="1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41CC9E" w14:textId="77777777" w:rsidR="005E31AC" w:rsidRDefault="00000000">
            <w:pPr>
              <w:spacing w:before="40" w:after="40"/>
            </w:pPr>
            <w:r>
              <w:t>ACEPTADO</w:t>
            </w:r>
          </w:p>
        </w:tc>
        <w:tc>
          <w:tcPr>
            <w:tcW w:w="14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53AD94" w14:textId="77777777" w:rsidR="005E31AC" w:rsidRDefault="00000000">
            <w:pPr>
              <w:spacing w:before="40" w:after="40"/>
            </w:pPr>
            <w:r>
              <w:t>Equipo</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36DAFC" w14:textId="77777777" w:rsidR="005E31AC" w:rsidRDefault="00000000">
            <w:pPr>
              <w:spacing w:before="40" w:after="40"/>
            </w:pPr>
            <w:r>
              <w:t>SQA_SQAP_V1.0</w:t>
            </w:r>
          </w:p>
        </w:tc>
      </w:tr>
    </w:tbl>
    <w:p w14:paraId="10C14FC7" w14:textId="77777777" w:rsidR="005E31AC" w:rsidRDefault="005E31AC">
      <w:pPr>
        <w:shd w:val="clear" w:color="auto" w:fill="FFFFFF"/>
      </w:pPr>
    </w:p>
    <w:p w14:paraId="631E376B" w14:textId="77777777" w:rsidR="005E31AC" w:rsidRDefault="00000000">
      <w:pPr>
        <w:shd w:val="clear" w:color="auto" w:fill="FFFFFF"/>
        <w:rPr>
          <w:b/>
        </w:rPr>
      </w:pPr>
      <w:r>
        <w:rPr>
          <w:b/>
        </w:rPr>
        <w:t xml:space="preserve">1.3 Tabla de Historial de Cambios </w:t>
      </w:r>
    </w:p>
    <w:tbl>
      <w:tblPr>
        <w:tblStyle w:val="a1"/>
        <w:tblW w:w="885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850"/>
        <w:gridCol w:w="2865"/>
        <w:gridCol w:w="3135"/>
      </w:tblGrid>
      <w:tr w:rsidR="005E31AC" w14:paraId="30A8C60A" w14:textId="77777777">
        <w:trPr>
          <w:trHeight w:val="780"/>
        </w:trPr>
        <w:tc>
          <w:tcPr>
            <w:tcW w:w="28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940F192" w14:textId="77777777" w:rsidR="005E31AC" w:rsidRDefault="00000000">
            <w:pPr>
              <w:spacing w:before="40" w:after="40"/>
            </w:pPr>
            <w:r>
              <w:rPr>
                <w:b/>
              </w:rPr>
              <w:t>Versión del SCI</w:t>
            </w:r>
            <w:r>
              <w:t xml:space="preserve"> </w:t>
            </w:r>
          </w:p>
        </w:tc>
        <w:tc>
          <w:tcPr>
            <w:tcW w:w="2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801E84" w14:textId="77777777" w:rsidR="005E31AC" w:rsidRDefault="00000000">
            <w:pPr>
              <w:spacing w:before="40" w:after="40"/>
            </w:pPr>
            <w:r>
              <w:rPr>
                <w:b/>
              </w:rPr>
              <w:t>Fecha de la Solicitud de Cambios de Software</w:t>
            </w:r>
            <w:r>
              <w:t xml:space="preserve"> </w:t>
            </w:r>
          </w:p>
        </w:tc>
        <w:tc>
          <w:tcPr>
            <w:tcW w:w="3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1F9BCD" w14:textId="77777777" w:rsidR="005E31AC" w:rsidRDefault="00000000">
            <w:pPr>
              <w:spacing w:before="40" w:after="40"/>
            </w:pPr>
            <w:r>
              <w:rPr>
                <w:b/>
              </w:rPr>
              <w:t>Descripción de cambios</w:t>
            </w:r>
            <w:r>
              <w:t xml:space="preserve"> </w:t>
            </w:r>
          </w:p>
        </w:tc>
      </w:tr>
      <w:tr w:rsidR="005E31AC" w14:paraId="322936B2" w14:textId="77777777">
        <w:trPr>
          <w:trHeight w:val="1410"/>
        </w:trPr>
        <w:tc>
          <w:tcPr>
            <w:tcW w:w="28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C23ACF" w14:textId="77777777" w:rsidR="005E31AC" w:rsidRDefault="00000000">
            <w:pPr>
              <w:spacing w:before="40" w:after="40"/>
            </w:pPr>
            <w:r>
              <w:t>1.1</w:t>
            </w:r>
          </w:p>
        </w:tc>
        <w:tc>
          <w:tcPr>
            <w:tcW w:w="2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56F47D" w14:textId="77777777" w:rsidR="005E31AC" w:rsidRDefault="00000000">
            <w:pPr>
              <w:spacing w:before="40" w:after="40"/>
            </w:pPr>
            <w:r>
              <w:t>24/05/2023</w:t>
            </w:r>
          </w:p>
        </w:tc>
        <w:tc>
          <w:tcPr>
            <w:tcW w:w="3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EE185A" w14:textId="7D580236" w:rsidR="005E31AC" w:rsidRDefault="00000000">
            <w:pPr>
              <w:spacing w:before="40" w:after="40"/>
            </w:pPr>
            <w:r>
              <w:t xml:space="preserve">Modificación de secciones con información faltante, especificación de estándares y referencia a documentos específicos para </w:t>
            </w:r>
            <w:r w:rsidR="00F64643">
              <w:t>más información</w:t>
            </w:r>
            <w:r>
              <w:t>.</w:t>
            </w:r>
          </w:p>
        </w:tc>
      </w:tr>
      <w:tr w:rsidR="005E31AC" w14:paraId="6A674958" w14:textId="77777777">
        <w:trPr>
          <w:trHeight w:val="1410"/>
        </w:trPr>
        <w:tc>
          <w:tcPr>
            <w:tcW w:w="28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2242A32" w14:textId="77777777" w:rsidR="005E31AC" w:rsidRDefault="00000000">
            <w:pPr>
              <w:spacing w:before="40" w:after="40"/>
            </w:pPr>
            <w:r>
              <w:lastRenderedPageBreak/>
              <w:t>1.0</w:t>
            </w:r>
          </w:p>
        </w:tc>
        <w:tc>
          <w:tcPr>
            <w:tcW w:w="2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73B0B4" w14:textId="77777777" w:rsidR="005E31AC" w:rsidRDefault="00000000">
            <w:pPr>
              <w:spacing w:before="40" w:after="40"/>
            </w:pPr>
            <w:r>
              <w:t>10/05/2023</w:t>
            </w:r>
          </w:p>
        </w:tc>
        <w:tc>
          <w:tcPr>
            <w:tcW w:w="3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4EE300" w14:textId="77777777" w:rsidR="005E31AC" w:rsidRDefault="00000000">
            <w:pPr>
              <w:spacing w:before="40" w:after="40"/>
            </w:pPr>
            <w:r>
              <w:t>Versión inicial del documento del Plan de Aseguramiento de la Calidad de Software:</w:t>
            </w:r>
          </w:p>
        </w:tc>
      </w:tr>
    </w:tbl>
    <w:p w14:paraId="1775A6B6" w14:textId="77777777" w:rsidR="005E31AC" w:rsidRDefault="00000000">
      <w:pPr>
        <w:rPr>
          <w:sz w:val="24"/>
          <w:szCs w:val="24"/>
        </w:rPr>
      </w:pPr>
      <w:r>
        <w:br w:type="page"/>
      </w:r>
    </w:p>
    <w:p w14:paraId="1789639E" w14:textId="77777777" w:rsidR="005E31AC" w:rsidRDefault="00000000">
      <w:pPr>
        <w:pStyle w:val="Ttulo1"/>
      </w:pPr>
      <w:bookmarkStart w:id="1" w:name="_5dixbockz0q6" w:colFirst="0" w:colLast="0"/>
      <w:bookmarkEnd w:id="1"/>
      <w:r>
        <w:lastRenderedPageBreak/>
        <w:t>1. Introducción</w:t>
      </w:r>
    </w:p>
    <w:p w14:paraId="0CBF7387" w14:textId="77777777" w:rsidR="005E31AC" w:rsidRDefault="00000000">
      <w:r>
        <w:t xml:space="preserve">El presente documento actúa como implementación del estándar IEEE 730.1-1995 para satisfacer con las necesidades para el aseguramiento de la calidad de software dentro de su uso a lo largo del ciclo de vida del proyecto de software de la aplicación web “Pharma Plus”. </w:t>
      </w:r>
    </w:p>
    <w:p w14:paraId="27BFAE54" w14:textId="77777777" w:rsidR="005E31AC" w:rsidRDefault="00000000">
      <w:r>
        <w:t>El software de Pharma Plus actúa como una plataforma que permite el acceso sencillo a la comparación de información entre precios de medicamentos, los precios históricos de los mismos y la compra de estos de acuerdo con los servicios de entrega disponibles de la farmacia que los vende; su implementación se realizaría dentro de la web para una mayor disponibilidad dentro de su acceso; la importancia de esta herramienta se encuentra dentro de las consideraciones o impacto social que tendría dentro de aquellos usuarios que tengan de necesidad el consumo de medicamentos de forma frecuente, hablándoles una herramienta que facilite la toma de decisiones de manera informada y adecuada dentro de la compra de medicamentos, siendo de esta forma, un elemento de importancia dentro del manejo económico de los consumidores de medicamentos.</w:t>
      </w:r>
    </w:p>
    <w:p w14:paraId="7F8F8D66" w14:textId="77777777" w:rsidR="005E31AC" w:rsidRDefault="00000000">
      <w:pPr>
        <w:pStyle w:val="Ttulo2"/>
      </w:pPr>
      <w:bookmarkStart w:id="2" w:name="_j1mbd9ss8jrz" w:colFirst="0" w:colLast="0"/>
      <w:bookmarkEnd w:id="2"/>
      <w:r>
        <w:rPr>
          <w:sz w:val="24"/>
          <w:szCs w:val="24"/>
        </w:rPr>
        <w:t>1.1 Propósito</w:t>
      </w:r>
    </w:p>
    <w:p w14:paraId="41308DCC" w14:textId="77777777" w:rsidR="005E31AC" w:rsidRDefault="00000000">
      <w:r>
        <w:t>El propósito del software de “Phama Plus” es ofrecer una herramienta que permita el acceso a la información de los precios de medicamentos ofrecidos por parte de distintas farmacias, de forma que se realice una comparación entre los precios que estos tengan para recomendar al usuario aquel que sea relativamente más baratos entre los que pueda estar buscando, ofreciendo la posibilidad de hacer necesario una única plataforma en donde se pueda hacer la compra de múltiples medicamentos de múltiples farmacias y, los servicios de entrega que serían ofrecidos de acuerdo a la farmacia a la que se haga la compra de estos.</w:t>
      </w:r>
    </w:p>
    <w:p w14:paraId="7EBC9BCE" w14:textId="77777777" w:rsidR="005E31AC" w:rsidRDefault="00000000">
      <w:r>
        <w:t xml:space="preserve">Así, este documento será utilizado como base para la aplicación de acciones del aseguramiento de la calidad de software, dictando los procesos e instrucciones de trabajo necesarios a realizar dentro de los Elementos de Configuración que serán utilizados dentro del ciclo de vida del desarrollo y mantenimiento del proyecto a realizar, siendo estos los mencionados dentro de la subsección </w:t>
      </w:r>
      <w:r>
        <w:rPr>
          <w:b/>
        </w:rPr>
        <w:t>2.3 Productos y procesos cubiertos en el Plan</w:t>
      </w:r>
      <w:r>
        <w:t>.</w:t>
      </w:r>
    </w:p>
    <w:p w14:paraId="24B21FBB" w14:textId="77777777" w:rsidR="005E31AC" w:rsidRDefault="00000000">
      <w:pPr>
        <w:pStyle w:val="Ttulo2"/>
        <w:rPr>
          <w:sz w:val="24"/>
          <w:szCs w:val="24"/>
        </w:rPr>
      </w:pPr>
      <w:bookmarkStart w:id="3" w:name="_qzlcexxogbbx" w:colFirst="0" w:colLast="0"/>
      <w:bookmarkEnd w:id="3"/>
      <w:r>
        <w:rPr>
          <w:sz w:val="24"/>
          <w:szCs w:val="24"/>
        </w:rPr>
        <w:t>1.2 Alcance</w:t>
      </w:r>
    </w:p>
    <w:p w14:paraId="60780001" w14:textId="77777777" w:rsidR="005E31AC" w:rsidRDefault="00000000">
      <w:pPr>
        <w:rPr>
          <w:sz w:val="24"/>
          <w:szCs w:val="24"/>
        </w:rPr>
      </w:pPr>
      <w:r>
        <w:t>El siguiente documento está basado en el estándar IEEE 730.1-1995, Guía para la Planeación del Aseguramiento de la Calidad de Software, con las subclausulas o secciones descritas con base a la Cláusula 3 dentro de esta guía para satisfacer el estándar IEEE 730-2002, siendo necesario para la aplicación estandarizada de las acciones propuestas de acuerdo con los roles mencionados dentro de este plan.</w:t>
      </w:r>
    </w:p>
    <w:p w14:paraId="76A5139B" w14:textId="77777777" w:rsidR="005E31AC" w:rsidRDefault="00000000">
      <w:pPr>
        <w:pStyle w:val="Ttulo2"/>
      </w:pPr>
      <w:bookmarkStart w:id="4" w:name="_fdd9gl3flpnc" w:colFirst="0" w:colLast="0"/>
      <w:bookmarkEnd w:id="4"/>
      <w:r>
        <w:rPr>
          <w:sz w:val="24"/>
          <w:szCs w:val="24"/>
        </w:rPr>
        <w:lastRenderedPageBreak/>
        <w:t>1.3 Productos y procesos cubiertos en el Plan</w:t>
      </w:r>
    </w:p>
    <w:p w14:paraId="35EE1B11" w14:textId="77777777" w:rsidR="005E31AC" w:rsidRDefault="00000000">
      <w:pPr>
        <w:numPr>
          <w:ilvl w:val="0"/>
          <w:numId w:val="1"/>
        </w:numPr>
      </w:pPr>
      <w:r>
        <w:t>Documento de Control de Interfaz</w:t>
      </w:r>
    </w:p>
    <w:p w14:paraId="0A913B76" w14:textId="77777777" w:rsidR="005E31AC" w:rsidRDefault="00000000">
      <w:pPr>
        <w:numPr>
          <w:ilvl w:val="0"/>
          <w:numId w:val="1"/>
        </w:numPr>
      </w:pPr>
      <w:r>
        <w:t>Plan de Gestión de la Configuración de Software</w:t>
      </w:r>
    </w:p>
    <w:p w14:paraId="00A2E102" w14:textId="77777777" w:rsidR="005E31AC" w:rsidRDefault="00000000">
      <w:pPr>
        <w:numPr>
          <w:ilvl w:val="0"/>
          <w:numId w:val="1"/>
        </w:numPr>
      </w:pPr>
      <w:r>
        <w:t>Descripción del Diseño de Software</w:t>
      </w:r>
    </w:p>
    <w:p w14:paraId="039EB39E" w14:textId="77777777" w:rsidR="005E31AC" w:rsidRDefault="00000000">
      <w:pPr>
        <w:numPr>
          <w:ilvl w:val="0"/>
          <w:numId w:val="1"/>
        </w:numPr>
      </w:pPr>
      <w:r>
        <w:t>Plan de Desarrollo de Software</w:t>
      </w:r>
    </w:p>
    <w:p w14:paraId="7A5D561D" w14:textId="77777777" w:rsidR="005E31AC" w:rsidRDefault="00000000">
      <w:pPr>
        <w:numPr>
          <w:ilvl w:val="0"/>
          <w:numId w:val="1"/>
        </w:numPr>
      </w:pPr>
      <w:r>
        <w:t>Manual de Mantenimiento de Software</w:t>
      </w:r>
    </w:p>
    <w:p w14:paraId="69BD9831" w14:textId="77777777" w:rsidR="005E31AC" w:rsidRDefault="00000000">
      <w:pPr>
        <w:numPr>
          <w:ilvl w:val="0"/>
          <w:numId w:val="1"/>
        </w:numPr>
      </w:pPr>
      <w:r>
        <w:t>Plan de la Gestión de la Configuración de Software</w:t>
      </w:r>
    </w:p>
    <w:p w14:paraId="298481EB" w14:textId="77777777" w:rsidR="005E31AC" w:rsidRDefault="00000000">
      <w:pPr>
        <w:numPr>
          <w:ilvl w:val="0"/>
          <w:numId w:val="1"/>
        </w:numPr>
      </w:pPr>
      <w:r>
        <w:t>Manual de Estándares y Procedimientos</w:t>
      </w:r>
    </w:p>
    <w:p w14:paraId="5B78E059" w14:textId="77777777" w:rsidR="005E31AC" w:rsidRDefault="00000000">
      <w:pPr>
        <w:numPr>
          <w:ilvl w:val="0"/>
          <w:numId w:val="1"/>
        </w:numPr>
      </w:pPr>
      <w:r>
        <w:t>Plan de Aseguramiento de la Calidad de Software</w:t>
      </w:r>
    </w:p>
    <w:p w14:paraId="47439737" w14:textId="77777777" w:rsidR="005E31AC" w:rsidRDefault="00000000">
      <w:pPr>
        <w:numPr>
          <w:ilvl w:val="0"/>
          <w:numId w:val="1"/>
        </w:numPr>
      </w:pPr>
      <w:r>
        <w:t>Especificación de Requerimientos de Software</w:t>
      </w:r>
    </w:p>
    <w:p w14:paraId="070CED81" w14:textId="77777777" w:rsidR="005E31AC" w:rsidRDefault="00000000">
      <w:pPr>
        <w:numPr>
          <w:ilvl w:val="0"/>
          <w:numId w:val="3"/>
        </w:numPr>
      </w:pPr>
      <w:r>
        <w:t>Documentación del Usuario.</w:t>
      </w:r>
    </w:p>
    <w:p w14:paraId="16001D25" w14:textId="77777777" w:rsidR="005E31AC" w:rsidRDefault="00000000">
      <w:pPr>
        <w:numPr>
          <w:ilvl w:val="0"/>
          <w:numId w:val="3"/>
        </w:numPr>
      </w:pPr>
      <w:r>
        <w:t>Plan de Pruebas.</w:t>
      </w:r>
    </w:p>
    <w:p w14:paraId="1D6ADF86" w14:textId="77777777" w:rsidR="005E31AC" w:rsidRDefault="00000000">
      <w:pPr>
        <w:numPr>
          <w:ilvl w:val="0"/>
          <w:numId w:val="3"/>
        </w:numPr>
      </w:pPr>
      <w:r>
        <w:t>Plan de Pruebas Unitarias.</w:t>
      </w:r>
    </w:p>
    <w:p w14:paraId="280DCB4F" w14:textId="77777777" w:rsidR="005E31AC" w:rsidRDefault="00000000">
      <w:pPr>
        <w:pStyle w:val="Ttulo1"/>
        <w:rPr>
          <w:sz w:val="24"/>
          <w:szCs w:val="24"/>
        </w:rPr>
      </w:pPr>
      <w:bookmarkStart w:id="5" w:name="_rd4yn58n6d6y" w:colFirst="0" w:colLast="0"/>
      <w:bookmarkEnd w:id="5"/>
      <w:r>
        <w:t>2. Referencias, definiciones y acrónimos</w:t>
      </w:r>
    </w:p>
    <w:p w14:paraId="343D4EF2" w14:textId="77777777" w:rsidR="005E31AC" w:rsidRDefault="00000000">
      <w:pPr>
        <w:pStyle w:val="Ttulo2"/>
        <w:rPr>
          <w:sz w:val="24"/>
          <w:szCs w:val="24"/>
        </w:rPr>
      </w:pPr>
      <w:bookmarkStart w:id="6" w:name="_c8xgvik1pos9" w:colFirst="0" w:colLast="0"/>
      <w:bookmarkEnd w:id="6"/>
      <w:r>
        <w:rPr>
          <w:sz w:val="24"/>
          <w:szCs w:val="24"/>
        </w:rPr>
        <w:t>2.1 Referencias específicas</w:t>
      </w:r>
    </w:p>
    <w:p w14:paraId="2F0A6B10" w14:textId="77777777" w:rsidR="005E31AC" w:rsidRDefault="00000000">
      <w:pPr>
        <w:spacing w:after="200"/>
      </w:pPr>
      <w:r>
        <w:t>Este plan será utilizado en conjunto con las siguientes publicaciones:</w:t>
      </w:r>
    </w:p>
    <w:p w14:paraId="3DBA13CA" w14:textId="77777777" w:rsidR="005E31AC" w:rsidRPr="00F64643" w:rsidRDefault="00000000">
      <w:pPr>
        <w:spacing w:after="200"/>
        <w:rPr>
          <w:lang w:val="en-US"/>
        </w:rPr>
      </w:pPr>
      <w:r w:rsidRPr="00F64643">
        <w:rPr>
          <w:lang w:val="en-US"/>
        </w:rPr>
        <w:t>IEEE Std 610.12-1990, IEEE Standard Glossary of Software Engineering Terminology (ANSI)</w:t>
      </w:r>
    </w:p>
    <w:p w14:paraId="2695F118" w14:textId="77777777" w:rsidR="005E31AC" w:rsidRPr="00F64643" w:rsidRDefault="00000000">
      <w:pPr>
        <w:spacing w:after="200"/>
        <w:rPr>
          <w:lang w:val="en-US"/>
        </w:rPr>
      </w:pPr>
      <w:r w:rsidRPr="00F64643">
        <w:rPr>
          <w:lang w:val="en-US"/>
        </w:rPr>
        <w:t>IEEE Std 730-2002, IEEE Standard for Software Quality Assurance Plans.</w:t>
      </w:r>
    </w:p>
    <w:p w14:paraId="614EEED9" w14:textId="77777777" w:rsidR="005E31AC" w:rsidRPr="00F64643" w:rsidRDefault="00000000">
      <w:pPr>
        <w:spacing w:after="200"/>
        <w:rPr>
          <w:lang w:val="en-US"/>
        </w:rPr>
      </w:pPr>
      <w:r w:rsidRPr="00F64643">
        <w:rPr>
          <w:lang w:val="en-US"/>
        </w:rPr>
        <w:t>IEEE Std 730.1-1989, IEEE Standard for Software Quality Assurance Plans (ANSI).</w:t>
      </w:r>
    </w:p>
    <w:p w14:paraId="2C2DDF76" w14:textId="77777777" w:rsidR="005E31AC" w:rsidRPr="00F64643" w:rsidRDefault="00000000">
      <w:pPr>
        <w:spacing w:after="200"/>
        <w:rPr>
          <w:lang w:val="en-US"/>
        </w:rPr>
      </w:pPr>
      <w:r w:rsidRPr="00F64643">
        <w:rPr>
          <w:lang w:val="en-US"/>
        </w:rPr>
        <w:t>IEEE Std 828-1990, IEEE Standard for Software Configuration Management Plans (ANSI).</w:t>
      </w:r>
    </w:p>
    <w:p w14:paraId="76E28988" w14:textId="77777777" w:rsidR="005E31AC" w:rsidRPr="00F64643" w:rsidRDefault="00000000">
      <w:pPr>
        <w:spacing w:after="200"/>
        <w:rPr>
          <w:lang w:val="en-US"/>
        </w:rPr>
      </w:pPr>
      <w:r w:rsidRPr="00F64643">
        <w:rPr>
          <w:lang w:val="en-US"/>
        </w:rPr>
        <w:t>IEEE Std 829-1983 (Reaff 1991), IEEE Standard for Software Test Documentation (ANSI).</w:t>
      </w:r>
    </w:p>
    <w:p w14:paraId="6BC3142D" w14:textId="77777777" w:rsidR="005E31AC" w:rsidRPr="00F64643" w:rsidRDefault="00000000">
      <w:pPr>
        <w:spacing w:after="200"/>
        <w:rPr>
          <w:lang w:val="en-US"/>
        </w:rPr>
      </w:pPr>
      <w:r w:rsidRPr="00F64643">
        <w:rPr>
          <w:lang w:val="en-US"/>
        </w:rPr>
        <w:t>IEEE Std 830-1993, IEEE Recommended Practice for Software Requirements Specifications (ANSI).</w:t>
      </w:r>
    </w:p>
    <w:p w14:paraId="35E9E03C" w14:textId="77777777" w:rsidR="005E31AC" w:rsidRPr="00F64643" w:rsidRDefault="00000000">
      <w:pPr>
        <w:spacing w:after="200"/>
        <w:rPr>
          <w:lang w:val="en-US"/>
        </w:rPr>
      </w:pPr>
      <w:r w:rsidRPr="00F64643">
        <w:rPr>
          <w:lang w:val="en-US"/>
        </w:rPr>
        <w:t>IEEE Std 1008-1987 (Reaff 1993), IEEE Standard for Software Unit Testing (ANSI).</w:t>
      </w:r>
    </w:p>
    <w:p w14:paraId="684C2833" w14:textId="77777777" w:rsidR="005E31AC" w:rsidRPr="00F64643" w:rsidRDefault="00000000">
      <w:pPr>
        <w:spacing w:after="200"/>
        <w:rPr>
          <w:lang w:val="en-US"/>
        </w:rPr>
      </w:pPr>
      <w:r w:rsidRPr="00F64643">
        <w:rPr>
          <w:lang w:val="en-US"/>
        </w:rPr>
        <w:t>IEEE Std 1012-1986 (Reaff 1992), IEEE Standard for Software Verification and Validation Plans (ANSI).</w:t>
      </w:r>
    </w:p>
    <w:p w14:paraId="4CAF1487" w14:textId="77777777" w:rsidR="005E31AC" w:rsidRPr="00F64643" w:rsidRDefault="00000000">
      <w:pPr>
        <w:spacing w:after="200"/>
        <w:rPr>
          <w:lang w:val="en-US"/>
        </w:rPr>
      </w:pPr>
      <w:r w:rsidRPr="00F64643">
        <w:rPr>
          <w:lang w:val="en-US"/>
        </w:rPr>
        <w:t>IEEE Std 1012 - 2016, IEEE Standard for System and Software Verification and Validation.</w:t>
      </w:r>
    </w:p>
    <w:p w14:paraId="73B35D60" w14:textId="77777777" w:rsidR="005E31AC" w:rsidRPr="00F64643" w:rsidRDefault="00000000">
      <w:pPr>
        <w:spacing w:after="200"/>
        <w:rPr>
          <w:lang w:val="en-US"/>
        </w:rPr>
      </w:pPr>
      <w:r w:rsidRPr="00F64643">
        <w:rPr>
          <w:lang w:val="en-US"/>
        </w:rPr>
        <w:t>IEEE Std 1016-1987 (Reaff 1993), IEEE Recommended Practice for Software Design Descriptions (ANSI).</w:t>
      </w:r>
    </w:p>
    <w:p w14:paraId="43122004" w14:textId="77777777" w:rsidR="005E31AC" w:rsidRPr="00F64643" w:rsidRDefault="00000000">
      <w:pPr>
        <w:spacing w:after="200"/>
        <w:rPr>
          <w:lang w:val="en-US"/>
        </w:rPr>
      </w:pPr>
      <w:r w:rsidRPr="00F64643">
        <w:rPr>
          <w:lang w:val="en-US"/>
        </w:rPr>
        <w:lastRenderedPageBreak/>
        <w:t>IEEE Std 1028-1988, IEEE Standard for Software Reviews and Audits (ANSI).</w:t>
      </w:r>
    </w:p>
    <w:p w14:paraId="296301E9" w14:textId="77777777" w:rsidR="005E31AC" w:rsidRPr="00F64643" w:rsidRDefault="00000000">
      <w:pPr>
        <w:spacing w:after="200"/>
        <w:rPr>
          <w:lang w:val="en-US"/>
        </w:rPr>
      </w:pPr>
      <w:r w:rsidRPr="00F64643">
        <w:rPr>
          <w:lang w:val="en-US"/>
        </w:rPr>
        <w:t>IEEE Std 1058.1-1987 (Reaff 1993), IEEE Standard for Software Project Management Plans (ANSI).</w:t>
      </w:r>
    </w:p>
    <w:p w14:paraId="564D13EC" w14:textId="77777777" w:rsidR="005E31AC" w:rsidRPr="00F64643" w:rsidRDefault="00000000">
      <w:pPr>
        <w:spacing w:after="200"/>
        <w:rPr>
          <w:lang w:val="en-US"/>
        </w:rPr>
      </w:pPr>
      <w:r w:rsidRPr="00F64643">
        <w:rPr>
          <w:lang w:val="en-US"/>
        </w:rPr>
        <w:t>IEEE Std 1063-2001, IEEE Standard for Software User Documentation.</w:t>
      </w:r>
    </w:p>
    <w:p w14:paraId="66021B20" w14:textId="77777777" w:rsidR="005E31AC" w:rsidRPr="00F64643" w:rsidRDefault="00000000">
      <w:pPr>
        <w:spacing w:after="200"/>
        <w:rPr>
          <w:lang w:val="en-US"/>
        </w:rPr>
      </w:pPr>
      <w:r w:rsidRPr="00F64643">
        <w:rPr>
          <w:lang w:val="en-US"/>
        </w:rPr>
        <w:t>IEEE Std 1074-1995, IEEE Standard for Developing Software Life Cycle Processes.</w:t>
      </w:r>
    </w:p>
    <w:p w14:paraId="79D78505" w14:textId="77777777" w:rsidR="005E31AC" w:rsidRPr="00F64643" w:rsidRDefault="00000000">
      <w:pPr>
        <w:spacing w:after="200"/>
        <w:rPr>
          <w:lang w:val="en-US"/>
        </w:rPr>
      </w:pPr>
      <w:r w:rsidRPr="00F64643">
        <w:rPr>
          <w:lang w:val="en-US"/>
        </w:rPr>
        <w:t>IEEE Std 1219-1993, IEEE Standard for Software Maintenance (ANSI).</w:t>
      </w:r>
    </w:p>
    <w:p w14:paraId="5C170E52" w14:textId="77777777" w:rsidR="005E31AC" w:rsidRDefault="00000000">
      <w:pPr>
        <w:spacing w:after="200"/>
      </w:pPr>
      <w:r>
        <w:t>ISO 9001:2015, Sistemas de gestión de la calidad - Requisitos.</w:t>
      </w:r>
    </w:p>
    <w:p w14:paraId="7B8D4337" w14:textId="77777777" w:rsidR="005E31AC" w:rsidRPr="00F64643" w:rsidRDefault="00000000">
      <w:pPr>
        <w:spacing w:after="200"/>
        <w:rPr>
          <w:lang w:val="en-US"/>
        </w:rPr>
      </w:pPr>
      <w:r w:rsidRPr="00F64643">
        <w:rPr>
          <w:lang w:val="en-US"/>
        </w:rPr>
        <w:t>IEEE/EIA 12207.1 - 1997, Industry Implementation of International Standard ISO/IEC 12207 : 1995 (ISO/IEC 12207) Standard for Information Technology— Software life cycle processes— Life cycle data.</w:t>
      </w:r>
    </w:p>
    <w:p w14:paraId="7558969A" w14:textId="77777777" w:rsidR="005E31AC" w:rsidRPr="00F64643" w:rsidRDefault="00000000">
      <w:pPr>
        <w:spacing w:after="200"/>
        <w:rPr>
          <w:lang w:val="en-US"/>
        </w:rPr>
      </w:pPr>
      <w:r w:rsidRPr="00F64643">
        <w:rPr>
          <w:lang w:val="en-US"/>
        </w:rPr>
        <w:t>ISO/IEC/IEEE 16326:2019, Systems and software engineering — Life cycle processes — Project management.</w:t>
      </w:r>
    </w:p>
    <w:p w14:paraId="62969B70" w14:textId="77777777" w:rsidR="005E31AC" w:rsidRPr="00F64643" w:rsidRDefault="00000000">
      <w:pPr>
        <w:spacing w:after="200"/>
        <w:rPr>
          <w:lang w:val="en-US"/>
        </w:rPr>
      </w:pPr>
      <w:r w:rsidRPr="00F64643">
        <w:rPr>
          <w:lang w:val="en-US"/>
        </w:rPr>
        <w:t>MIL-STD-498, Software Development and Documentation.</w:t>
      </w:r>
    </w:p>
    <w:p w14:paraId="46D5FD84" w14:textId="77777777" w:rsidR="005E31AC" w:rsidRPr="00F64643" w:rsidRDefault="00000000">
      <w:pPr>
        <w:spacing w:after="200"/>
        <w:rPr>
          <w:lang w:val="en-US"/>
        </w:rPr>
      </w:pPr>
      <w:r w:rsidRPr="00F64643">
        <w:rPr>
          <w:lang w:val="en-US"/>
        </w:rPr>
        <w:t>ISO 19475:2021, Document management — Minimum requirements for the storage of documents.</w:t>
      </w:r>
    </w:p>
    <w:p w14:paraId="1A6B8506" w14:textId="77777777" w:rsidR="005E31AC" w:rsidRPr="00F64643" w:rsidRDefault="00000000">
      <w:pPr>
        <w:spacing w:after="200"/>
        <w:rPr>
          <w:lang w:val="en-US"/>
        </w:rPr>
      </w:pPr>
      <w:r w:rsidRPr="00F64643">
        <w:rPr>
          <w:lang w:val="en-US"/>
        </w:rPr>
        <w:t>ISO/IEC/IEEE 12207:2008, System and Software Engineering - Software life cycle processes.</w:t>
      </w:r>
    </w:p>
    <w:p w14:paraId="29DB0961" w14:textId="77777777" w:rsidR="005E31AC" w:rsidRPr="00F64643" w:rsidRDefault="00000000">
      <w:pPr>
        <w:spacing w:after="200"/>
        <w:rPr>
          <w:lang w:val="en-US"/>
        </w:rPr>
      </w:pPr>
      <w:r w:rsidRPr="00F64643">
        <w:rPr>
          <w:lang w:val="en-US"/>
        </w:rPr>
        <w:t>IEEE 29119: Software testing</w:t>
      </w:r>
    </w:p>
    <w:p w14:paraId="53038BAE" w14:textId="77777777" w:rsidR="005E31AC" w:rsidRPr="00F64643" w:rsidRDefault="00000000">
      <w:pPr>
        <w:spacing w:line="480" w:lineRule="auto"/>
        <w:rPr>
          <w:lang w:val="en-US"/>
        </w:rPr>
      </w:pPr>
      <w:r w:rsidRPr="00F64643">
        <w:rPr>
          <w:lang w:val="en-US"/>
        </w:rPr>
        <w:t>ISO/IEC 27001: Information security management systems</w:t>
      </w:r>
    </w:p>
    <w:p w14:paraId="4A1269F4" w14:textId="77777777" w:rsidR="005E31AC" w:rsidRPr="00F64643" w:rsidRDefault="00000000">
      <w:pPr>
        <w:spacing w:line="480" w:lineRule="auto"/>
        <w:rPr>
          <w:lang w:val="en-US"/>
        </w:rPr>
      </w:pPr>
      <w:r w:rsidRPr="00F64643">
        <w:rPr>
          <w:lang w:val="en-US"/>
        </w:rPr>
        <w:t>ISO/IEC 27005 Information technology — Security techniques — Information security risk management</w:t>
      </w:r>
    </w:p>
    <w:p w14:paraId="3F778404" w14:textId="77777777" w:rsidR="005E31AC" w:rsidRDefault="00000000">
      <w:pPr>
        <w:pStyle w:val="Ttulo2"/>
        <w:rPr>
          <w:sz w:val="24"/>
          <w:szCs w:val="24"/>
        </w:rPr>
      </w:pPr>
      <w:bookmarkStart w:id="7" w:name="_ix4p594zrur8" w:colFirst="0" w:colLast="0"/>
      <w:bookmarkEnd w:id="7"/>
      <w:r>
        <w:rPr>
          <w:sz w:val="24"/>
          <w:szCs w:val="24"/>
        </w:rPr>
        <w:t>2.2 Definiciones</w:t>
      </w:r>
    </w:p>
    <w:p w14:paraId="67106724" w14:textId="02E63BDF" w:rsidR="005E31AC" w:rsidRDefault="00000000">
      <w:r>
        <w:t>Las definiciones listadas a continuación son utilizadas para establecer un significado más apropiado dentro del contexto de este documento; otras definiciones pueden ser encontradas dentro de los estándares de IEEE 610.12-1990 e IEEE 730-</w:t>
      </w:r>
      <w:r w:rsidR="00F64643">
        <w:t>2002 ubicados</w:t>
      </w:r>
      <w:r>
        <w:t xml:space="preserve"> dentro del repositorio en la carpeta de </w:t>
      </w:r>
      <w:hyperlink r:id="rId14">
        <w:r>
          <w:rPr>
            <w:color w:val="1155CC"/>
            <w:u w:val="single"/>
          </w:rPr>
          <w:t>estándares usados para SQAP</w:t>
        </w:r>
      </w:hyperlink>
      <w:r>
        <w:t>.</w:t>
      </w:r>
    </w:p>
    <w:p w14:paraId="7B51BA2C" w14:textId="77777777" w:rsidR="005E31AC" w:rsidRDefault="00000000">
      <w:r>
        <w:rPr>
          <w:b/>
        </w:rPr>
        <w:t>Convenciones:</w:t>
      </w:r>
      <w:r>
        <w:t xml:space="preserve"> Pautas de aceptación para prescribir una disciplina, ofreciendo un enfoque uniforme para proveer consistencia dentro de un elemento de software como lo serían patrones uniformes o maneras en la que debería ser acomodados datos de cierto tipo.</w:t>
      </w:r>
    </w:p>
    <w:p w14:paraId="096031FC" w14:textId="77777777" w:rsidR="005E31AC" w:rsidRDefault="00000000">
      <w:r>
        <w:rPr>
          <w:b/>
        </w:rPr>
        <w:t>Guía:</w:t>
      </w:r>
      <w:r>
        <w:t xml:space="preserve"> Documentos en los cuales se ofrecen enfoques alternativos y buenas prácticas sin mencionar una recomendación de manera estricta.</w:t>
      </w:r>
    </w:p>
    <w:p w14:paraId="4A6A37BC" w14:textId="77777777" w:rsidR="005E31AC" w:rsidRDefault="00000000">
      <w:r>
        <w:rPr>
          <w:b/>
        </w:rPr>
        <w:lastRenderedPageBreak/>
        <w:t xml:space="preserve">Práctica: </w:t>
      </w:r>
      <w:r>
        <w:t>Enfoque recomendado para realizar una disciplina prescrita de una manera uniforme dentro de un ciclo de vida de un proyecto de software.</w:t>
      </w:r>
    </w:p>
    <w:p w14:paraId="67E9010F" w14:textId="77777777" w:rsidR="005E31AC" w:rsidRDefault="00000000">
      <w:r>
        <w:rPr>
          <w:b/>
        </w:rPr>
        <w:t xml:space="preserve">Estándares: </w:t>
      </w:r>
      <w:r>
        <w:t>Requerimientos mandatorios utilizados para prescribir un enfoque disciplinado y uniforme al desarrollo, mantenimiento y funcionamiento u operación de software.</w:t>
      </w:r>
    </w:p>
    <w:p w14:paraId="70DA8D83" w14:textId="77777777" w:rsidR="005E31AC" w:rsidRDefault="00000000">
      <w:r>
        <w:rPr>
          <w:b/>
        </w:rPr>
        <w:t>Técnicas:</w:t>
      </w:r>
      <w:r>
        <w:t xml:space="preserve"> Técnicas y procedimientos de gerenciales o de gestión para alcanzar un objetivo especificado.</w:t>
      </w:r>
    </w:p>
    <w:p w14:paraId="0B73DE78" w14:textId="77777777" w:rsidR="005E31AC" w:rsidRDefault="00000000">
      <w:r>
        <w:rPr>
          <w:b/>
        </w:rPr>
        <w:t xml:space="preserve">Herramientas de software: </w:t>
      </w:r>
      <w:r>
        <w:t>Programas de computadora utilizados para apoyar dentro del desarrollo, análisis o mantenimiento de un programa o su documentación.</w:t>
      </w:r>
    </w:p>
    <w:p w14:paraId="772A4914" w14:textId="77777777" w:rsidR="005E31AC" w:rsidRDefault="00000000">
      <w:r>
        <w:rPr>
          <w:b/>
        </w:rPr>
        <w:t xml:space="preserve">Metodología: </w:t>
      </w:r>
      <w:r>
        <w:t>Serie de técnicas o métodos de manera comprensiva e integrada para la creación de la teoría de sistemas generales sobre la manera en la que debe ser realizado una aproximación basada en ideas,</w:t>
      </w:r>
    </w:p>
    <w:p w14:paraId="2C4279E8" w14:textId="77777777" w:rsidR="005E31AC" w:rsidRDefault="00000000">
      <w:pPr>
        <w:pStyle w:val="Ttulo2"/>
        <w:rPr>
          <w:sz w:val="24"/>
          <w:szCs w:val="24"/>
        </w:rPr>
      </w:pPr>
      <w:bookmarkStart w:id="8" w:name="_i0z4mffnjhy5" w:colFirst="0" w:colLast="0"/>
      <w:bookmarkEnd w:id="8"/>
      <w:r>
        <w:rPr>
          <w:sz w:val="24"/>
          <w:szCs w:val="24"/>
        </w:rPr>
        <w:t>2.3 Abreviaciones y acrónimos</w:t>
      </w:r>
    </w:p>
    <w:p w14:paraId="0D4B73A7" w14:textId="77777777" w:rsidR="005E31AC" w:rsidRDefault="00000000">
      <w:r>
        <w:t>Las siguientes abreviaciones y acrónimos acomodados en forma alfabética son utilizados a lo largo del documento:</w:t>
      </w:r>
    </w:p>
    <w:p w14:paraId="22A09441" w14:textId="77777777" w:rsidR="005E31AC" w:rsidRDefault="00000000">
      <w:r>
        <w:rPr>
          <w:b/>
        </w:rPr>
        <w:t>CCB</w:t>
      </w:r>
      <w:r>
        <w:tab/>
      </w:r>
      <w:r>
        <w:tab/>
        <w:t xml:space="preserve"> Junta de Control de la Configuración</w:t>
      </w:r>
    </w:p>
    <w:p w14:paraId="05643924" w14:textId="77777777" w:rsidR="005E31AC" w:rsidRDefault="00000000">
      <w:r>
        <w:rPr>
          <w:b/>
        </w:rPr>
        <w:t>CDR</w:t>
      </w:r>
      <w:r>
        <w:tab/>
      </w:r>
      <w:r>
        <w:tab/>
        <w:t xml:space="preserve"> Revisión de Diseño Crítico</w:t>
      </w:r>
    </w:p>
    <w:p w14:paraId="70F0BE0B" w14:textId="77777777" w:rsidR="005E31AC" w:rsidRDefault="00000000">
      <w:r>
        <w:rPr>
          <w:b/>
        </w:rPr>
        <w:t xml:space="preserve">CI </w:t>
      </w:r>
      <w:r>
        <w:tab/>
      </w:r>
      <w:r>
        <w:tab/>
        <w:t xml:space="preserve"> Elemento de Configuración</w:t>
      </w:r>
    </w:p>
    <w:p w14:paraId="5EB78D07" w14:textId="77777777" w:rsidR="005E31AC" w:rsidRDefault="00000000">
      <w:r>
        <w:rPr>
          <w:b/>
        </w:rPr>
        <w:t>CM</w:t>
      </w:r>
      <w:r>
        <w:tab/>
      </w:r>
      <w:r>
        <w:tab/>
        <w:t xml:space="preserve"> Gestión de la Configuración</w:t>
      </w:r>
    </w:p>
    <w:p w14:paraId="42AA2813" w14:textId="77777777" w:rsidR="005E31AC" w:rsidRDefault="00000000">
      <w:r>
        <w:rPr>
          <w:b/>
        </w:rPr>
        <w:t>COTS</w:t>
      </w:r>
      <w:r>
        <w:tab/>
      </w:r>
      <w:r>
        <w:tab/>
        <w:t xml:space="preserve"> Componente Comercial Salido del Estante</w:t>
      </w:r>
    </w:p>
    <w:p w14:paraId="14D03546" w14:textId="77777777" w:rsidR="005E31AC" w:rsidRDefault="00000000">
      <w:pPr>
        <w:rPr>
          <w:highlight w:val="yellow"/>
        </w:rPr>
      </w:pPr>
      <w:r>
        <w:rPr>
          <w:b/>
        </w:rPr>
        <w:t xml:space="preserve">ICD </w:t>
      </w:r>
      <w:r>
        <w:tab/>
      </w:r>
      <w:r>
        <w:tab/>
        <w:t xml:space="preserve"> Documento de Control de Interfaz</w:t>
      </w:r>
    </w:p>
    <w:p w14:paraId="12988624" w14:textId="77777777" w:rsidR="005E31AC" w:rsidRDefault="00000000">
      <w:r>
        <w:rPr>
          <w:b/>
        </w:rPr>
        <w:t xml:space="preserve">QA </w:t>
      </w:r>
      <w:r>
        <w:tab/>
      </w:r>
      <w:r>
        <w:tab/>
        <w:t xml:space="preserve"> Aseguramiento de la Calidad</w:t>
      </w:r>
    </w:p>
    <w:p w14:paraId="005EC00A" w14:textId="77777777" w:rsidR="005E31AC" w:rsidRDefault="00000000">
      <w:r>
        <w:rPr>
          <w:b/>
        </w:rPr>
        <w:t xml:space="preserve">SCM </w:t>
      </w:r>
      <w:r>
        <w:tab/>
      </w:r>
      <w:r>
        <w:tab/>
        <w:t xml:space="preserve"> Gestión de la Configuración de Software</w:t>
      </w:r>
    </w:p>
    <w:p w14:paraId="4DF9F282" w14:textId="77777777" w:rsidR="005E31AC" w:rsidRDefault="00000000">
      <w:r>
        <w:rPr>
          <w:b/>
        </w:rPr>
        <w:t>SCMP</w:t>
      </w:r>
      <w:r>
        <w:tab/>
      </w:r>
      <w:r>
        <w:tab/>
        <w:t xml:space="preserve"> Plan de Gestión de la Configuración de Software</w:t>
      </w:r>
    </w:p>
    <w:p w14:paraId="08D94BE2" w14:textId="77777777" w:rsidR="005E31AC" w:rsidRDefault="00000000">
      <w:r>
        <w:rPr>
          <w:b/>
        </w:rPr>
        <w:t xml:space="preserve">SCMPR </w:t>
      </w:r>
      <w:r>
        <w:tab/>
        <w:t xml:space="preserve"> Revisión de Plan de Gestión de la Configuración de Software</w:t>
      </w:r>
    </w:p>
    <w:p w14:paraId="1340D91F" w14:textId="77777777" w:rsidR="005E31AC" w:rsidRDefault="00000000">
      <w:r>
        <w:rPr>
          <w:b/>
        </w:rPr>
        <w:t xml:space="preserve">SDD </w:t>
      </w:r>
      <w:r>
        <w:tab/>
      </w:r>
      <w:r>
        <w:tab/>
        <w:t xml:space="preserve"> Descripción del Diseño de Software</w:t>
      </w:r>
    </w:p>
    <w:p w14:paraId="39D640B2" w14:textId="77777777" w:rsidR="005E31AC" w:rsidRDefault="00000000">
      <w:r>
        <w:rPr>
          <w:b/>
        </w:rPr>
        <w:t>SDP</w:t>
      </w:r>
      <w:r>
        <w:tab/>
      </w:r>
      <w:r>
        <w:tab/>
        <w:t xml:space="preserve"> Plan de Desarrollo de Software</w:t>
      </w:r>
    </w:p>
    <w:p w14:paraId="6B7CBC9C" w14:textId="77777777" w:rsidR="005E31AC" w:rsidRDefault="00000000">
      <w:r>
        <w:rPr>
          <w:b/>
        </w:rPr>
        <w:t xml:space="preserve">SMM </w:t>
      </w:r>
      <w:r>
        <w:tab/>
      </w:r>
      <w:r>
        <w:tab/>
        <w:t xml:space="preserve"> Manual de Mantenimiento de Software</w:t>
      </w:r>
    </w:p>
    <w:p w14:paraId="2B5CA59C" w14:textId="77777777" w:rsidR="005E31AC" w:rsidRDefault="00000000">
      <w:r>
        <w:rPr>
          <w:b/>
        </w:rPr>
        <w:t xml:space="preserve">SPMP </w:t>
      </w:r>
      <w:r>
        <w:tab/>
      </w:r>
      <w:r>
        <w:tab/>
        <w:t xml:space="preserve"> Plan de la Gestión de la Configuración de Software</w:t>
      </w:r>
    </w:p>
    <w:p w14:paraId="1C4A0BBE" w14:textId="77777777" w:rsidR="005E31AC" w:rsidRDefault="00000000">
      <w:r>
        <w:rPr>
          <w:b/>
        </w:rPr>
        <w:t>SPM</w:t>
      </w:r>
      <w:r>
        <w:tab/>
      </w:r>
      <w:r>
        <w:tab/>
        <w:t xml:space="preserve"> Manual de Estándares y Procedimientos</w:t>
      </w:r>
    </w:p>
    <w:p w14:paraId="5FB14918" w14:textId="77777777" w:rsidR="005E31AC" w:rsidRDefault="00000000">
      <w:r>
        <w:rPr>
          <w:b/>
        </w:rPr>
        <w:t>SQA</w:t>
      </w:r>
      <w:r>
        <w:tab/>
      </w:r>
      <w:r>
        <w:tab/>
        <w:t xml:space="preserve"> Aseguramiento de la Calidad de Software</w:t>
      </w:r>
    </w:p>
    <w:p w14:paraId="2F4E0C17" w14:textId="77777777" w:rsidR="005E31AC" w:rsidRDefault="00000000">
      <w:r>
        <w:rPr>
          <w:b/>
        </w:rPr>
        <w:t xml:space="preserve">SQAP </w:t>
      </w:r>
      <w:r>
        <w:tab/>
      </w:r>
      <w:r>
        <w:tab/>
        <w:t xml:space="preserve"> Plan de Aseguramiento de la Calidad de Software</w:t>
      </w:r>
    </w:p>
    <w:p w14:paraId="6032972F" w14:textId="77777777" w:rsidR="005E31AC" w:rsidRDefault="00000000">
      <w:r>
        <w:rPr>
          <w:b/>
        </w:rPr>
        <w:t xml:space="preserve">SRR </w:t>
      </w:r>
      <w:r>
        <w:tab/>
      </w:r>
      <w:r>
        <w:tab/>
        <w:t xml:space="preserve"> Revisión de Requerimientos de Software</w:t>
      </w:r>
    </w:p>
    <w:p w14:paraId="0FDED532" w14:textId="77777777" w:rsidR="005E31AC" w:rsidRDefault="00000000">
      <w:r>
        <w:rPr>
          <w:b/>
        </w:rPr>
        <w:t xml:space="preserve">SRS </w:t>
      </w:r>
      <w:r>
        <w:tab/>
      </w:r>
      <w:r>
        <w:tab/>
        <w:t xml:space="preserve"> Especificación de Requerimientos de Software</w:t>
      </w:r>
    </w:p>
    <w:p w14:paraId="72A5A0F3" w14:textId="77777777" w:rsidR="005E31AC" w:rsidRDefault="00000000">
      <w:r>
        <w:rPr>
          <w:b/>
        </w:rPr>
        <w:t>SVVP</w:t>
      </w:r>
      <w:r>
        <w:tab/>
      </w:r>
      <w:r>
        <w:tab/>
        <w:t xml:space="preserve"> Plan de Validación y Verificación de Software</w:t>
      </w:r>
    </w:p>
    <w:p w14:paraId="571C768C" w14:textId="77777777" w:rsidR="005E31AC" w:rsidRDefault="00000000">
      <w:r>
        <w:rPr>
          <w:b/>
        </w:rPr>
        <w:t xml:space="preserve">SVVPR </w:t>
      </w:r>
      <w:r>
        <w:tab/>
        <w:t xml:space="preserve"> Reporte del Plan de Validación y Verificación de Software</w:t>
      </w:r>
    </w:p>
    <w:p w14:paraId="79FCC4D4" w14:textId="77777777" w:rsidR="005E31AC" w:rsidRDefault="00000000">
      <w:r>
        <w:rPr>
          <w:b/>
        </w:rPr>
        <w:lastRenderedPageBreak/>
        <w:t>SVVR</w:t>
      </w:r>
      <w:r>
        <w:tab/>
      </w:r>
      <w:r>
        <w:tab/>
        <w:t xml:space="preserve"> Reporte de Validación y Verificación de Software</w:t>
      </w:r>
    </w:p>
    <w:p w14:paraId="7117EF66" w14:textId="77777777" w:rsidR="005E31AC" w:rsidRDefault="00000000">
      <w:r>
        <w:rPr>
          <w:b/>
        </w:rPr>
        <w:t xml:space="preserve">TQM </w:t>
      </w:r>
      <w:r>
        <w:tab/>
      </w:r>
      <w:r>
        <w:tab/>
        <w:t>Gestión de la Calidad Completa</w:t>
      </w:r>
    </w:p>
    <w:p w14:paraId="3E481BF5" w14:textId="77777777" w:rsidR="005E31AC" w:rsidRDefault="00000000">
      <w:r>
        <w:rPr>
          <w:b/>
        </w:rPr>
        <w:t xml:space="preserve">UDR </w:t>
      </w:r>
      <w:r>
        <w:tab/>
      </w:r>
      <w:r>
        <w:tab/>
        <w:t>Revisión de la Documentación del Usuario</w:t>
      </w:r>
    </w:p>
    <w:p w14:paraId="6F65623D" w14:textId="77777777" w:rsidR="005E31AC" w:rsidRDefault="00000000">
      <w:r>
        <w:rPr>
          <w:b/>
        </w:rPr>
        <w:t>V&amp;V</w:t>
      </w:r>
      <w:r>
        <w:tab/>
      </w:r>
      <w:r>
        <w:tab/>
        <w:t>Verificación y Validación.</w:t>
      </w:r>
    </w:p>
    <w:p w14:paraId="1F76AF01" w14:textId="77777777" w:rsidR="005E31AC" w:rsidRDefault="00000000">
      <w:r>
        <w:br w:type="page"/>
      </w:r>
    </w:p>
    <w:p w14:paraId="2724821F" w14:textId="77777777" w:rsidR="005E31AC" w:rsidRDefault="00000000">
      <w:pPr>
        <w:pStyle w:val="Ttulo1"/>
      </w:pPr>
      <w:bookmarkStart w:id="9" w:name="_m5cu3hd0jl5i" w:colFirst="0" w:colLast="0"/>
      <w:bookmarkEnd w:id="9"/>
      <w:r>
        <w:lastRenderedPageBreak/>
        <w:t>3. Gestión</w:t>
      </w:r>
    </w:p>
    <w:p w14:paraId="3EA0A10D" w14:textId="77777777" w:rsidR="005E31AC" w:rsidRDefault="00000000">
      <w:pPr>
        <w:pStyle w:val="Ttulo2"/>
      </w:pPr>
      <w:bookmarkStart w:id="10" w:name="_cndyc49tmaiw" w:colFirst="0" w:colLast="0"/>
      <w:bookmarkEnd w:id="10"/>
      <w:r>
        <w:t>3.1 Organización</w:t>
      </w:r>
    </w:p>
    <w:p w14:paraId="334F35A2" w14:textId="77777777" w:rsidR="005E31AC" w:rsidRDefault="00000000">
      <w:r>
        <w:t>Se presenta la estructura organizativa que influye en la calidad del software, incluyendo una descripción de cada elemento de la organización junto con sus respectivas responsabilidades.</w:t>
      </w:r>
    </w:p>
    <w:p w14:paraId="00C94D64" w14:textId="77777777" w:rsidR="005E31AC" w:rsidRDefault="00000000">
      <w:r>
        <w:t>La estructura organizativa que afecta la calidad del software se compone de los siguientes elementos principales:</w:t>
      </w:r>
    </w:p>
    <w:p w14:paraId="45AA9805" w14:textId="77777777" w:rsidR="005E31AC" w:rsidRDefault="005E31AC"/>
    <w:p w14:paraId="3C96D57A" w14:textId="77777777" w:rsidR="005E31AC" w:rsidRDefault="00000000">
      <w:r>
        <w:rPr>
          <w:i/>
          <w:color w:val="808080"/>
          <w:sz w:val="20"/>
          <w:szCs w:val="20"/>
        </w:rPr>
        <w:t>Ilustración 3.1.A – Gráfica de los elementos de la organización.</w:t>
      </w:r>
    </w:p>
    <w:p w14:paraId="01889093" w14:textId="77777777" w:rsidR="005E31AC" w:rsidRDefault="00000000">
      <w:r>
        <w:rPr>
          <w:noProof/>
        </w:rPr>
        <w:drawing>
          <wp:inline distT="114300" distB="114300" distL="114300" distR="114300" wp14:anchorId="6B829B5A" wp14:editId="0C8EC9BA">
            <wp:extent cx="5731200" cy="45339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533900"/>
                    </a:xfrm>
                    <a:prstGeom prst="rect">
                      <a:avLst/>
                    </a:prstGeom>
                    <a:ln/>
                  </pic:spPr>
                </pic:pic>
              </a:graphicData>
            </a:graphic>
          </wp:inline>
        </w:drawing>
      </w:r>
    </w:p>
    <w:p w14:paraId="6F1F166A" w14:textId="77777777" w:rsidR="005E31AC" w:rsidRDefault="00000000">
      <w:pPr>
        <w:pStyle w:val="Ttulo2"/>
      </w:pPr>
      <w:bookmarkStart w:id="11" w:name="_j4lcrarjkvre" w:colFirst="0" w:colLast="0"/>
      <w:bookmarkEnd w:id="11"/>
      <w:r>
        <w:t>3.2 Responsabilidades Generales</w:t>
      </w:r>
    </w:p>
    <w:p w14:paraId="16ABD77F" w14:textId="77777777" w:rsidR="005E31AC" w:rsidRDefault="00000000">
      <w:pPr>
        <w:numPr>
          <w:ilvl w:val="0"/>
          <w:numId w:val="5"/>
        </w:numPr>
      </w:pPr>
      <w:r>
        <w:t>Departamento de Desarrollo de Software:</w:t>
      </w:r>
    </w:p>
    <w:p w14:paraId="5976F33C" w14:textId="77777777" w:rsidR="005E31AC" w:rsidRDefault="00000000">
      <w:pPr>
        <w:numPr>
          <w:ilvl w:val="1"/>
          <w:numId w:val="5"/>
        </w:numPr>
      </w:pPr>
      <w:r>
        <w:t>Diseñar, desarrollar e implementar el software de acuerdo con los requisitos establecidos.</w:t>
      </w:r>
    </w:p>
    <w:p w14:paraId="435E254E" w14:textId="77777777" w:rsidR="005E31AC" w:rsidRDefault="00000000">
      <w:pPr>
        <w:numPr>
          <w:ilvl w:val="1"/>
          <w:numId w:val="5"/>
        </w:numPr>
      </w:pPr>
      <w:r>
        <w:t>Realizar pruebas unitarias y de sistema.</w:t>
      </w:r>
    </w:p>
    <w:p w14:paraId="0DC9F961" w14:textId="77777777" w:rsidR="005E31AC" w:rsidRDefault="00000000">
      <w:pPr>
        <w:numPr>
          <w:ilvl w:val="1"/>
          <w:numId w:val="5"/>
        </w:numPr>
      </w:pPr>
      <w:r>
        <w:t>Mantener la documentación técnica actualizada.</w:t>
      </w:r>
    </w:p>
    <w:p w14:paraId="1870C220" w14:textId="77777777" w:rsidR="005E31AC" w:rsidRDefault="00000000">
      <w:pPr>
        <w:numPr>
          <w:ilvl w:val="1"/>
          <w:numId w:val="5"/>
        </w:numPr>
      </w:pPr>
      <w:r>
        <w:t>Realizar revisiones técnicas y de diseño.</w:t>
      </w:r>
    </w:p>
    <w:p w14:paraId="38D40ED5" w14:textId="77777777" w:rsidR="005E31AC" w:rsidRDefault="00000000">
      <w:pPr>
        <w:numPr>
          <w:ilvl w:val="0"/>
          <w:numId w:val="5"/>
        </w:numPr>
      </w:pPr>
      <w:r>
        <w:lastRenderedPageBreak/>
        <w:t>Equipo de Control de Calidad:</w:t>
      </w:r>
    </w:p>
    <w:p w14:paraId="3A49C69D" w14:textId="77777777" w:rsidR="005E31AC" w:rsidRDefault="00000000">
      <w:pPr>
        <w:numPr>
          <w:ilvl w:val="1"/>
          <w:numId w:val="5"/>
        </w:numPr>
      </w:pPr>
      <w:r>
        <w:t>Definir y mantener los estándares de calidad del software.</w:t>
      </w:r>
    </w:p>
    <w:p w14:paraId="3B554895" w14:textId="77777777" w:rsidR="005E31AC" w:rsidRDefault="00000000">
      <w:pPr>
        <w:numPr>
          <w:ilvl w:val="1"/>
          <w:numId w:val="5"/>
        </w:numPr>
      </w:pPr>
      <w:r>
        <w:t>Realizar revisiones formales del código y las documentaciones asociadas.</w:t>
      </w:r>
    </w:p>
    <w:p w14:paraId="51CE43E9" w14:textId="77777777" w:rsidR="005E31AC" w:rsidRDefault="00000000">
      <w:pPr>
        <w:numPr>
          <w:ilvl w:val="1"/>
          <w:numId w:val="5"/>
        </w:numPr>
      </w:pPr>
      <w:r>
        <w:t>Ejecutar pruebas de calidad, incluyendo pruebas de funcionalidad, rendimiento y seguridad.</w:t>
      </w:r>
    </w:p>
    <w:p w14:paraId="71101BEE" w14:textId="77777777" w:rsidR="005E31AC" w:rsidRDefault="00000000">
      <w:pPr>
        <w:numPr>
          <w:ilvl w:val="1"/>
          <w:numId w:val="5"/>
        </w:numPr>
      </w:pPr>
      <w:r>
        <w:t>Registrar y hacer seguimiento de las incidencias y defectos encontrados.</w:t>
      </w:r>
    </w:p>
    <w:p w14:paraId="120C74F2" w14:textId="77777777" w:rsidR="005E31AC" w:rsidRDefault="00000000">
      <w:pPr>
        <w:numPr>
          <w:ilvl w:val="1"/>
          <w:numId w:val="5"/>
        </w:numPr>
      </w:pPr>
      <w:r>
        <w:t>Coordinar con el equipo de desarrollo para la resolución de defectos.</w:t>
      </w:r>
    </w:p>
    <w:p w14:paraId="02EF2895" w14:textId="77777777" w:rsidR="005E31AC" w:rsidRDefault="00000000">
      <w:pPr>
        <w:numPr>
          <w:ilvl w:val="0"/>
          <w:numId w:val="5"/>
        </w:numPr>
      </w:pPr>
      <w:r>
        <w:t>Equipo de Pruebas:</w:t>
      </w:r>
    </w:p>
    <w:p w14:paraId="2BF4863D" w14:textId="77777777" w:rsidR="005E31AC" w:rsidRDefault="00000000">
      <w:pPr>
        <w:numPr>
          <w:ilvl w:val="1"/>
          <w:numId w:val="5"/>
        </w:numPr>
      </w:pPr>
      <w:r>
        <w:t>Diseñar y ejecutar casos de prueba funcionales y no funcionales.</w:t>
      </w:r>
    </w:p>
    <w:p w14:paraId="5ECEAF26" w14:textId="77777777" w:rsidR="005E31AC" w:rsidRDefault="00000000">
      <w:pPr>
        <w:numPr>
          <w:ilvl w:val="1"/>
          <w:numId w:val="5"/>
        </w:numPr>
      </w:pPr>
      <w:r>
        <w:t>Realizar pruebas de regresión para garantizar la estabilidad del software.</w:t>
      </w:r>
    </w:p>
    <w:p w14:paraId="3A221F3E" w14:textId="77777777" w:rsidR="005E31AC" w:rsidRDefault="00000000">
      <w:pPr>
        <w:numPr>
          <w:ilvl w:val="1"/>
          <w:numId w:val="5"/>
        </w:numPr>
      </w:pPr>
      <w:r>
        <w:t>Automatizar pruebas recurrentes para mejorar la eficiencia.</w:t>
      </w:r>
    </w:p>
    <w:p w14:paraId="4A157094" w14:textId="77777777" w:rsidR="005E31AC" w:rsidRDefault="00000000">
      <w:pPr>
        <w:numPr>
          <w:ilvl w:val="1"/>
          <w:numId w:val="5"/>
        </w:numPr>
      </w:pPr>
      <w:r>
        <w:t>Generar informes de pruebas y analizar los resultados.</w:t>
      </w:r>
    </w:p>
    <w:p w14:paraId="338CBC8D" w14:textId="77777777" w:rsidR="005E31AC" w:rsidRDefault="00000000">
      <w:pPr>
        <w:numPr>
          <w:ilvl w:val="1"/>
          <w:numId w:val="5"/>
        </w:numPr>
      </w:pPr>
      <w:r>
        <w:t>Colaborar con el equipo de desarrollo y control de calidad en la resolución de defectos.</w:t>
      </w:r>
    </w:p>
    <w:p w14:paraId="392A3E72" w14:textId="77777777" w:rsidR="005E31AC" w:rsidRDefault="00000000">
      <w:pPr>
        <w:numPr>
          <w:ilvl w:val="0"/>
          <w:numId w:val="5"/>
        </w:numPr>
      </w:pPr>
      <w:r>
        <w:t>Equipo de Gestión de Proyectos:</w:t>
      </w:r>
    </w:p>
    <w:p w14:paraId="24AA715C" w14:textId="77777777" w:rsidR="005E31AC" w:rsidRDefault="00000000">
      <w:pPr>
        <w:numPr>
          <w:ilvl w:val="1"/>
          <w:numId w:val="5"/>
        </w:numPr>
      </w:pPr>
      <w:r>
        <w:t>Planificar y coordinar las actividades relacionadas con el desarrollo del software.</w:t>
      </w:r>
    </w:p>
    <w:p w14:paraId="39CB9703" w14:textId="77777777" w:rsidR="005E31AC" w:rsidRDefault="00000000">
      <w:pPr>
        <w:numPr>
          <w:ilvl w:val="1"/>
          <w:numId w:val="5"/>
        </w:numPr>
      </w:pPr>
      <w:r>
        <w:t>Establecer plazos y asignar recursos para las tareas del proyecto.</w:t>
      </w:r>
    </w:p>
    <w:p w14:paraId="526D1798" w14:textId="77777777" w:rsidR="005E31AC" w:rsidRDefault="00000000">
      <w:pPr>
        <w:numPr>
          <w:ilvl w:val="1"/>
          <w:numId w:val="5"/>
        </w:numPr>
      </w:pPr>
      <w:r>
        <w:t>Realizar un seguimiento regular del progreso del proyecto.</w:t>
      </w:r>
    </w:p>
    <w:p w14:paraId="3E2F0354" w14:textId="77777777" w:rsidR="005E31AC" w:rsidRDefault="00000000">
      <w:pPr>
        <w:numPr>
          <w:ilvl w:val="1"/>
          <w:numId w:val="5"/>
        </w:numPr>
      </w:pPr>
      <w:r>
        <w:t>Identificar y gestionar los riesgos asociados al desarrollo del software.</w:t>
      </w:r>
    </w:p>
    <w:p w14:paraId="2C9F7094" w14:textId="77777777" w:rsidR="005E31AC" w:rsidRDefault="00000000">
      <w:pPr>
        <w:numPr>
          <w:ilvl w:val="1"/>
          <w:numId w:val="5"/>
        </w:numPr>
      </w:pPr>
      <w:r>
        <w:t>Coordinar la comunicación entre los diferentes equipos involucrados.</w:t>
      </w:r>
    </w:p>
    <w:p w14:paraId="7BAEA70B" w14:textId="77777777" w:rsidR="005E31AC" w:rsidRDefault="005E31AC"/>
    <w:p w14:paraId="764B438F" w14:textId="77777777" w:rsidR="005E31AC" w:rsidRDefault="00000000">
      <w:r>
        <w:t>Es importante destacar que el equipo de Control de Calidad y el equipo de Pruebas operan de manera independiente del Departamento de Desarrollo de Software. Ambos equipos reportan directamente a la Gerencia de Proyectos, que tiene la autoridad y la responsabilidad final sobre la calidad del software.</w:t>
      </w:r>
    </w:p>
    <w:p w14:paraId="406BBAD0" w14:textId="77777777" w:rsidR="005E31AC" w:rsidRDefault="005E31AC">
      <w:pPr>
        <w:ind w:left="1440"/>
      </w:pPr>
    </w:p>
    <w:p w14:paraId="7FEA8CC2" w14:textId="77777777" w:rsidR="005E31AC" w:rsidRDefault="00000000">
      <w:r>
        <w:t>Esta estructura organizativa permite una separación clara de roles y responsabilidades, asegurando que se realicen actividades de SQA de manera independiente y objetiva. Además, se fomenta la colaboración entre los diferentes equipos para garantizar la calidad del software en todas las etapas del desarrollo.</w:t>
      </w:r>
    </w:p>
    <w:p w14:paraId="6426EE74" w14:textId="77777777" w:rsidR="005E31AC" w:rsidRDefault="00000000">
      <w:pPr>
        <w:pStyle w:val="Ttulo2"/>
      </w:pPr>
      <w:bookmarkStart w:id="12" w:name="_fva6w7x84fbn" w:colFirst="0" w:colLast="0"/>
      <w:bookmarkEnd w:id="12"/>
      <w:r>
        <w:t>3.3 Tareas</w:t>
      </w:r>
    </w:p>
    <w:p w14:paraId="4496BB45" w14:textId="77777777" w:rsidR="005E31AC" w:rsidRDefault="00000000">
      <w:r>
        <w:t>El Plan de Aseguramiento de Calidad de Software abarca las siguientes etapas del ciclo de vida del software:</w:t>
      </w:r>
    </w:p>
    <w:tbl>
      <w:tblPr>
        <w:tblStyle w:val="a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755"/>
        <w:gridCol w:w="4740"/>
      </w:tblGrid>
      <w:tr w:rsidR="005E31AC" w14:paraId="3BBFEB5F" w14:textId="77777777">
        <w:tc>
          <w:tcPr>
            <w:tcW w:w="2505" w:type="dxa"/>
            <w:shd w:val="clear" w:color="auto" w:fill="auto"/>
            <w:tcMar>
              <w:top w:w="100" w:type="dxa"/>
              <w:left w:w="100" w:type="dxa"/>
              <w:bottom w:w="100" w:type="dxa"/>
              <w:right w:w="100" w:type="dxa"/>
            </w:tcMar>
          </w:tcPr>
          <w:p w14:paraId="659B2BD1" w14:textId="77777777" w:rsidR="005E31AC" w:rsidRDefault="00000000">
            <w:pPr>
              <w:widowControl w:val="0"/>
              <w:pBdr>
                <w:top w:val="nil"/>
                <w:left w:val="nil"/>
                <w:bottom w:val="nil"/>
                <w:right w:val="nil"/>
                <w:between w:val="nil"/>
              </w:pBdr>
              <w:spacing w:line="240" w:lineRule="auto"/>
              <w:jc w:val="center"/>
              <w:rPr>
                <w:b/>
              </w:rPr>
            </w:pPr>
            <w:r>
              <w:rPr>
                <w:b/>
              </w:rPr>
              <w:t>Etapa</w:t>
            </w:r>
          </w:p>
        </w:tc>
        <w:tc>
          <w:tcPr>
            <w:tcW w:w="1755" w:type="dxa"/>
            <w:shd w:val="clear" w:color="auto" w:fill="auto"/>
            <w:tcMar>
              <w:top w:w="100" w:type="dxa"/>
              <w:left w:w="100" w:type="dxa"/>
              <w:bottom w:w="100" w:type="dxa"/>
              <w:right w:w="100" w:type="dxa"/>
            </w:tcMar>
          </w:tcPr>
          <w:p w14:paraId="0CECE465" w14:textId="77777777" w:rsidR="005E31AC" w:rsidRDefault="00000000">
            <w:pPr>
              <w:widowControl w:val="0"/>
              <w:pBdr>
                <w:top w:val="nil"/>
                <w:left w:val="nil"/>
                <w:bottom w:val="nil"/>
                <w:right w:val="nil"/>
                <w:between w:val="nil"/>
              </w:pBdr>
              <w:spacing w:line="240" w:lineRule="auto"/>
              <w:jc w:val="center"/>
              <w:rPr>
                <w:b/>
              </w:rPr>
            </w:pPr>
            <w:r>
              <w:rPr>
                <w:b/>
              </w:rPr>
              <w:t>Tarea</w:t>
            </w:r>
          </w:p>
        </w:tc>
        <w:tc>
          <w:tcPr>
            <w:tcW w:w="4740" w:type="dxa"/>
            <w:shd w:val="clear" w:color="auto" w:fill="auto"/>
            <w:tcMar>
              <w:top w:w="100" w:type="dxa"/>
              <w:left w:w="100" w:type="dxa"/>
              <w:bottom w:w="100" w:type="dxa"/>
              <w:right w:w="100" w:type="dxa"/>
            </w:tcMar>
          </w:tcPr>
          <w:p w14:paraId="7702A6A4" w14:textId="77777777" w:rsidR="005E31AC" w:rsidRDefault="00000000">
            <w:pPr>
              <w:widowControl w:val="0"/>
              <w:pBdr>
                <w:top w:val="nil"/>
                <w:left w:val="nil"/>
                <w:bottom w:val="nil"/>
                <w:right w:val="nil"/>
                <w:between w:val="nil"/>
              </w:pBdr>
              <w:spacing w:line="240" w:lineRule="auto"/>
              <w:jc w:val="center"/>
              <w:rPr>
                <w:b/>
              </w:rPr>
            </w:pPr>
            <w:r>
              <w:rPr>
                <w:b/>
              </w:rPr>
              <w:t>Descripción</w:t>
            </w:r>
          </w:p>
        </w:tc>
      </w:tr>
      <w:tr w:rsidR="005E31AC" w14:paraId="4C8B1A6A" w14:textId="77777777">
        <w:trPr>
          <w:trHeight w:val="420"/>
        </w:trPr>
        <w:tc>
          <w:tcPr>
            <w:tcW w:w="2505" w:type="dxa"/>
            <w:vMerge w:val="restart"/>
            <w:shd w:val="clear" w:color="auto" w:fill="auto"/>
            <w:tcMar>
              <w:top w:w="100" w:type="dxa"/>
              <w:left w:w="100" w:type="dxa"/>
              <w:bottom w:w="100" w:type="dxa"/>
              <w:right w:w="100" w:type="dxa"/>
            </w:tcMar>
          </w:tcPr>
          <w:p w14:paraId="4CB576D9" w14:textId="77777777" w:rsidR="005E31AC" w:rsidRDefault="00000000">
            <w:pPr>
              <w:rPr>
                <w:b/>
              </w:rPr>
            </w:pPr>
            <w:r>
              <w:rPr>
                <w:b/>
              </w:rPr>
              <w:lastRenderedPageBreak/>
              <w:t>Requisitos y Análisis</w:t>
            </w:r>
          </w:p>
        </w:tc>
        <w:tc>
          <w:tcPr>
            <w:tcW w:w="1755" w:type="dxa"/>
            <w:shd w:val="clear" w:color="auto" w:fill="auto"/>
            <w:tcMar>
              <w:top w:w="100" w:type="dxa"/>
              <w:left w:w="100" w:type="dxa"/>
              <w:bottom w:w="100" w:type="dxa"/>
              <w:right w:w="100" w:type="dxa"/>
            </w:tcMar>
          </w:tcPr>
          <w:p w14:paraId="689D4CC7" w14:textId="77777777" w:rsidR="005E31AC" w:rsidRDefault="00000000">
            <w:pPr>
              <w:widowControl w:val="0"/>
              <w:pBdr>
                <w:top w:val="nil"/>
                <w:left w:val="nil"/>
                <w:bottom w:val="nil"/>
                <w:right w:val="nil"/>
                <w:between w:val="nil"/>
              </w:pBdr>
              <w:spacing w:line="240" w:lineRule="auto"/>
            </w:pPr>
            <w:r>
              <w:t>Tarea 1</w:t>
            </w:r>
          </w:p>
        </w:tc>
        <w:tc>
          <w:tcPr>
            <w:tcW w:w="4740" w:type="dxa"/>
            <w:shd w:val="clear" w:color="auto" w:fill="auto"/>
            <w:tcMar>
              <w:top w:w="100" w:type="dxa"/>
              <w:left w:w="100" w:type="dxa"/>
              <w:bottom w:w="100" w:type="dxa"/>
              <w:right w:w="100" w:type="dxa"/>
            </w:tcMar>
          </w:tcPr>
          <w:p w14:paraId="75976859" w14:textId="77777777" w:rsidR="005E31AC" w:rsidRDefault="00000000">
            <w:r>
              <w:t>Definición y documentación de los requisitos del software.</w:t>
            </w:r>
          </w:p>
        </w:tc>
      </w:tr>
      <w:tr w:rsidR="005E31AC" w14:paraId="18431641" w14:textId="77777777">
        <w:trPr>
          <w:trHeight w:val="420"/>
        </w:trPr>
        <w:tc>
          <w:tcPr>
            <w:tcW w:w="2505" w:type="dxa"/>
            <w:vMerge/>
            <w:shd w:val="clear" w:color="auto" w:fill="auto"/>
            <w:tcMar>
              <w:top w:w="100" w:type="dxa"/>
              <w:left w:w="100" w:type="dxa"/>
              <w:bottom w:w="100" w:type="dxa"/>
              <w:right w:w="100" w:type="dxa"/>
            </w:tcMar>
          </w:tcPr>
          <w:p w14:paraId="0F81268F"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68B0EB74" w14:textId="77777777" w:rsidR="005E31AC" w:rsidRDefault="00000000">
            <w:pPr>
              <w:widowControl w:val="0"/>
              <w:spacing w:line="240" w:lineRule="auto"/>
            </w:pPr>
            <w:r>
              <w:t>Tarea 2</w:t>
            </w:r>
          </w:p>
        </w:tc>
        <w:tc>
          <w:tcPr>
            <w:tcW w:w="4740" w:type="dxa"/>
            <w:shd w:val="clear" w:color="auto" w:fill="auto"/>
            <w:tcMar>
              <w:top w:w="100" w:type="dxa"/>
              <w:left w:w="100" w:type="dxa"/>
              <w:bottom w:w="100" w:type="dxa"/>
              <w:right w:w="100" w:type="dxa"/>
            </w:tcMar>
          </w:tcPr>
          <w:p w14:paraId="6645A11F" w14:textId="77777777" w:rsidR="005E31AC" w:rsidRDefault="00000000">
            <w:r>
              <w:t>Análisis de requisitos para evaluar su completitud y coherencia.</w:t>
            </w:r>
          </w:p>
        </w:tc>
      </w:tr>
      <w:tr w:rsidR="005E31AC" w14:paraId="6BF831B4" w14:textId="77777777">
        <w:trPr>
          <w:trHeight w:val="420"/>
        </w:trPr>
        <w:tc>
          <w:tcPr>
            <w:tcW w:w="2505" w:type="dxa"/>
            <w:vMerge/>
            <w:shd w:val="clear" w:color="auto" w:fill="auto"/>
            <w:tcMar>
              <w:top w:w="100" w:type="dxa"/>
              <w:left w:w="100" w:type="dxa"/>
              <w:bottom w:w="100" w:type="dxa"/>
              <w:right w:w="100" w:type="dxa"/>
            </w:tcMar>
          </w:tcPr>
          <w:p w14:paraId="60B975FB"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45F00B21" w14:textId="77777777" w:rsidR="005E31AC" w:rsidRDefault="00000000">
            <w:pPr>
              <w:widowControl w:val="0"/>
              <w:spacing w:line="240" w:lineRule="auto"/>
            </w:pPr>
            <w:r>
              <w:t>Tarea 3</w:t>
            </w:r>
          </w:p>
        </w:tc>
        <w:tc>
          <w:tcPr>
            <w:tcW w:w="4740" w:type="dxa"/>
            <w:shd w:val="clear" w:color="auto" w:fill="auto"/>
            <w:tcMar>
              <w:top w:w="100" w:type="dxa"/>
              <w:left w:w="100" w:type="dxa"/>
              <w:bottom w:w="100" w:type="dxa"/>
              <w:right w:w="100" w:type="dxa"/>
            </w:tcMar>
          </w:tcPr>
          <w:p w14:paraId="24E7CEE0" w14:textId="77777777" w:rsidR="005E31AC" w:rsidRDefault="00000000">
            <w:r>
              <w:t>Revisión de los requisitos por parte del equipo de control de calidad.</w:t>
            </w:r>
          </w:p>
        </w:tc>
      </w:tr>
      <w:tr w:rsidR="005E31AC" w14:paraId="24D6F243" w14:textId="77777777">
        <w:trPr>
          <w:trHeight w:val="420"/>
        </w:trPr>
        <w:tc>
          <w:tcPr>
            <w:tcW w:w="2505" w:type="dxa"/>
            <w:vMerge w:val="restart"/>
            <w:shd w:val="clear" w:color="auto" w:fill="auto"/>
            <w:tcMar>
              <w:top w:w="100" w:type="dxa"/>
              <w:left w:w="100" w:type="dxa"/>
              <w:bottom w:w="100" w:type="dxa"/>
              <w:right w:w="100" w:type="dxa"/>
            </w:tcMar>
          </w:tcPr>
          <w:p w14:paraId="2B97A76D" w14:textId="77777777" w:rsidR="005E31AC" w:rsidRDefault="00000000">
            <w:pPr>
              <w:widowControl w:val="0"/>
              <w:pBdr>
                <w:top w:val="nil"/>
                <w:left w:val="nil"/>
                <w:bottom w:val="nil"/>
                <w:right w:val="nil"/>
                <w:between w:val="nil"/>
              </w:pBdr>
              <w:spacing w:line="240" w:lineRule="auto"/>
              <w:rPr>
                <w:b/>
              </w:rPr>
            </w:pPr>
            <w:r>
              <w:rPr>
                <w:b/>
              </w:rPr>
              <w:t>Diseño</w:t>
            </w:r>
          </w:p>
        </w:tc>
        <w:tc>
          <w:tcPr>
            <w:tcW w:w="1755" w:type="dxa"/>
            <w:shd w:val="clear" w:color="auto" w:fill="auto"/>
            <w:tcMar>
              <w:top w:w="100" w:type="dxa"/>
              <w:left w:w="100" w:type="dxa"/>
              <w:bottom w:w="100" w:type="dxa"/>
              <w:right w:w="100" w:type="dxa"/>
            </w:tcMar>
          </w:tcPr>
          <w:p w14:paraId="73FEBCC3" w14:textId="77777777" w:rsidR="005E31AC" w:rsidRDefault="00000000">
            <w:pPr>
              <w:widowControl w:val="0"/>
              <w:spacing w:line="240" w:lineRule="auto"/>
            </w:pPr>
            <w:r>
              <w:t>Tarea 4</w:t>
            </w:r>
          </w:p>
        </w:tc>
        <w:tc>
          <w:tcPr>
            <w:tcW w:w="4740" w:type="dxa"/>
            <w:shd w:val="clear" w:color="auto" w:fill="auto"/>
            <w:tcMar>
              <w:top w:w="100" w:type="dxa"/>
              <w:left w:w="100" w:type="dxa"/>
              <w:bottom w:w="100" w:type="dxa"/>
              <w:right w:w="100" w:type="dxa"/>
            </w:tcMar>
          </w:tcPr>
          <w:p w14:paraId="0E9C7F93" w14:textId="77777777" w:rsidR="005E31AC" w:rsidRDefault="00000000">
            <w:r>
              <w:t>Diseño arquitectónico del software.</w:t>
            </w:r>
          </w:p>
        </w:tc>
      </w:tr>
      <w:tr w:rsidR="005E31AC" w14:paraId="7689CEC1" w14:textId="77777777">
        <w:trPr>
          <w:trHeight w:val="420"/>
        </w:trPr>
        <w:tc>
          <w:tcPr>
            <w:tcW w:w="2505" w:type="dxa"/>
            <w:vMerge/>
            <w:shd w:val="clear" w:color="auto" w:fill="auto"/>
            <w:tcMar>
              <w:top w:w="100" w:type="dxa"/>
              <w:left w:w="100" w:type="dxa"/>
              <w:bottom w:w="100" w:type="dxa"/>
              <w:right w:w="100" w:type="dxa"/>
            </w:tcMar>
          </w:tcPr>
          <w:p w14:paraId="6518AF3B"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7F0761CA" w14:textId="77777777" w:rsidR="005E31AC" w:rsidRDefault="00000000">
            <w:pPr>
              <w:widowControl w:val="0"/>
              <w:spacing w:line="240" w:lineRule="auto"/>
            </w:pPr>
            <w:r>
              <w:t>Tarea 5</w:t>
            </w:r>
          </w:p>
        </w:tc>
        <w:tc>
          <w:tcPr>
            <w:tcW w:w="4740" w:type="dxa"/>
            <w:shd w:val="clear" w:color="auto" w:fill="auto"/>
            <w:tcMar>
              <w:top w:w="100" w:type="dxa"/>
              <w:left w:w="100" w:type="dxa"/>
              <w:bottom w:w="100" w:type="dxa"/>
              <w:right w:w="100" w:type="dxa"/>
            </w:tcMar>
          </w:tcPr>
          <w:p w14:paraId="593F9025" w14:textId="77777777" w:rsidR="005E31AC" w:rsidRDefault="00000000">
            <w:r>
              <w:t>Diseño detallado de componentes y módulos.</w:t>
            </w:r>
          </w:p>
        </w:tc>
      </w:tr>
      <w:tr w:rsidR="005E31AC" w14:paraId="05DC23B9" w14:textId="77777777">
        <w:trPr>
          <w:trHeight w:val="420"/>
        </w:trPr>
        <w:tc>
          <w:tcPr>
            <w:tcW w:w="2505" w:type="dxa"/>
            <w:vMerge/>
            <w:shd w:val="clear" w:color="auto" w:fill="auto"/>
            <w:tcMar>
              <w:top w:w="100" w:type="dxa"/>
              <w:left w:w="100" w:type="dxa"/>
              <w:bottom w:w="100" w:type="dxa"/>
              <w:right w:w="100" w:type="dxa"/>
            </w:tcMar>
          </w:tcPr>
          <w:p w14:paraId="1FCDB0DC"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3106AD62" w14:textId="77777777" w:rsidR="005E31AC" w:rsidRDefault="00000000">
            <w:pPr>
              <w:widowControl w:val="0"/>
              <w:spacing w:line="240" w:lineRule="auto"/>
            </w:pPr>
            <w:r>
              <w:t>Tarea 6</w:t>
            </w:r>
          </w:p>
        </w:tc>
        <w:tc>
          <w:tcPr>
            <w:tcW w:w="4740" w:type="dxa"/>
            <w:shd w:val="clear" w:color="auto" w:fill="auto"/>
            <w:tcMar>
              <w:top w:w="100" w:type="dxa"/>
              <w:left w:w="100" w:type="dxa"/>
              <w:bottom w:w="100" w:type="dxa"/>
              <w:right w:w="100" w:type="dxa"/>
            </w:tcMar>
          </w:tcPr>
          <w:p w14:paraId="68364AB0" w14:textId="77777777" w:rsidR="005E31AC" w:rsidRDefault="00000000">
            <w:r>
              <w:t>Revisión del diseño por parte del equipo de control de calidad.</w:t>
            </w:r>
          </w:p>
        </w:tc>
      </w:tr>
      <w:tr w:rsidR="005E31AC" w14:paraId="3B2D3A47" w14:textId="77777777">
        <w:trPr>
          <w:trHeight w:val="420"/>
        </w:trPr>
        <w:tc>
          <w:tcPr>
            <w:tcW w:w="2505" w:type="dxa"/>
            <w:vMerge w:val="restart"/>
            <w:shd w:val="clear" w:color="auto" w:fill="auto"/>
            <w:tcMar>
              <w:top w:w="100" w:type="dxa"/>
              <w:left w:w="100" w:type="dxa"/>
              <w:bottom w:w="100" w:type="dxa"/>
              <w:right w:w="100" w:type="dxa"/>
            </w:tcMar>
          </w:tcPr>
          <w:p w14:paraId="69532541" w14:textId="77777777" w:rsidR="005E31AC" w:rsidRDefault="00000000">
            <w:pPr>
              <w:rPr>
                <w:b/>
              </w:rPr>
            </w:pPr>
            <w:r>
              <w:rPr>
                <w:b/>
              </w:rPr>
              <w:t>Implementación y Pruebas Unitarias</w:t>
            </w:r>
          </w:p>
        </w:tc>
        <w:tc>
          <w:tcPr>
            <w:tcW w:w="1755" w:type="dxa"/>
            <w:shd w:val="clear" w:color="auto" w:fill="auto"/>
            <w:tcMar>
              <w:top w:w="100" w:type="dxa"/>
              <w:left w:w="100" w:type="dxa"/>
              <w:bottom w:w="100" w:type="dxa"/>
              <w:right w:w="100" w:type="dxa"/>
            </w:tcMar>
          </w:tcPr>
          <w:p w14:paraId="35C91F88" w14:textId="77777777" w:rsidR="005E31AC" w:rsidRDefault="00000000">
            <w:pPr>
              <w:widowControl w:val="0"/>
              <w:spacing w:line="240" w:lineRule="auto"/>
            </w:pPr>
            <w:r>
              <w:t>Tarea 7</w:t>
            </w:r>
          </w:p>
        </w:tc>
        <w:tc>
          <w:tcPr>
            <w:tcW w:w="4740" w:type="dxa"/>
            <w:shd w:val="clear" w:color="auto" w:fill="auto"/>
            <w:tcMar>
              <w:top w:w="100" w:type="dxa"/>
              <w:left w:w="100" w:type="dxa"/>
              <w:bottom w:w="100" w:type="dxa"/>
              <w:right w:w="100" w:type="dxa"/>
            </w:tcMar>
          </w:tcPr>
          <w:p w14:paraId="7FCB73FA" w14:textId="77777777" w:rsidR="005E31AC" w:rsidRDefault="00000000">
            <w:r>
              <w:t>Codificación del software según el diseño establecido.</w:t>
            </w:r>
          </w:p>
        </w:tc>
      </w:tr>
      <w:tr w:rsidR="005E31AC" w14:paraId="2FDA9B5A" w14:textId="77777777">
        <w:trPr>
          <w:trHeight w:val="420"/>
        </w:trPr>
        <w:tc>
          <w:tcPr>
            <w:tcW w:w="2505" w:type="dxa"/>
            <w:vMerge/>
            <w:shd w:val="clear" w:color="auto" w:fill="auto"/>
            <w:tcMar>
              <w:top w:w="100" w:type="dxa"/>
              <w:left w:w="100" w:type="dxa"/>
              <w:bottom w:w="100" w:type="dxa"/>
              <w:right w:w="100" w:type="dxa"/>
            </w:tcMar>
          </w:tcPr>
          <w:p w14:paraId="51218464"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0DE0DEED" w14:textId="77777777" w:rsidR="005E31AC" w:rsidRDefault="00000000">
            <w:pPr>
              <w:widowControl w:val="0"/>
              <w:spacing w:line="240" w:lineRule="auto"/>
            </w:pPr>
            <w:r>
              <w:t>Tarea 8</w:t>
            </w:r>
          </w:p>
        </w:tc>
        <w:tc>
          <w:tcPr>
            <w:tcW w:w="4740" w:type="dxa"/>
            <w:shd w:val="clear" w:color="auto" w:fill="auto"/>
            <w:tcMar>
              <w:top w:w="100" w:type="dxa"/>
              <w:left w:w="100" w:type="dxa"/>
              <w:bottom w:w="100" w:type="dxa"/>
              <w:right w:w="100" w:type="dxa"/>
            </w:tcMar>
          </w:tcPr>
          <w:p w14:paraId="06D4E179" w14:textId="77777777" w:rsidR="005E31AC" w:rsidRDefault="00000000">
            <w:r>
              <w:t>Realización de pruebas unitarias para verificar la funcionalidad de los componentes.</w:t>
            </w:r>
          </w:p>
        </w:tc>
      </w:tr>
      <w:tr w:rsidR="005E31AC" w14:paraId="24D4A14E" w14:textId="77777777">
        <w:trPr>
          <w:trHeight w:val="420"/>
        </w:trPr>
        <w:tc>
          <w:tcPr>
            <w:tcW w:w="2505" w:type="dxa"/>
            <w:vMerge/>
            <w:shd w:val="clear" w:color="auto" w:fill="auto"/>
            <w:tcMar>
              <w:top w:w="100" w:type="dxa"/>
              <w:left w:w="100" w:type="dxa"/>
              <w:bottom w:w="100" w:type="dxa"/>
              <w:right w:w="100" w:type="dxa"/>
            </w:tcMar>
          </w:tcPr>
          <w:p w14:paraId="70868E9B"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7519B203" w14:textId="77777777" w:rsidR="005E31AC" w:rsidRDefault="00000000">
            <w:pPr>
              <w:widowControl w:val="0"/>
              <w:spacing w:line="240" w:lineRule="auto"/>
            </w:pPr>
            <w:r>
              <w:t>Tarea 9</w:t>
            </w:r>
          </w:p>
        </w:tc>
        <w:tc>
          <w:tcPr>
            <w:tcW w:w="4740" w:type="dxa"/>
            <w:shd w:val="clear" w:color="auto" w:fill="auto"/>
            <w:tcMar>
              <w:top w:w="100" w:type="dxa"/>
              <w:left w:w="100" w:type="dxa"/>
              <w:bottom w:w="100" w:type="dxa"/>
              <w:right w:w="100" w:type="dxa"/>
            </w:tcMar>
          </w:tcPr>
          <w:p w14:paraId="75CF17E5" w14:textId="77777777" w:rsidR="005E31AC" w:rsidRDefault="00000000">
            <w:r>
              <w:t>Revisión del código por parte del equipo de control de calidad.</w:t>
            </w:r>
          </w:p>
        </w:tc>
      </w:tr>
      <w:tr w:rsidR="005E31AC" w14:paraId="28C17DBF" w14:textId="77777777">
        <w:trPr>
          <w:trHeight w:val="420"/>
        </w:trPr>
        <w:tc>
          <w:tcPr>
            <w:tcW w:w="2505" w:type="dxa"/>
            <w:vMerge w:val="restart"/>
            <w:shd w:val="clear" w:color="auto" w:fill="auto"/>
            <w:tcMar>
              <w:top w:w="100" w:type="dxa"/>
              <w:left w:w="100" w:type="dxa"/>
              <w:bottom w:w="100" w:type="dxa"/>
              <w:right w:w="100" w:type="dxa"/>
            </w:tcMar>
          </w:tcPr>
          <w:p w14:paraId="0C3D0395" w14:textId="77777777" w:rsidR="005E31AC" w:rsidRDefault="00000000">
            <w:pPr>
              <w:rPr>
                <w:b/>
              </w:rPr>
            </w:pPr>
            <w:r>
              <w:rPr>
                <w:b/>
              </w:rPr>
              <w:t>Integración y Pruebas de Integración</w:t>
            </w:r>
          </w:p>
        </w:tc>
        <w:tc>
          <w:tcPr>
            <w:tcW w:w="1755" w:type="dxa"/>
            <w:shd w:val="clear" w:color="auto" w:fill="auto"/>
            <w:tcMar>
              <w:top w:w="100" w:type="dxa"/>
              <w:left w:w="100" w:type="dxa"/>
              <w:bottom w:w="100" w:type="dxa"/>
              <w:right w:w="100" w:type="dxa"/>
            </w:tcMar>
          </w:tcPr>
          <w:p w14:paraId="1BBF213B" w14:textId="77777777" w:rsidR="005E31AC" w:rsidRDefault="00000000">
            <w:pPr>
              <w:widowControl w:val="0"/>
              <w:spacing w:line="240" w:lineRule="auto"/>
            </w:pPr>
            <w:r>
              <w:t>Tarea 10</w:t>
            </w:r>
          </w:p>
        </w:tc>
        <w:tc>
          <w:tcPr>
            <w:tcW w:w="4740" w:type="dxa"/>
            <w:shd w:val="clear" w:color="auto" w:fill="auto"/>
            <w:tcMar>
              <w:top w:w="100" w:type="dxa"/>
              <w:left w:w="100" w:type="dxa"/>
              <w:bottom w:w="100" w:type="dxa"/>
              <w:right w:w="100" w:type="dxa"/>
            </w:tcMar>
          </w:tcPr>
          <w:p w14:paraId="0E6A8D75" w14:textId="77777777" w:rsidR="005E31AC" w:rsidRDefault="00000000">
            <w:r>
              <w:t>Integración de los componentes y módulos desarrollados.</w:t>
            </w:r>
          </w:p>
        </w:tc>
      </w:tr>
      <w:tr w:rsidR="005E31AC" w14:paraId="68B83AC9" w14:textId="77777777">
        <w:trPr>
          <w:trHeight w:val="420"/>
        </w:trPr>
        <w:tc>
          <w:tcPr>
            <w:tcW w:w="2505" w:type="dxa"/>
            <w:vMerge/>
            <w:shd w:val="clear" w:color="auto" w:fill="auto"/>
            <w:tcMar>
              <w:top w:w="100" w:type="dxa"/>
              <w:left w:w="100" w:type="dxa"/>
              <w:bottom w:w="100" w:type="dxa"/>
              <w:right w:w="100" w:type="dxa"/>
            </w:tcMar>
          </w:tcPr>
          <w:p w14:paraId="2201E3BA"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3D8A1A28" w14:textId="77777777" w:rsidR="005E31AC" w:rsidRDefault="00000000">
            <w:pPr>
              <w:widowControl w:val="0"/>
              <w:spacing w:line="240" w:lineRule="auto"/>
            </w:pPr>
            <w:r>
              <w:t>Tarea 11</w:t>
            </w:r>
          </w:p>
        </w:tc>
        <w:tc>
          <w:tcPr>
            <w:tcW w:w="4740" w:type="dxa"/>
            <w:shd w:val="clear" w:color="auto" w:fill="auto"/>
            <w:tcMar>
              <w:top w:w="100" w:type="dxa"/>
              <w:left w:w="100" w:type="dxa"/>
              <w:bottom w:w="100" w:type="dxa"/>
              <w:right w:w="100" w:type="dxa"/>
            </w:tcMar>
          </w:tcPr>
          <w:p w14:paraId="761A4439" w14:textId="77777777" w:rsidR="005E31AC" w:rsidRDefault="00000000">
            <w:r>
              <w:t>Ejecución de pruebas de integración para validar la interoperabilidad y el correcto funcionamiento del software.</w:t>
            </w:r>
          </w:p>
        </w:tc>
      </w:tr>
      <w:tr w:rsidR="005E31AC" w14:paraId="7D26E45D" w14:textId="77777777">
        <w:trPr>
          <w:trHeight w:val="420"/>
        </w:trPr>
        <w:tc>
          <w:tcPr>
            <w:tcW w:w="2505" w:type="dxa"/>
            <w:vMerge/>
            <w:shd w:val="clear" w:color="auto" w:fill="auto"/>
            <w:tcMar>
              <w:top w:w="100" w:type="dxa"/>
              <w:left w:w="100" w:type="dxa"/>
              <w:bottom w:w="100" w:type="dxa"/>
              <w:right w:w="100" w:type="dxa"/>
            </w:tcMar>
          </w:tcPr>
          <w:p w14:paraId="7EB4296D" w14:textId="77777777" w:rsidR="005E31AC" w:rsidRDefault="005E31AC">
            <w:pPr>
              <w:widowControl w:val="0"/>
              <w:pBdr>
                <w:top w:val="nil"/>
                <w:left w:val="nil"/>
                <w:bottom w:val="nil"/>
                <w:right w:val="nil"/>
                <w:between w:val="nil"/>
              </w:pBdr>
              <w:spacing w:line="240" w:lineRule="auto"/>
            </w:pPr>
          </w:p>
        </w:tc>
        <w:tc>
          <w:tcPr>
            <w:tcW w:w="1755" w:type="dxa"/>
            <w:shd w:val="clear" w:color="auto" w:fill="auto"/>
            <w:tcMar>
              <w:top w:w="100" w:type="dxa"/>
              <w:left w:w="100" w:type="dxa"/>
              <w:bottom w:w="100" w:type="dxa"/>
              <w:right w:w="100" w:type="dxa"/>
            </w:tcMar>
          </w:tcPr>
          <w:p w14:paraId="60A636D4" w14:textId="77777777" w:rsidR="005E31AC" w:rsidRDefault="00000000">
            <w:pPr>
              <w:widowControl w:val="0"/>
              <w:spacing w:line="240" w:lineRule="auto"/>
            </w:pPr>
            <w:r>
              <w:t>Tarea 12</w:t>
            </w:r>
          </w:p>
        </w:tc>
        <w:tc>
          <w:tcPr>
            <w:tcW w:w="4740" w:type="dxa"/>
            <w:shd w:val="clear" w:color="auto" w:fill="auto"/>
            <w:tcMar>
              <w:top w:w="100" w:type="dxa"/>
              <w:left w:w="100" w:type="dxa"/>
              <w:bottom w:w="100" w:type="dxa"/>
              <w:right w:w="100" w:type="dxa"/>
            </w:tcMar>
          </w:tcPr>
          <w:p w14:paraId="63924326" w14:textId="77777777" w:rsidR="005E31AC" w:rsidRDefault="00000000">
            <w:r>
              <w:t>Revisión de los resultados de las pruebas de integración por parte del equipo de control de calidad.</w:t>
            </w:r>
          </w:p>
        </w:tc>
      </w:tr>
      <w:tr w:rsidR="005E31AC" w14:paraId="4DFF3527" w14:textId="77777777">
        <w:trPr>
          <w:trHeight w:val="420"/>
        </w:trPr>
        <w:tc>
          <w:tcPr>
            <w:tcW w:w="2505" w:type="dxa"/>
            <w:vMerge w:val="restart"/>
            <w:shd w:val="clear" w:color="auto" w:fill="auto"/>
            <w:tcMar>
              <w:top w:w="100" w:type="dxa"/>
              <w:left w:w="100" w:type="dxa"/>
              <w:bottom w:w="100" w:type="dxa"/>
              <w:right w:w="100" w:type="dxa"/>
            </w:tcMar>
          </w:tcPr>
          <w:p w14:paraId="5813C2A3" w14:textId="77777777" w:rsidR="005E31AC" w:rsidRDefault="00000000">
            <w:pPr>
              <w:rPr>
                <w:b/>
              </w:rPr>
            </w:pPr>
            <w:r>
              <w:rPr>
                <w:b/>
              </w:rPr>
              <w:t>Pruebas del Sistema</w:t>
            </w:r>
          </w:p>
          <w:p w14:paraId="091ED4FD" w14:textId="77777777" w:rsidR="005E31AC" w:rsidRDefault="005E31AC">
            <w:pPr>
              <w:rPr>
                <w:b/>
              </w:rPr>
            </w:pPr>
          </w:p>
          <w:p w14:paraId="7EDDA55B" w14:textId="77777777" w:rsidR="005E31AC" w:rsidRDefault="005E31AC">
            <w:pPr>
              <w:rPr>
                <w:b/>
              </w:rPr>
            </w:pPr>
          </w:p>
        </w:tc>
        <w:tc>
          <w:tcPr>
            <w:tcW w:w="1755" w:type="dxa"/>
            <w:shd w:val="clear" w:color="auto" w:fill="auto"/>
            <w:tcMar>
              <w:top w:w="100" w:type="dxa"/>
              <w:left w:w="100" w:type="dxa"/>
              <w:bottom w:w="100" w:type="dxa"/>
              <w:right w:w="100" w:type="dxa"/>
            </w:tcMar>
          </w:tcPr>
          <w:p w14:paraId="181D7DC9" w14:textId="77777777" w:rsidR="005E31AC" w:rsidRDefault="00000000">
            <w:pPr>
              <w:widowControl w:val="0"/>
              <w:spacing w:line="240" w:lineRule="auto"/>
            </w:pPr>
            <w:r>
              <w:t>Tarea 13</w:t>
            </w:r>
          </w:p>
        </w:tc>
        <w:tc>
          <w:tcPr>
            <w:tcW w:w="4740" w:type="dxa"/>
            <w:shd w:val="clear" w:color="auto" w:fill="auto"/>
            <w:tcMar>
              <w:top w:w="100" w:type="dxa"/>
              <w:left w:w="100" w:type="dxa"/>
              <w:bottom w:w="100" w:type="dxa"/>
              <w:right w:w="100" w:type="dxa"/>
            </w:tcMar>
          </w:tcPr>
          <w:p w14:paraId="3E6F46E3" w14:textId="77777777" w:rsidR="005E31AC" w:rsidRDefault="00000000">
            <w:r>
              <w:t>Diseño y ejecución de casos de prueba funcionales y no funcionales en el entorno del sistema.</w:t>
            </w:r>
          </w:p>
        </w:tc>
      </w:tr>
      <w:tr w:rsidR="005E31AC" w14:paraId="0611075D" w14:textId="77777777">
        <w:trPr>
          <w:trHeight w:val="420"/>
        </w:trPr>
        <w:tc>
          <w:tcPr>
            <w:tcW w:w="2505" w:type="dxa"/>
            <w:vMerge/>
            <w:shd w:val="clear" w:color="auto" w:fill="auto"/>
            <w:tcMar>
              <w:top w:w="100" w:type="dxa"/>
              <w:left w:w="100" w:type="dxa"/>
              <w:bottom w:w="100" w:type="dxa"/>
              <w:right w:w="100" w:type="dxa"/>
            </w:tcMar>
          </w:tcPr>
          <w:p w14:paraId="52A6E5F8" w14:textId="77777777" w:rsidR="005E31AC" w:rsidRDefault="005E31AC">
            <w:pPr>
              <w:spacing w:line="240" w:lineRule="auto"/>
            </w:pPr>
          </w:p>
        </w:tc>
        <w:tc>
          <w:tcPr>
            <w:tcW w:w="1755" w:type="dxa"/>
            <w:shd w:val="clear" w:color="auto" w:fill="auto"/>
            <w:tcMar>
              <w:top w:w="100" w:type="dxa"/>
              <w:left w:w="100" w:type="dxa"/>
              <w:bottom w:w="100" w:type="dxa"/>
              <w:right w:w="100" w:type="dxa"/>
            </w:tcMar>
          </w:tcPr>
          <w:p w14:paraId="67D13BE6" w14:textId="77777777" w:rsidR="005E31AC" w:rsidRDefault="00000000">
            <w:pPr>
              <w:widowControl w:val="0"/>
              <w:spacing w:line="240" w:lineRule="auto"/>
            </w:pPr>
            <w:r>
              <w:t>Tarea 14</w:t>
            </w:r>
          </w:p>
        </w:tc>
        <w:tc>
          <w:tcPr>
            <w:tcW w:w="4740" w:type="dxa"/>
            <w:shd w:val="clear" w:color="auto" w:fill="auto"/>
            <w:tcMar>
              <w:top w:w="100" w:type="dxa"/>
              <w:left w:w="100" w:type="dxa"/>
              <w:bottom w:w="100" w:type="dxa"/>
              <w:right w:w="100" w:type="dxa"/>
            </w:tcMar>
          </w:tcPr>
          <w:p w14:paraId="60F3DA78" w14:textId="77777777" w:rsidR="005E31AC" w:rsidRDefault="00000000">
            <w:r>
              <w:t>Evaluación de la usabilidad, rendimiento y seguridad del software.</w:t>
            </w:r>
          </w:p>
        </w:tc>
      </w:tr>
      <w:tr w:rsidR="005E31AC" w14:paraId="74F83206" w14:textId="77777777">
        <w:trPr>
          <w:trHeight w:val="420"/>
        </w:trPr>
        <w:tc>
          <w:tcPr>
            <w:tcW w:w="2505" w:type="dxa"/>
            <w:vMerge/>
            <w:shd w:val="clear" w:color="auto" w:fill="auto"/>
            <w:tcMar>
              <w:top w:w="100" w:type="dxa"/>
              <w:left w:w="100" w:type="dxa"/>
              <w:bottom w:w="100" w:type="dxa"/>
              <w:right w:w="100" w:type="dxa"/>
            </w:tcMar>
          </w:tcPr>
          <w:p w14:paraId="56541F20" w14:textId="77777777" w:rsidR="005E31AC" w:rsidRDefault="005E31AC">
            <w:pPr>
              <w:spacing w:line="240" w:lineRule="auto"/>
            </w:pPr>
          </w:p>
        </w:tc>
        <w:tc>
          <w:tcPr>
            <w:tcW w:w="1755" w:type="dxa"/>
            <w:shd w:val="clear" w:color="auto" w:fill="auto"/>
            <w:tcMar>
              <w:top w:w="100" w:type="dxa"/>
              <w:left w:w="100" w:type="dxa"/>
              <w:bottom w:w="100" w:type="dxa"/>
              <w:right w:w="100" w:type="dxa"/>
            </w:tcMar>
          </w:tcPr>
          <w:p w14:paraId="743AEC22" w14:textId="77777777" w:rsidR="005E31AC" w:rsidRDefault="00000000">
            <w:pPr>
              <w:widowControl w:val="0"/>
              <w:spacing w:line="240" w:lineRule="auto"/>
            </w:pPr>
            <w:r>
              <w:t>Tarea 15</w:t>
            </w:r>
          </w:p>
        </w:tc>
        <w:tc>
          <w:tcPr>
            <w:tcW w:w="4740" w:type="dxa"/>
            <w:shd w:val="clear" w:color="auto" w:fill="auto"/>
            <w:tcMar>
              <w:top w:w="100" w:type="dxa"/>
              <w:left w:w="100" w:type="dxa"/>
              <w:bottom w:w="100" w:type="dxa"/>
              <w:right w:w="100" w:type="dxa"/>
            </w:tcMar>
          </w:tcPr>
          <w:p w14:paraId="1381C892" w14:textId="77777777" w:rsidR="005E31AC" w:rsidRDefault="00000000">
            <w:r>
              <w:t>Revisión de los informes de pruebas y seguimiento de las acciones correctivas necesarias.</w:t>
            </w:r>
          </w:p>
        </w:tc>
      </w:tr>
      <w:tr w:rsidR="005E31AC" w14:paraId="6E70BE74" w14:textId="77777777">
        <w:trPr>
          <w:trHeight w:val="420"/>
        </w:trPr>
        <w:tc>
          <w:tcPr>
            <w:tcW w:w="2505" w:type="dxa"/>
            <w:vMerge/>
            <w:shd w:val="clear" w:color="auto" w:fill="auto"/>
            <w:tcMar>
              <w:top w:w="100" w:type="dxa"/>
              <w:left w:w="100" w:type="dxa"/>
              <w:bottom w:w="100" w:type="dxa"/>
              <w:right w:w="100" w:type="dxa"/>
            </w:tcMar>
          </w:tcPr>
          <w:p w14:paraId="70A3F7BA" w14:textId="77777777" w:rsidR="005E31AC" w:rsidRDefault="005E31AC">
            <w:pPr>
              <w:spacing w:line="240" w:lineRule="auto"/>
              <w:rPr>
                <w:b/>
              </w:rPr>
            </w:pPr>
          </w:p>
        </w:tc>
        <w:tc>
          <w:tcPr>
            <w:tcW w:w="1755" w:type="dxa"/>
            <w:shd w:val="clear" w:color="auto" w:fill="auto"/>
            <w:tcMar>
              <w:top w:w="100" w:type="dxa"/>
              <w:left w:w="100" w:type="dxa"/>
              <w:bottom w:w="100" w:type="dxa"/>
              <w:right w:w="100" w:type="dxa"/>
            </w:tcMar>
          </w:tcPr>
          <w:p w14:paraId="5D639BF8" w14:textId="77777777" w:rsidR="005E31AC" w:rsidRDefault="00000000">
            <w:pPr>
              <w:widowControl w:val="0"/>
              <w:spacing w:line="240" w:lineRule="auto"/>
            </w:pPr>
            <w:r>
              <w:t>Tarea 16</w:t>
            </w:r>
          </w:p>
        </w:tc>
        <w:tc>
          <w:tcPr>
            <w:tcW w:w="4740" w:type="dxa"/>
            <w:shd w:val="clear" w:color="auto" w:fill="auto"/>
            <w:tcMar>
              <w:top w:w="100" w:type="dxa"/>
              <w:left w:w="100" w:type="dxa"/>
              <w:bottom w:w="100" w:type="dxa"/>
              <w:right w:w="100" w:type="dxa"/>
            </w:tcMar>
          </w:tcPr>
          <w:p w14:paraId="51636D9B" w14:textId="77777777" w:rsidR="005E31AC" w:rsidRDefault="00000000">
            <w:r>
              <w:t>Documentar el manual de operación y el manual del usuario.</w:t>
            </w:r>
          </w:p>
        </w:tc>
      </w:tr>
      <w:tr w:rsidR="005E31AC" w14:paraId="512794B8" w14:textId="77777777">
        <w:trPr>
          <w:trHeight w:val="420"/>
        </w:trPr>
        <w:tc>
          <w:tcPr>
            <w:tcW w:w="2505" w:type="dxa"/>
            <w:vMerge/>
            <w:shd w:val="clear" w:color="auto" w:fill="auto"/>
            <w:tcMar>
              <w:top w:w="100" w:type="dxa"/>
              <w:left w:w="100" w:type="dxa"/>
              <w:bottom w:w="100" w:type="dxa"/>
              <w:right w:w="100" w:type="dxa"/>
            </w:tcMar>
          </w:tcPr>
          <w:p w14:paraId="76475E99" w14:textId="77777777" w:rsidR="005E31AC" w:rsidRDefault="005E31AC">
            <w:pPr>
              <w:spacing w:line="240" w:lineRule="auto"/>
              <w:rPr>
                <w:b/>
              </w:rPr>
            </w:pPr>
          </w:p>
        </w:tc>
        <w:tc>
          <w:tcPr>
            <w:tcW w:w="1755" w:type="dxa"/>
            <w:shd w:val="clear" w:color="auto" w:fill="auto"/>
            <w:tcMar>
              <w:top w:w="100" w:type="dxa"/>
              <w:left w:w="100" w:type="dxa"/>
              <w:bottom w:w="100" w:type="dxa"/>
              <w:right w:w="100" w:type="dxa"/>
            </w:tcMar>
          </w:tcPr>
          <w:p w14:paraId="2B051A88" w14:textId="77777777" w:rsidR="005E31AC" w:rsidRDefault="00000000">
            <w:pPr>
              <w:widowControl w:val="0"/>
              <w:spacing w:line="240" w:lineRule="auto"/>
            </w:pPr>
            <w:r>
              <w:t>Tarea 17</w:t>
            </w:r>
          </w:p>
        </w:tc>
        <w:tc>
          <w:tcPr>
            <w:tcW w:w="4740" w:type="dxa"/>
            <w:shd w:val="clear" w:color="auto" w:fill="auto"/>
            <w:tcMar>
              <w:top w:w="100" w:type="dxa"/>
              <w:left w:w="100" w:type="dxa"/>
              <w:bottom w:w="100" w:type="dxa"/>
              <w:right w:w="100" w:type="dxa"/>
            </w:tcMar>
          </w:tcPr>
          <w:p w14:paraId="7DD78C20" w14:textId="77777777" w:rsidR="005E31AC" w:rsidRDefault="00000000">
            <w:r>
              <w:t>Verificar el manual de operación y el manual del usuario.</w:t>
            </w:r>
          </w:p>
        </w:tc>
      </w:tr>
      <w:tr w:rsidR="005E31AC" w14:paraId="0089D76D" w14:textId="77777777">
        <w:trPr>
          <w:trHeight w:val="420"/>
        </w:trPr>
        <w:tc>
          <w:tcPr>
            <w:tcW w:w="2505" w:type="dxa"/>
            <w:vMerge w:val="restart"/>
            <w:shd w:val="clear" w:color="auto" w:fill="auto"/>
            <w:tcMar>
              <w:top w:w="100" w:type="dxa"/>
              <w:left w:w="100" w:type="dxa"/>
              <w:bottom w:w="100" w:type="dxa"/>
              <w:right w:w="100" w:type="dxa"/>
            </w:tcMar>
          </w:tcPr>
          <w:p w14:paraId="768142AA" w14:textId="77777777" w:rsidR="005E31AC" w:rsidRDefault="00000000">
            <w:pPr>
              <w:rPr>
                <w:b/>
              </w:rPr>
            </w:pPr>
            <w:r>
              <w:rPr>
                <w:b/>
              </w:rPr>
              <w:t>Documentación y Entrega</w:t>
            </w:r>
          </w:p>
        </w:tc>
        <w:tc>
          <w:tcPr>
            <w:tcW w:w="1755" w:type="dxa"/>
            <w:shd w:val="clear" w:color="auto" w:fill="auto"/>
            <w:tcMar>
              <w:top w:w="100" w:type="dxa"/>
              <w:left w:w="100" w:type="dxa"/>
              <w:bottom w:w="100" w:type="dxa"/>
              <w:right w:w="100" w:type="dxa"/>
            </w:tcMar>
          </w:tcPr>
          <w:p w14:paraId="57E75C35" w14:textId="77777777" w:rsidR="005E31AC" w:rsidRDefault="00000000">
            <w:pPr>
              <w:widowControl w:val="0"/>
              <w:spacing w:line="240" w:lineRule="auto"/>
            </w:pPr>
            <w:r>
              <w:t>Tarea 18</w:t>
            </w:r>
          </w:p>
        </w:tc>
        <w:tc>
          <w:tcPr>
            <w:tcW w:w="4740" w:type="dxa"/>
            <w:shd w:val="clear" w:color="auto" w:fill="auto"/>
            <w:tcMar>
              <w:top w:w="100" w:type="dxa"/>
              <w:left w:w="100" w:type="dxa"/>
              <w:bottom w:w="100" w:type="dxa"/>
              <w:right w:w="100" w:type="dxa"/>
            </w:tcMar>
          </w:tcPr>
          <w:p w14:paraId="61C93F2F" w14:textId="77777777" w:rsidR="005E31AC" w:rsidRDefault="00000000">
            <w:r>
              <w:t>Elaboración de la documentación técnica del software.</w:t>
            </w:r>
          </w:p>
        </w:tc>
      </w:tr>
      <w:tr w:rsidR="005E31AC" w14:paraId="40459C55" w14:textId="77777777">
        <w:trPr>
          <w:trHeight w:val="420"/>
        </w:trPr>
        <w:tc>
          <w:tcPr>
            <w:tcW w:w="2505" w:type="dxa"/>
            <w:vMerge/>
            <w:shd w:val="clear" w:color="auto" w:fill="auto"/>
            <w:tcMar>
              <w:top w:w="100" w:type="dxa"/>
              <w:left w:w="100" w:type="dxa"/>
              <w:bottom w:w="100" w:type="dxa"/>
              <w:right w:w="100" w:type="dxa"/>
            </w:tcMar>
          </w:tcPr>
          <w:p w14:paraId="431A32E9" w14:textId="77777777" w:rsidR="005E31AC" w:rsidRDefault="005E31AC">
            <w:pPr>
              <w:spacing w:line="240" w:lineRule="auto"/>
            </w:pPr>
          </w:p>
        </w:tc>
        <w:tc>
          <w:tcPr>
            <w:tcW w:w="1755" w:type="dxa"/>
            <w:shd w:val="clear" w:color="auto" w:fill="auto"/>
            <w:tcMar>
              <w:top w:w="100" w:type="dxa"/>
              <w:left w:w="100" w:type="dxa"/>
              <w:bottom w:w="100" w:type="dxa"/>
              <w:right w:w="100" w:type="dxa"/>
            </w:tcMar>
          </w:tcPr>
          <w:p w14:paraId="5F1FE4F8" w14:textId="77777777" w:rsidR="005E31AC" w:rsidRDefault="00000000">
            <w:pPr>
              <w:widowControl w:val="0"/>
              <w:spacing w:line="240" w:lineRule="auto"/>
            </w:pPr>
            <w:r>
              <w:t>Tarea 19</w:t>
            </w:r>
          </w:p>
        </w:tc>
        <w:tc>
          <w:tcPr>
            <w:tcW w:w="4740" w:type="dxa"/>
            <w:shd w:val="clear" w:color="auto" w:fill="auto"/>
            <w:tcMar>
              <w:top w:w="100" w:type="dxa"/>
              <w:left w:w="100" w:type="dxa"/>
              <w:bottom w:w="100" w:type="dxa"/>
              <w:right w:w="100" w:type="dxa"/>
            </w:tcMar>
          </w:tcPr>
          <w:p w14:paraId="659FD89B" w14:textId="77777777" w:rsidR="005E31AC" w:rsidRDefault="00000000">
            <w:r>
              <w:t>Preparación del paquete de entrega final del software.</w:t>
            </w:r>
          </w:p>
        </w:tc>
      </w:tr>
      <w:tr w:rsidR="005E31AC" w14:paraId="53F4BB6C" w14:textId="77777777">
        <w:trPr>
          <w:trHeight w:val="420"/>
        </w:trPr>
        <w:tc>
          <w:tcPr>
            <w:tcW w:w="2505" w:type="dxa"/>
            <w:vMerge/>
            <w:shd w:val="clear" w:color="auto" w:fill="auto"/>
            <w:tcMar>
              <w:top w:w="100" w:type="dxa"/>
              <w:left w:w="100" w:type="dxa"/>
              <w:bottom w:w="100" w:type="dxa"/>
              <w:right w:w="100" w:type="dxa"/>
            </w:tcMar>
          </w:tcPr>
          <w:p w14:paraId="498B438B" w14:textId="77777777" w:rsidR="005E31AC" w:rsidRDefault="005E31AC">
            <w:pPr>
              <w:spacing w:line="240" w:lineRule="auto"/>
            </w:pPr>
          </w:p>
        </w:tc>
        <w:tc>
          <w:tcPr>
            <w:tcW w:w="1755" w:type="dxa"/>
            <w:shd w:val="clear" w:color="auto" w:fill="auto"/>
            <w:tcMar>
              <w:top w:w="100" w:type="dxa"/>
              <w:left w:w="100" w:type="dxa"/>
              <w:bottom w:w="100" w:type="dxa"/>
              <w:right w:w="100" w:type="dxa"/>
            </w:tcMar>
          </w:tcPr>
          <w:p w14:paraId="7EAAFD17" w14:textId="77777777" w:rsidR="005E31AC" w:rsidRDefault="00000000">
            <w:pPr>
              <w:widowControl w:val="0"/>
              <w:spacing w:line="240" w:lineRule="auto"/>
            </w:pPr>
            <w:r>
              <w:t>Tarea 20</w:t>
            </w:r>
          </w:p>
        </w:tc>
        <w:tc>
          <w:tcPr>
            <w:tcW w:w="4740" w:type="dxa"/>
            <w:shd w:val="clear" w:color="auto" w:fill="auto"/>
            <w:tcMar>
              <w:top w:w="100" w:type="dxa"/>
              <w:left w:w="100" w:type="dxa"/>
              <w:bottom w:w="100" w:type="dxa"/>
              <w:right w:w="100" w:type="dxa"/>
            </w:tcMar>
          </w:tcPr>
          <w:p w14:paraId="00BC5425" w14:textId="77777777" w:rsidR="005E31AC" w:rsidRDefault="00000000">
            <w:r>
              <w:t>Revisión de la documentación por parte del equipo de control de calidad.</w:t>
            </w:r>
          </w:p>
        </w:tc>
      </w:tr>
    </w:tbl>
    <w:p w14:paraId="6EC70FF9" w14:textId="77777777" w:rsidR="005E31AC" w:rsidRDefault="005E31AC">
      <w:pPr>
        <w:rPr>
          <w:shd w:val="clear" w:color="auto" w:fill="FF9900"/>
        </w:rPr>
      </w:pPr>
    </w:p>
    <w:p w14:paraId="65BCC4C8" w14:textId="77777777" w:rsidR="005E31AC" w:rsidRDefault="00000000">
      <w:r>
        <w:t>Las tareas mencionadas anteriormente se llevarán a cabo en la secuencia presentada. Cada tarea incluirá actividades específicas de aseguramiento de calidad del software, como revisiones, pruebas y evaluaciones. Estas actividades serán realizadas por los equipos correspondientes, y sus resultados serán revisados y evaluados en los puntos de control planificados.</w:t>
      </w:r>
    </w:p>
    <w:p w14:paraId="15D61A47" w14:textId="77777777" w:rsidR="005E31AC" w:rsidRDefault="00000000">
      <w:pPr>
        <w:pStyle w:val="Ttulo2"/>
      </w:pPr>
      <w:bookmarkStart w:id="13" w:name="_3hrjbgfamzm8" w:colFirst="0" w:colLast="0"/>
      <w:bookmarkEnd w:id="13"/>
      <w:r>
        <w:t>3.4 Responsabilidades Específicas</w:t>
      </w:r>
    </w:p>
    <w:p w14:paraId="51BAE5AA" w14:textId="77777777" w:rsidR="005E31AC" w:rsidRDefault="00000000">
      <w:r>
        <w:t>Las responsabilidades organizativas específicas para cada tarea son las siguientes:</w:t>
      </w:r>
    </w:p>
    <w:p w14:paraId="0A099CBA" w14:textId="77777777" w:rsidR="005E31AC" w:rsidRDefault="005E31AC"/>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E31AC" w14:paraId="3462036D" w14:textId="77777777">
        <w:trPr>
          <w:trHeight w:val="420"/>
        </w:trPr>
        <w:tc>
          <w:tcPr>
            <w:tcW w:w="3009" w:type="dxa"/>
            <w:shd w:val="clear" w:color="auto" w:fill="auto"/>
            <w:tcMar>
              <w:top w:w="100" w:type="dxa"/>
              <w:left w:w="100" w:type="dxa"/>
              <w:bottom w:w="100" w:type="dxa"/>
              <w:right w:w="100" w:type="dxa"/>
            </w:tcMar>
          </w:tcPr>
          <w:p w14:paraId="2DCE499D" w14:textId="77777777" w:rsidR="005E31AC" w:rsidRDefault="00000000">
            <w:pPr>
              <w:widowControl w:val="0"/>
              <w:pBdr>
                <w:top w:val="nil"/>
                <w:left w:val="nil"/>
                <w:bottom w:val="nil"/>
                <w:right w:val="nil"/>
                <w:between w:val="nil"/>
              </w:pBdr>
              <w:spacing w:line="240" w:lineRule="auto"/>
              <w:rPr>
                <w:b/>
              </w:rPr>
            </w:pPr>
            <w:r>
              <w:rPr>
                <w:b/>
              </w:rPr>
              <w:t>Etapa</w:t>
            </w:r>
          </w:p>
        </w:tc>
        <w:tc>
          <w:tcPr>
            <w:tcW w:w="3009" w:type="dxa"/>
            <w:shd w:val="clear" w:color="auto" w:fill="auto"/>
            <w:tcMar>
              <w:top w:w="100" w:type="dxa"/>
              <w:left w:w="100" w:type="dxa"/>
              <w:bottom w:w="100" w:type="dxa"/>
              <w:right w:w="100" w:type="dxa"/>
            </w:tcMar>
          </w:tcPr>
          <w:p w14:paraId="5DEACECB" w14:textId="77777777" w:rsidR="005E31AC" w:rsidRDefault="00000000">
            <w:pPr>
              <w:widowControl w:val="0"/>
              <w:pBdr>
                <w:top w:val="nil"/>
                <w:left w:val="nil"/>
                <w:bottom w:val="nil"/>
                <w:right w:val="nil"/>
                <w:between w:val="nil"/>
              </w:pBdr>
              <w:spacing w:line="240" w:lineRule="auto"/>
              <w:rPr>
                <w:b/>
              </w:rPr>
            </w:pPr>
            <w:r>
              <w:rPr>
                <w:b/>
              </w:rPr>
              <w:t>Tarea</w:t>
            </w:r>
          </w:p>
        </w:tc>
        <w:tc>
          <w:tcPr>
            <w:tcW w:w="3009" w:type="dxa"/>
            <w:shd w:val="clear" w:color="auto" w:fill="auto"/>
            <w:tcMar>
              <w:top w:w="100" w:type="dxa"/>
              <w:left w:w="100" w:type="dxa"/>
              <w:bottom w:w="100" w:type="dxa"/>
              <w:right w:w="100" w:type="dxa"/>
            </w:tcMar>
          </w:tcPr>
          <w:p w14:paraId="140C3BE2" w14:textId="77777777" w:rsidR="005E31AC" w:rsidRDefault="00000000">
            <w:pPr>
              <w:widowControl w:val="0"/>
              <w:pBdr>
                <w:top w:val="nil"/>
                <w:left w:val="nil"/>
                <w:bottom w:val="nil"/>
                <w:right w:val="nil"/>
                <w:between w:val="nil"/>
              </w:pBdr>
              <w:spacing w:line="240" w:lineRule="auto"/>
              <w:rPr>
                <w:b/>
              </w:rPr>
            </w:pPr>
            <w:r>
              <w:rPr>
                <w:b/>
              </w:rPr>
              <w:t>Responsables</w:t>
            </w:r>
          </w:p>
        </w:tc>
      </w:tr>
      <w:tr w:rsidR="005E31AC" w14:paraId="0AF24B8E" w14:textId="77777777">
        <w:trPr>
          <w:trHeight w:val="420"/>
        </w:trPr>
        <w:tc>
          <w:tcPr>
            <w:tcW w:w="3009" w:type="dxa"/>
            <w:vMerge w:val="restart"/>
            <w:shd w:val="clear" w:color="auto" w:fill="auto"/>
            <w:tcMar>
              <w:top w:w="100" w:type="dxa"/>
              <w:left w:w="100" w:type="dxa"/>
              <w:bottom w:w="100" w:type="dxa"/>
              <w:right w:w="100" w:type="dxa"/>
            </w:tcMar>
          </w:tcPr>
          <w:p w14:paraId="2F2A3A86" w14:textId="77777777" w:rsidR="005E31AC" w:rsidRDefault="00000000">
            <w:pPr>
              <w:widowControl w:val="0"/>
              <w:pBdr>
                <w:top w:val="nil"/>
                <w:left w:val="nil"/>
                <w:bottom w:val="nil"/>
                <w:right w:val="nil"/>
                <w:between w:val="nil"/>
              </w:pBdr>
              <w:spacing w:line="240" w:lineRule="auto"/>
              <w:rPr>
                <w:b/>
              </w:rPr>
            </w:pPr>
            <w:r>
              <w:rPr>
                <w:b/>
              </w:rPr>
              <w:t>Requisitos y Análisis</w:t>
            </w:r>
          </w:p>
        </w:tc>
        <w:tc>
          <w:tcPr>
            <w:tcW w:w="3009" w:type="dxa"/>
            <w:shd w:val="clear" w:color="auto" w:fill="auto"/>
            <w:tcMar>
              <w:top w:w="100" w:type="dxa"/>
              <w:left w:w="100" w:type="dxa"/>
              <w:bottom w:w="100" w:type="dxa"/>
              <w:right w:w="100" w:type="dxa"/>
            </w:tcMar>
          </w:tcPr>
          <w:p w14:paraId="0213FCED" w14:textId="77777777" w:rsidR="005E31AC" w:rsidRDefault="00000000">
            <w:pPr>
              <w:widowControl w:val="0"/>
              <w:pBdr>
                <w:top w:val="nil"/>
                <w:left w:val="nil"/>
                <w:bottom w:val="nil"/>
                <w:right w:val="nil"/>
                <w:between w:val="nil"/>
              </w:pBdr>
              <w:spacing w:line="240" w:lineRule="auto"/>
            </w:pPr>
            <w:r>
              <w:t>Tarea 1</w:t>
            </w:r>
          </w:p>
        </w:tc>
        <w:tc>
          <w:tcPr>
            <w:tcW w:w="3009" w:type="dxa"/>
            <w:shd w:val="clear" w:color="auto" w:fill="auto"/>
            <w:tcMar>
              <w:top w:w="100" w:type="dxa"/>
              <w:left w:w="100" w:type="dxa"/>
              <w:bottom w:w="100" w:type="dxa"/>
              <w:right w:w="100" w:type="dxa"/>
            </w:tcMar>
          </w:tcPr>
          <w:p w14:paraId="53DAC632" w14:textId="77777777" w:rsidR="005E31AC" w:rsidRDefault="00000000">
            <w:pPr>
              <w:widowControl w:val="0"/>
              <w:pBdr>
                <w:top w:val="nil"/>
                <w:left w:val="nil"/>
                <w:bottom w:val="nil"/>
                <w:right w:val="nil"/>
                <w:between w:val="nil"/>
              </w:pBdr>
              <w:spacing w:line="240" w:lineRule="auto"/>
            </w:pPr>
            <w:r>
              <w:t>Departamento de Desarrollo de Software</w:t>
            </w:r>
          </w:p>
        </w:tc>
      </w:tr>
      <w:tr w:rsidR="005E31AC" w14:paraId="41EC4C25" w14:textId="77777777">
        <w:trPr>
          <w:trHeight w:val="420"/>
        </w:trPr>
        <w:tc>
          <w:tcPr>
            <w:tcW w:w="3009" w:type="dxa"/>
            <w:vMerge/>
            <w:shd w:val="clear" w:color="auto" w:fill="auto"/>
            <w:tcMar>
              <w:top w:w="100" w:type="dxa"/>
              <w:left w:w="100" w:type="dxa"/>
              <w:bottom w:w="100" w:type="dxa"/>
              <w:right w:w="100" w:type="dxa"/>
            </w:tcMar>
          </w:tcPr>
          <w:p w14:paraId="0C493379"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6F4854DD" w14:textId="77777777" w:rsidR="005E31AC" w:rsidRDefault="00000000">
            <w:pPr>
              <w:widowControl w:val="0"/>
              <w:pBdr>
                <w:top w:val="nil"/>
                <w:left w:val="nil"/>
                <w:bottom w:val="nil"/>
                <w:right w:val="nil"/>
                <w:between w:val="nil"/>
              </w:pBdr>
              <w:spacing w:line="240" w:lineRule="auto"/>
            </w:pPr>
            <w:r>
              <w:t>Tarea 2</w:t>
            </w:r>
          </w:p>
        </w:tc>
        <w:tc>
          <w:tcPr>
            <w:tcW w:w="3009" w:type="dxa"/>
            <w:shd w:val="clear" w:color="auto" w:fill="auto"/>
            <w:tcMar>
              <w:top w:w="100" w:type="dxa"/>
              <w:left w:w="100" w:type="dxa"/>
              <w:bottom w:w="100" w:type="dxa"/>
              <w:right w:w="100" w:type="dxa"/>
            </w:tcMar>
          </w:tcPr>
          <w:p w14:paraId="44EC8D0F" w14:textId="77777777" w:rsidR="005E31AC" w:rsidRDefault="00000000">
            <w:pPr>
              <w:widowControl w:val="0"/>
              <w:pBdr>
                <w:top w:val="nil"/>
                <w:left w:val="nil"/>
                <w:bottom w:val="nil"/>
                <w:right w:val="nil"/>
                <w:between w:val="nil"/>
              </w:pBdr>
              <w:spacing w:line="240" w:lineRule="auto"/>
            </w:pPr>
            <w:r>
              <w:t>Equipo de Control de Calidad</w:t>
            </w:r>
          </w:p>
        </w:tc>
      </w:tr>
      <w:tr w:rsidR="005E31AC" w14:paraId="461A46DB" w14:textId="77777777">
        <w:trPr>
          <w:trHeight w:val="420"/>
        </w:trPr>
        <w:tc>
          <w:tcPr>
            <w:tcW w:w="3009" w:type="dxa"/>
            <w:vMerge/>
            <w:shd w:val="clear" w:color="auto" w:fill="auto"/>
            <w:tcMar>
              <w:top w:w="100" w:type="dxa"/>
              <w:left w:w="100" w:type="dxa"/>
              <w:bottom w:w="100" w:type="dxa"/>
              <w:right w:w="100" w:type="dxa"/>
            </w:tcMar>
          </w:tcPr>
          <w:p w14:paraId="2131FD29"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15C9DFF2" w14:textId="77777777" w:rsidR="005E31AC" w:rsidRDefault="00000000">
            <w:pPr>
              <w:widowControl w:val="0"/>
              <w:pBdr>
                <w:top w:val="nil"/>
                <w:left w:val="nil"/>
                <w:bottom w:val="nil"/>
                <w:right w:val="nil"/>
                <w:between w:val="nil"/>
              </w:pBdr>
              <w:spacing w:line="240" w:lineRule="auto"/>
            </w:pPr>
            <w:r>
              <w:t>Tarea 3</w:t>
            </w:r>
          </w:p>
        </w:tc>
        <w:tc>
          <w:tcPr>
            <w:tcW w:w="3009" w:type="dxa"/>
            <w:shd w:val="clear" w:color="auto" w:fill="auto"/>
            <w:tcMar>
              <w:top w:w="100" w:type="dxa"/>
              <w:left w:w="100" w:type="dxa"/>
              <w:bottom w:w="100" w:type="dxa"/>
              <w:right w:w="100" w:type="dxa"/>
            </w:tcMar>
          </w:tcPr>
          <w:p w14:paraId="7CA0F66A" w14:textId="77777777" w:rsidR="005E31AC" w:rsidRDefault="00000000">
            <w:pPr>
              <w:widowControl w:val="0"/>
              <w:pBdr>
                <w:top w:val="nil"/>
                <w:left w:val="nil"/>
                <w:bottom w:val="nil"/>
                <w:right w:val="nil"/>
                <w:between w:val="nil"/>
              </w:pBdr>
              <w:spacing w:line="240" w:lineRule="auto"/>
            </w:pPr>
            <w:r>
              <w:t>Equipo de Control de Calidad</w:t>
            </w:r>
          </w:p>
        </w:tc>
      </w:tr>
      <w:tr w:rsidR="005E31AC" w14:paraId="105DA9BF" w14:textId="77777777">
        <w:trPr>
          <w:trHeight w:val="420"/>
        </w:trPr>
        <w:tc>
          <w:tcPr>
            <w:tcW w:w="3009" w:type="dxa"/>
            <w:vMerge w:val="restart"/>
            <w:shd w:val="clear" w:color="auto" w:fill="auto"/>
            <w:tcMar>
              <w:top w:w="100" w:type="dxa"/>
              <w:left w:w="100" w:type="dxa"/>
              <w:bottom w:w="100" w:type="dxa"/>
              <w:right w:w="100" w:type="dxa"/>
            </w:tcMar>
          </w:tcPr>
          <w:p w14:paraId="791D0D42" w14:textId="77777777" w:rsidR="005E31AC" w:rsidRDefault="00000000">
            <w:pPr>
              <w:widowControl w:val="0"/>
              <w:pBdr>
                <w:top w:val="nil"/>
                <w:left w:val="nil"/>
                <w:bottom w:val="nil"/>
                <w:right w:val="nil"/>
                <w:between w:val="nil"/>
              </w:pBdr>
              <w:spacing w:line="240" w:lineRule="auto"/>
              <w:rPr>
                <w:b/>
              </w:rPr>
            </w:pPr>
            <w:r>
              <w:rPr>
                <w:b/>
              </w:rPr>
              <w:t>Diseño</w:t>
            </w:r>
          </w:p>
        </w:tc>
        <w:tc>
          <w:tcPr>
            <w:tcW w:w="3009" w:type="dxa"/>
            <w:shd w:val="clear" w:color="auto" w:fill="auto"/>
            <w:tcMar>
              <w:top w:w="100" w:type="dxa"/>
              <w:left w:w="100" w:type="dxa"/>
              <w:bottom w:w="100" w:type="dxa"/>
              <w:right w:w="100" w:type="dxa"/>
            </w:tcMar>
          </w:tcPr>
          <w:p w14:paraId="6A9284AD" w14:textId="77777777" w:rsidR="005E31AC" w:rsidRDefault="00000000">
            <w:pPr>
              <w:widowControl w:val="0"/>
              <w:pBdr>
                <w:top w:val="nil"/>
                <w:left w:val="nil"/>
                <w:bottom w:val="nil"/>
                <w:right w:val="nil"/>
                <w:between w:val="nil"/>
              </w:pBdr>
              <w:spacing w:line="240" w:lineRule="auto"/>
            </w:pPr>
            <w:r>
              <w:t>Tarea 4</w:t>
            </w:r>
          </w:p>
        </w:tc>
        <w:tc>
          <w:tcPr>
            <w:tcW w:w="3009" w:type="dxa"/>
            <w:shd w:val="clear" w:color="auto" w:fill="auto"/>
            <w:tcMar>
              <w:top w:w="100" w:type="dxa"/>
              <w:left w:w="100" w:type="dxa"/>
              <w:bottom w:w="100" w:type="dxa"/>
              <w:right w:w="100" w:type="dxa"/>
            </w:tcMar>
          </w:tcPr>
          <w:p w14:paraId="11F8C9AD" w14:textId="77777777" w:rsidR="005E31AC" w:rsidRDefault="00000000">
            <w:pPr>
              <w:widowControl w:val="0"/>
              <w:pBdr>
                <w:top w:val="nil"/>
                <w:left w:val="nil"/>
                <w:bottom w:val="nil"/>
                <w:right w:val="nil"/>
                <w:between w:val="nil"/>
              </w:pBdr>
              <w:spacing w:line="240" w:lineRule="auto"/>
            </w:pPr>
            <w:r>
              <w:t>Departamento de Desarrollo de Software</w:t>
            </w:r>
          </w:p>
        </w:tc>
      </w:tr>
      <w:tr w:rsidR="005E31AC" w14:paraId="4D3E4F3B" w14:textId="77777777">
        <w:trPr>
          <w:trHeight w:val="420"/>
        </w:trPr>
        <w:tc>
          <w:tcPr>
            <w:tcW w:w="3009" w:type="dxa"/>
            <w:vMerge/>
            <w:shd w:val="clear" w:color="auto" w:fill="auto"/>
            <w:tcMar>
              <w:top w:w="100" w:type="dxa"/>
              <w:left w:w="100" w:type="dxa"/>
              <w:bottom w:w="100" w:type="dxa"/>
              <w:right w:w="100" w:type="dxa"/>
            </w:tcMar>
          </w:tcPr>
          <w:p w14:paraId="7445CB31"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34910998" w14:textId="77777777" w:rsidR="005E31AC" w:rsidRDefault="00000000">
            <w:pPr>
              <w:widowControl w:val="0"/>
              <w:pBdr>
                <w:top w:val="nil"/>
                <w:left w:val="nil"/>
                <w:bottom w:val="nil"/>
                <w:right w:val="nil"/>
                <w:between w:val="nil"/>
              </w:pBdr>
              <w:spacing w:line="240" w:lineRule="auto"/>
            </w:pPr>
            <w:r>
              <w:t>Tarea 5</w:t>
            </w:r>
          </w:p>
        </w:tc>
        <w:tc>
          <w:tcPr>
            <w:tcW w:w="3009" w:type="dxa"/>
            <w:shd w:val="clear" w:color="auto" w:fill="auto"/>
            <w:tcMar>
              <w:top w:w="100" w:type="dxa"/>
              <w:left w:w="100" w:type="dxa"/>
              <w:bottom w:w="100" w:type="dxa"/>
              <w:right w:w="100" w:type="dxa"/>
            </w:tcMar>
          </w:tcPr>
          <w:p w14:paraId="3B29CA2F" w14:textId="77777777" w:rsidR="005E31AC" w:rsidRDefault="00000000">
            <w:pPr>
              <w:widowControl w:val="0"/>
              <w:spacing w:line="240" w:lineRule="auto"/>
            </w:pPr>
            <w:r>
              <w:t>Departamento de Desarrollo de Software</w:t>
            </w:r>
          </w:p>
        </w:tc>
      </w:tr>
      <w:tr w:rsidR="005E31AC" w14:paraId="60B1BBB2" w14:textId="77777777">
        <w:trPr>
          <w:trHeight w:val="420"/>
        </w:trPr>
        <w:tc>
          <w:tcPr>
            <w:tcW w:w="3009" w:type="dxa"/>
            <w:vMerge/>
            <w:shd w:val="clear" w:color="auto" w:fill="auto"/>
            <w:tcMar>
              <w:top w:w="100" w:type="dxa"/>
              <w:left w:w="100" w:type="dxa"/>
              <w:bottom w:w="100" w:type="dxa"/>
              <w:right w:w="100" w:type="dxa"/>
            </w:tcMar>
          </w:tcPr>
          <w:p w14:paraId="6A726252"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4132E677" w14:textId="77777777" w:rsidR="005E31AC" w:rsidRDefault="00000000">
            <w:pPr>
              <w:widowControl w:val="0"/>
              <w:pBdr>
                <w:top w:val="nil"/>
                <w:left w:val="nil"/>
                <w:bottom w:val="nil"/>
                <w:right w:val="nil"/>
                <w:between w:val="nil"/>
              </w:pBdr>
              <w:spacing w:line="240" w:lineRule="auto"/>
            </w:pPr>
            <w:r>
              <w:t>Tarea 6</w:t>
            </w:r>
          </w:p>
        </w:tc>
        <w:tc>
          <w:tcPr>
            <w:tcW w:w="3009" w:type="dxa"/>
            <w:shd w:val="clear" w:color="auto" w:fill="auto"/>
            <w:tcMar>
              <w:top w:w="100" w:type="dxa"/>
              <w:left w:w="100" w:type="dxa"/>
              <w:bottom w:w="100" w:type="dxa"/>
              <w:right w:w="100" w:type="dxa"/>
            </w:tcMar>
          </w:tcPr>
          <w:p w14:paraId="58C034AD" w14:textId="77777777" w:rsidR="005E31AC" w:rsidRDefault="00000000">
            <w:pPr>
              <w:widowControl w:val="0"/>
              <w:spacing w:line="240" w:lineRule="auto"/>
            </w:pPr>
            <w:r>
              <w:t>Equipo de Control de Calidad</w:t>
            </w:r>
          </w:p>
        </w:tc>
      </w:tr>
      <w:tr w:rsidR="005E31AC" w14:paraId="1BAC713A" w14:textId="77777777">
        <w:trPr>
          <w:trHeight w:val="420"/>
        </w:trPr>
        <w:tc>
          <w:tcPr>
            <w:tcW w:w="3009" w:type="dxa"/>
            <w:vMerge w:val="restart"/>
            <w:shd w:val="clear" w:color="auto" w:fill="auto"/>
            <w:tcMar>
              <w:top w:w="100" w:type="dxa"/>
              <w:left w:w="100" w:type="dxa"/>
              <w:bottom w:w="100" w:type="dxa"/>
              <w:right w:w="100" w:type="dxa"/>
            </w:tcMar>
          </w:tcPr>
          <w:p w14:paraId="1D7A7641" w14:textId="77777777" w:rsidR="005E31AC" w:rsidRDefault="00000000">
            <w:pPr>
              <w:widowControl w:val="0"/>
              <w:pBdr>
                <w:top w:val="nil"/>
                <w:left w:val="nil"/>
                <w:bottom w:val="nil"/>
                <w:right w:val="nil"/>
                <w:between w:val="nil"/>
              </w:pBdr>
              <w:spacing w:line="240" w:lineRule="auto"/>
              <w:rPr>
                <w:b/>
              </w:rPr>
            </w:pPr>
            <w:r>
              <w:rPr>
                <w:b/>
              </w:rPr>
              <w:t>Implementación y Pruebas Unitarias</w:t>
            </w:r>
          </w:p>
        </w:tc>
        <w:tc>
          <w:tcPr>
            <w:tcW w:w="3009" w:type="dxa"/>
            <w:shd w:val="clear" w:color="auto" w:fill="auto"/>
            <w:tcMar>
              <w:top w:w="100" w:type="dxa"/>
              <w:left w:w="100" w:type="dxa"/>
              <w:bottom w:w="100" w:type="dxa"/>
              <w:right w:w="100" w:type="dxa"/>
            </w:tcMar>
          </w:tcPr>
          <w:p w14:paraId="7E17663D" w14:textId="77777777" w:rsidR="005E31AC" w:rsidRDefault="00000000">
            <w:pPr>
              <w:widowControl w:val="0"/>
              <w:pBdr>
                <w:top w:val="nil"/>
                <w:left w:val="nil"/>
                <w:bottom w:val="nil"/>
                <w:right w:val="nil"/>
                <w:between w:val="nil"/>
              </w:pBdr>
              <w:spacing w:line="240" w:lineRule="auto"/>
            </w:pPr>
            <w:r>
              <w:t>Tarea 7</w:t>
            </w:r>
          </w:p>
        </w:tc>
        <w:tc>
          <w:tcPr>
            <w:tcW w:w="3009" w:type="dxa"/>
            <w:shd w:val="clear" w:color="auto" w:fill="auto"/>
            <w:tcMar>
              <w:top w:w="100" w:type="dxa"/>
              <w:left w:w="100" w:type="dxa"/>
              <w:bottom w:w="100" w:type="dxa"/>
              <w:right w:w="100" w:type="dxa"/>
            </w:tcMar>
          </w:tcPr>
          <w:p w14:paraId="62BA2F10" w14:textId="77777777" w:rsidR="005E31AC" w:rsidRDefault="00000000">
            <w:pPr>
              <w:widowControl w:val="0"/>
              <w:spacing w:line="240" w:lineRule="auto"/>
            </w:pPr>
            <w:r>
              <w:t>Departamento de Desarrollo de Software</w:t>
            </w:r>
          </w:p>
        </w:tc>
      </w:tr>
      <w:tr w:rsidR="005E31AC" w14:paraId="6DFC3896" w14:textId="77777777">
        <w:trPr>
          <w:trHeight w:val="420"/>
        </w:trPr>
        <w:tc>
          <w:tcPr>
            <w:tcW w:w="3009" w:type="dxa"/>
            <w:vMerge/>
            <w:shd w:val="clear" w:color="auto" w:fill="auto"/>
            <w:tcMar>
              <w:top w:w="100" w:type="dxa"/>
              <w:left w:w="100" w:type="dxa"/>
              <w:bottom w:w="100" w:type="dxa"/>
              <w:right w:w="100" w:type="dxa"/>
            </w:tcMar>
          </w:tcPr>
          <w:p w14:paraId="41806D93"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76F88062" w14:textId="77777777" w:rsidR="005E31AC" w:rsidRDefault="00000000">
            <w:pPr>
              <w:widowControl w:val="0"/>
              <w:pBdr>
                <w:top w:val="nil"/>
                <w:left w:val="nil"/>
                <w:bottom w:val="nil"/>
                <w:right w:val="nil"/>
                <w:between w:val="nil"/>
              </w:pBdr>
              <w:spacing w:line="240" w:lineRule="auto"/>
            </w:pPr>
            <w:r>
              <w:t>Tarea 8</w:t>
            </w:r>
          </w:p>
        </w:tc>
        <w:tc>
          <w:tcPr>
            <w:tcW w:w="3009" w:type="dxa"/>
            <w:shd w:val="clear" w:color="auto" w:fill="auto"/>
            <w:tcMar>
              <w:top w:w="100" w:type="dxa"/>
              <w:left w:w="100" w:type="dxa"/>
              <w:bottom w:w="100" w:type="dxa"/>
              <w:right w:w="100" w:type="dxa"/>
            </w:tcMar>
          </w:tcPr>
          <w:p w14:paraId="36622397" w14:textId="77777777" w:rsidR="005E31AC" w:rsidRDefault="00000000">
            <w:pPr>
              <w:widowControl w:val="0"/>
              <w:spacing w:line="240" w:lineRule="auto"/>
            </w:pPr>
            <w:r>
              <w:t>Equipo de Pruebas</w:t>
            </w:r>
          </w:p>
        </w:tc>
      </w:tr>
      <w:tr w:rsidR="005E31AC" w14:paraId="60D1C667" w14:textId="77777777">
        <w:trPr>
          <w:trHeight w:val="420"/>
        </w:trPr>
        <w:tc>
          <w:tcPr>
            <w:tcW w:w="3009" w:type="dxa"/>
            <w:vMerge/>
            <w:shd w:val="clear" w:color="auto" w:fill="auto"/>
            <w:tcMar>
              <w:top w:w="100" w:type="dxa"/>
              <w:left w:w="100" w:type="dxa"/>
              <w:bottom w:w="100" w:type="dxa"/>
              <w:right w:w="100" w:type="dxa"/>
            </w:tcMar>
          </w:tcPr>
          <w:p w14:paraId="0013BF71"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10A409BA" w14:textId="77777777" w:rsidR="005E31AC" w:rsidRDefault="00000000">
            <w:pPr>
              <w:widowControl w:val="0"/>
              <w:pBdr>
                <w:top w:val="nil"/>
                <w:left w:val="nil"/>
                <w:bottom w:val="nil"/>
                <w:right w:val="nil"/>
                <w:between w:val="nil"/>
              </w:pBdr>
              <w:spacing w:line="240" w:lineRule="auto"/>
            </w:pPr>
            <w:r>
              <w:t>Tarea 9</w:t>
            </w:r>
          </w:p>
        </w:tc>
        <w:tc>
          <w:tcPr>
            <w:tcW w:w="3009" w:type="dxa"/>
            <w:shd w:val="clear" w:color="auto" w:fill="auto"/>
            <w:tcMar>
              <w:top w:w="100" w:type="dxa"/>
              <w:left w:w="100" w:type="dxa"/>
              <w:bottom w:w="100" w:type="dxa"/>
              <w:right w:w="100" w:type="dxa"/>
            </w:tcMar>
          </w:tcPr>
          <w:p w14:paraId="0015D67A" w14:textId="77777777" w:rsidR="005E31AC" w:rsidRDefault="00000000">
            <w:pPr>
              <w:widowControl w:val="0"/>
              <w:spacing w:line="240" w:lineRule="auto"/>
            </w:pPr>
            <w:r>
              <w:t>Equipo de Control de Calidad</w:t>
            </w:r>
          </w:p>
        </w:tc>
      </w:tr>
      <w:tr w:rsidR="005E31AC" w14:paraId="32814BB5" w14:textId="77777777">
        <w:trPr>
          <w:trHeight w:val="420"/>
        </w:trPr>
        <w:tc>
          <w:tcPr>
            <w:tcW w:w="3009" w:type="dxa"/>
            <w:vMerge w:val="restart"/>
            <w:shd w:val="clear" w:color="auto" w:fill="auto"/>
            <w:tcMar>
              <w:top w:w="100" w:type="dxa"/>
              <w:left w:w="100" w:type="dxa"/>
              <w:bottom w:w="100" w:type="dxa"/>
              <w:right w:w="100" w:type="dxa"/>
            </w:tcMar>
          </w:tcPr>
          <w:p w14:paraId="6AB53B05" w14:textId="77777777" w:rsidR="005E31AC" w:rsidRDefault="00000000">
            <w:pPr>
              <w:widowControl w:val="0"/>
              <w:pBdr>
                <w:top w:val="nil"/>
                <w:left w:val="nil"/>
                <w:bottom w:val="nil"/>
                <w:right w:val="nil"/>
                <w:between w:val="nil"/>
              </w:pBdr>
              <w:spacing w:line="240" w:lineRule="auto"/>
              <w:rPr>
                <w:b/>
              </w:rPr>
            </w:pPr>
            <w:r>
              <w:rPr>
                <w:b/>
              </w:rPr>
              <w:t>Integración y Pruebas de Integración</w:t>
            </w:r>
          </w:p>
        </w:tc>
        <w:tc>
          <w:tcPr>
            <w:tcW w:w="3009" w:type="dxa"/>
            <w:shd w:val="clear" w:color="auto" w:fill="auto"/>
            <w:tcMar>
              <w:top w:w="100" w:type="dxa"/>
              <w:left w:w="100" w:type="dxa"/>
              <w:bottom w:w="100" w:type="dxa"/>
              <w:right w:w="100" w:type="dxa"/>
            </w:tcMar>
          </w:tcPr>
          <w:p w14:paraId="45A62FC5" w14:textId="77777777" w:rsidR="005E31AC" w:rsidRDefault="00000000">
            <w:pPr>
              <w:widowControl w:val="0"/>
              <w:spacing w:line="240" w:lineRule="auto"/>
            </w:pPr>
            <w:r>
              <w:t>Tarea 10</w:t>
            </w:r>
          </w:p>
        </w:tc>
        <w:tc>
          <w:tcPr>
            <w:tcW w:w="3009" w:type="dxa"/>
            <w:shd w:val="clear" w:color="auto" w:fill="auto"/>
            <w:tcMar>
              <w:top w:w="100" w:type="dxa"/>
              <w:left w:w="100" w:type="dxa"/>
              <w:bottom w:w="100" w:type="dxa"/>
              <w:right w:w="100" w:type="dxa"/>
            </w:tcMar>
          </w:tcPr>
          <w:p w14:paraId="13836333" w14:textId="77777777" w:rsidR="005E31AC" w:rsidRDefault="00000000">
            <w:pPr>
              <w:widowControl w:val="0"/>
              <w:spacing w:line="240" w:lineRule="auto"/>
            </w:pPr>
            <w:r>
              <w:t>Departamento de Desarrollo de Software</w:t>
            </w:r>
          </w:p>
        </w:tc>
      </w:tr>
      <w:tr w:rsidR="005E31AC" w14:paraId="37AA3147" w14:textId="77777777">
        <w:trPr>
          <w:trHeight w:val="420"/>
        </w:trPr>
        <w:tc>
          <w:tcPr>
            <w:tcW w:w="3009" w:type="dxa"/>
            <w:vMerge/>
            <w:shd w:val="clear" w:color="auto" w:fill="auto"/>
            <w:tcMar>
              <w:top w:w="100" w:type="dxa"/>
              <w:left w:w="100" w:type="dxa"/>
              <w:bottom w:w="100" w:type="dxa"/>
              <w:right w:w="100" w:type="dxa"/>
            </w:tcMar>
          </w:tcPr>
          <w:p w14:paraId="254230BA"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77541E77" w14:textId="77777777" w:rsidR="005E31AC" w:rsidRDefault="00000000">
            <w:pPr>
              <w:widowControl w:val="0"/>
              <w:spacing w:line="240" w:lineRule="auto"/>
            </w:pPr>
            <w:r>
              <w:t>Tarea 11</w:t>
            </w:r>
          </w:p>
        </w:tc>
        <w:tc>
          <w:tcPr>
            <w:tcW w:w="3009" w:type="dxa"/>
            <w:shd w:val="clear" w:color="auto" w:fill="auto"/>
            <w:tcMar>
              <w:top w:w="100" w:type="dxa"/>
              <w:left w:w="100" w:type="dxa"/>
              <w:bottom w:w="100" w:type="dxa"/>
              <w:right w:w="100" w:type="dxa"/>
            </w:tcMar>
          </w:tcPr>
          <w:p w14:paraId="7121C5B2" w14:textId="77777777" w:rsidR="005E31AC" w:rsidRDefault="00000000">
            <w:pPr>
              <w:widowControl w:val="0"/>
              <w:spacing w:line="240" w:lineRule="auto"/>
            </w:pPr>
            <w:r>
              <w:t>Equipo de Pruebas</w:t>
            </w:r>
          </w:p>
        </w:tc>
      </w:tr>
      <w:tr w:rsidR="005E31AC" w14:paraId="35B41D27" w14:textId="77777777">
        <w:trPr>
          <w:trHeight w:val="420"/>
        </w:trPr>
        <w:tc>
          <w:tcPr>
            <w:tcW w:w="3009" w:type="dxa"/>
            <w:vMerge/>
            <w:shd w:val="clear" w:color="auto" w:fill="auto"/>
            <w:tcMar>
              <w:top w:w="100" w:type="dxa"/>
              <w:left w:w="100" w:type="dxa"/>
              <w:bottom w:w="100" w:type="dxa"/>
              <w:right w:w="100" w:type="dxa"/>
            </w:tcMar>
          </w:tcPr>
          <w:p w14:paraId="17315520"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5A9B686B" w14:textId="77777777" w:rsidR="005E31AC" w:rsidRDefault="00000000">
            <w:pPr>
              <w:widowControl w:val="0"/>
              <w:spacing w:line="240" w:lineRule="auto"/>
            </w:pPr>
            <w:r>
              <w:t>Tarea 12</w:t>
            </w:r>
          </w:p>
        </w:tc>
        <w:tc>
          <w:tcPr>
            <w:tcW w:w="3009" w:type="dxa"/>
            <w:shd w:val="clear" w:color="auto" w:fill="auto"/>
            <w:tcMar>
              <w:top w:w="100" w:type="dxa"/>
              <w:left w:w="100" w:type="dxa"/>
              <w:bottom w:w="100" w:type="dxa"/>
              <w:right w:w="100" w:type="dxa"/>
            </w:tcMar>
          </w:tcPr>
          <w:p w14:paraId="1701A8C4" w14:textId="77777777" w:rsidR="005E31AC" w:rsidRDefault="00000000">
            <w:pPr>
              <w:widowControl w:val="0"/>
              <w:spacing w:line="240" w:lineRule="auto"/>
            </w:pPr>
            <w:r>
              <w:t>Equipo de Control de Calidad</w:t>
            </w:r>
          </w:p>
        </w:tc>
      </w:tr>
      <w:tr w:rsidR="005E31AC" w14:paraId="4695DC01" w14:textId="77777777">
        <w:trPr>
          <w:trHeight w:val="420"/>
        </w:trPr>
        <w:tc>
          <w:tcPr>
            <w:tcW w:w="3009" w:type="dxa"/>
            <w:vMerge w:val="restart"/>
            <w:shd w:val="clear" w:color="auto" w:fill="auto"/>
            <w:tcMar>
              <w:top w:w="100" w:type="dxa"/>
              <w:left w:w="100" w:type="dxa"/>
              <w:bottom w:w="100" w:type="dxa"/>
              <w:right w:w="100" w:type="dxa"/>
            </w:tcMar>
          </w:tcPr>
          <w:p w14:paraId="59CF329D" w14:textId="77777777" w:rsidR="005E31AC" w:rsidRDefault="00000000">
            <w:pPr>
              <w:widowControl w:val="0"/>
              <w:pBdr>
                <w:top w:val="nil"/>
                <w:left w:val="nil"/>
                <w:bottom w:val="nil"/>
                <w:right w:val="nil"/>
                <w:between w:val="nil"/>
              </w:pBdr>
              <w:spacing w:line="240" w:lineRule="auto"/>
              <w:rPr>
                <w:b/>
              </w:rPr>
            </w:pPr>
            <w:r>
              <w:rPr>
                <w:b/>
              </w:rPr>
              <w:t>Pruebas del Sistema</w:t>
            </w:r>
          </w:p>
        </w:tc>
        <w:tc>
          <w:tcPr>
            <w:tcW w:w="3009" w:type="dxa"/>
            <w:shd w:val="clear" w:color="auto" w:fill="auto"/>
            <w:tcMar>
              <w:top w:w="100" w:type="dxa"/>
              <w:left w:w="100" w:type="dxa"/>
              <w:bottom w:w="100" w:type="dxa"/>
              <w:right w:w="100" w:type="dxa"/>
            </w:tcMar>
          </w:tcPr>
          <w:p w14:paraId="7CD59BE1" w14:textId="77777777" w:rsidR="005E31AC" w:rsidRDefault="00000000">
            <w:pPr>
              <w:widowControl w:val="0"/>
              <w:spacing w:line="240" w:lineRule="auto"/>
            </w:pPr>
            <w:r>
              <w:t>Tarea 13</w:t>
            </w:r>
          </w:p>
        </w:tc>
        <w:tc>
          <w:tcPr>
            <w:tcW w:w="3009" w:type="dxa"/>
            <w:shd w:val="clear" w:color="auto" w:fill="auto"/>
            <w:tcMar>
              <w:top w:w="100" w:type="dxa"/>
              <w:left w:w="100" w:type="dxa"/>
              <w:bottom w:w="100" w:type="dxa"/>
              <w:right w:w="100" w:type="dxa"/>
            </w:tcMar>
          </w:tcPr>
          <w:p w14:paraId="29CA07B1" w14:textId="77777777" w:rsidR="005E31AC" w:rsidRDefault="00000000">
            <w:pPr>
              <w:widowControl w:val="0"/>
              <w:spacing w:line="240" w:lineRule="auto"/>
            </w:pPr>
            <w:r>
              <w:t>Equipo de Pruebas</w:t>
            </w:r>
          </w:p>
        </w:tc>
      </w:tr>
      <w:tr w:rsidR="005E31AC" w14:paraId="2DEDB26C" w14:textId="77777777">
        <w:trPr>
          <w:trHeight w:val="420"/>
        </w:trPr>
        <w:tc>
          <w:tcPr>
            <w:tcW w:w="3009" w:type="dxa"/>
            <w:vMerge/>
            <w:shd w:val="clear" w:color="auto" w:fill="auto"/>
            <w:tcMar>
              <w:top w:w="100" w:type="dxa"/>
              <w:left w:w="100" w:type="dxa"/>
              <w:bottom w:w="100" w:type="dxa"/>
              <w:right w:w="100" w:type="dxa"/>
            </w:tcMar>
          </w:tcPr>
          <w:p w14:paraId="7E25EFDF"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1070323B" w14:textId="77777777" w:rsidR="005E31AC" w:rsidRDefault="00000000">
            <w:pPr>
              <w:widowControl w:val="0"/>
              <w:spacing w:line="240" w:lineRule="auto"/>
            </w:pPr>
            <w:r>
              <w:t>Tarea 14</w:t>
            </w:r>
          </w:p>
        </w:tc>
        <w:tc>
          <w:tcPr>
            <w:tcW w:w="3009" w:type="dxa"/>
            <w:shd w:val="clear" w:color="auto" w:fill="auto"/>
            <w:tcMar>
              <w:top w:w="100" w:type="dxa"/>
              <w:left w:w="100" w:type="dxa"/>
              <w:bottom w:w="100" w:type="dxa"/>
              <w:right w:w="100" w:type="dxa"/>
            </w:tcMar>
          </w:tcPr>
          <w:p w14:paraId="3B43AA6C" w14:textId="77777777" w:rsidR="005E31AC" w:rsidRDefault="00000000">
            <w:pPr>
              <w:widowControl w:val="0"/>
              <w:spacing w:line="240" w:lineRule="auto"/>
            </w:pPr>
            <w:r>
              <w:t>Equipo de Pruebas</w:t>
            </w:r>
          </w:p>
        </w:tc>
      </w:tr>
      <w:tr w:rsidR="005E31AC" w14:paraId="7B56F5CF" w14:textId="77777777">
        <w:trPr>
          <w:trHeight w:val="420"/>
        </w:trPr>
        <w:tc>
          <w:tcPr>
            <w:tcW w:w="3009" w:type="dxa"/>
            <w:vMerge/>
            <w:shd w:val="clear" w:color="auto" w:fill="auto"/>
            <w:tcMar>
              <w:top w:w="100" w:type="dxa"/>
              <w:left w:w="100" w:type="dxa"/>
              <w:bottom w:w="100" w:type="dxa"/>
              <w:right w:w="100" w:type="dxa"/>
            </w:tcMar>
          </w:tcPr>
          <w:p w14:paraId="12E2B420"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1E24EFC4" w14:textId="77777777" w:rsidR="005E31AC" w:rsidRDefault="00000000">
            <w:pPr>
              <w:widowControl w:val="0"/>
              <w:spacing w:line="240" w:lineRule="auto"/>
            </w:pPr>
            <w:r>
              <w:t>Tarea 15</w:t>
            </w:r>
          </w:p>
        </w:tc>
        <w:tc>
          <w:tcPr>
            <w:tcW w:w="3009" w:type="dxa"/>
            <w:shd w:val="clear" w:color="auto" w:fill="auto"/>
            <w:tcMar>
              <w:top w:w="100" w:type="dxa"/>
              <w:left w:w="100" w:type="dxa"/>
              <w:bottom w:w="100" w:type="dxa"/>
              <w:right w:w="100" w:type="dxa"/>
            </w:tcMar>
          </w:tcPr>
          <w:p w14:paraId="0A0EF844" w14:textId="77777777" w:rsidR="005E31AC" w:rsidRDefault="00000000">
            <w:pPr>
              <w:widowControl w:val="0"/>
              <w:spacing w:line="240" w:lineRule="auto"/>
            </w:pPr>
            <w:r>
              <w:t>Equipo de Control de Calidad</w:t>
            </w:r>
          </w:p>
        </w:tc>
      </w:tr>
      <w:tr w:rsidR="005E31AC" w14:paraId="796D99C6" w14:textId="77777777">
        <w:trPr>
          <w:trHeight w:val="420"/>
        </w:trPr>
        <w:tc>
          <w:tcPr>
            <w:tcW w:w="3009" w:type="dxa"/>
            <w:vMerge/>
            <w:shd w:val="clear" w:color="auto" w:fill="auto"/>
            <w:tcMar>
              <w:top w:w="100" w:type="dxa"/>
              <w:left w:w="100" w:type="dxa"/>
              <w:bottom w:w="100" w:type="dxa"/>
              <w:right w:w="100" w:type="dxa"/>
            </w:tcMar>
          </w:tcPr>
          <w:p w14:paraId="5220ED60"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543F5A5C" w14:textId="77777777" w:rsidR="005E31AC" w:rsidRDefault="00000000">
            <w:pPr>
              <w:widowControl w:val="0"/>
              <w:spacing w:line="240" w:lineRule="auto"/>
            </w:pPr>
            <w:r>
              <w:t>Tarea 16</w:t>
            </w:r>
          </w:p>
        </w:tc>
        <w:tc>
          <w:tcPr>
            <w:tcW w:w="3009" w:type="dxa"/>
            <w:shd w:val="clear" w:color="auto" w:fill="auto"/>
            <w:tcMar>
              <w:top w:w="100" w:type="dxa"/>
              <w:left w:w="100" w:type="dxa"/>
              <w:bottom w:w="100" w:type="dxa"/>
              <w:right w:w="100" w:type="dxa"/>
            </w:tcMar>
          </w:tcPr>
          <w:p w14:paraId="1D7A5723" w14:textId="77777777" w:rsidR="005E31AC" w:rsidRDefault="00000000">
            <w:pPr>
              <w:widowControl w:val="0"/>
              <w:spacing w:line="240" w:lineRule="auto"/>
            </w:pPr>
            <w:r>
              <w:t>Departamento de Desarrollo de Software</w:t>
            </w:r>
          </w:p>
        </w:tc>
      </w:tr>
      <w:tr w:rsidR="005E31AC" w14:paraId="63505458" w14:textId="77777777">
        <w:trPr>
          <w:trHeight w:val="420"/>
        </w:trPr>
        <w:tc>
          <w:tcPr>
            <w:tcW w:w="3009" w:type="dxa"/>
            <w:vMerge/>
            <w:shd w:val="clear" w:color="auto" w:fill="auto"/>
            <w:tcMar>
              <w:top w:w="100" w:type="dxa"/>
              <w:left w:w="100" w:type="dxa"/>
              <w:bottom w:w="100" w:type="dxa"/>
              <w:right w:w="100" w:type="dxa"/>
            </w:tcMar>
          </w:tcPr>
          <w:p w14:paraId="7CB14CBE"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38DA1321" w14:textId="77777777" w:rsidR="005E31AC" w:rsidRDefault="00000000">
            <w:pPr>
              <w:widowControl w:val="0"/>
              <w:spacing w:line="240" w:lineRule="auto"/>
            </w:pPr>
            <w:r>
              <w:t>Tarea 17</w:t>
            </w:r>
          </w:p>
        </w:tc>
        <w:tc>
          <w:tcPr>
            <w:tcW w:w="3009" w:type="dxa"/>
            <w:shd w:val="clear" w:color="auto" w:fill="auto"/>
            <w:tcMar>
              <w:top w:w="100" w:type="dxa"/>
              <w:left w:w="100" w:type="dxa"/>
              <w:bottom w:w="100" w:type="dxa"/>
              <w:right w:w="100" w:type="dxa"/>
            </w:tcMar>
          </w:tcPr>
          <w:p w14:paraId="211CA771" w14:textId="77777777" w:rsidR="005E31AC" w:rsidRDefault="00000000">
            <w:pPr>
              <w:widowControl w:val="0"/>
              <w:spacing w:line="240" w:lineRule="auto"/>
            </w:pPr>
            <w:r>
              <w:t>Equipo de Control de Calidad</w:t>
            </w:r>
          </w:p>
        </w:tc>
      </w:tr>
      <w:tr w:rsidR="005E31AC" w14:paraId="7BA1797D" w14:textId="77777777">
        <w:trPr>
          <w:trHeight w:val="420"/>
        </w:trPr>
        <w:tc>
          <w:tcPr>
            <w:tcW w:w="3009" w:type="dxa"/>
            <w:vMerge w:val="restart"/>
            <w:shd w:val="clear" w:color="auto" w:fill="auto"/>
            <w:tcMar>
              <w:top w:w="100" w:type="dxa"/>
              <w:left w:w="100" w:type="dxa"/>
              <w:bottom w:w="100" w:type="dxa"/>
              <w:right w:w="100" w:type="dxa"/>
            </w:tcMar>
          </w:tcPr>
          <w:p w14:paraId="1BC099F3" w14:textId="77777777" w:rsidR="005E31AC" w:rsidRDefault="00000000">
            <w:pPr>
              <w:widowControl w:val="0"/>
              <w:pBdr>
                <w:top w:val="nil"/>
                <w:left w:val="nil"/>
                <w:bottom w:val="nil"/>
                <w:right w:val="nil"/>
                <w:between w:val="nil"/>
              </w:pBdr>
              <w:spacing w:line="240" w:lineRule="auto"/>
              <w:rPr>
                <w:b/>
              </w:rPr>
            </w:pPr>
            <w:r>
              <w:rPr>
                <w:b/>
              </w:rPr>
              <w:t>Documentación y Entrega</w:t>
            </w:r>
          </w:p>
        </w:tc>
        <w:tc>
          <w:tcPr>
            <w:tcW w:w="3009" w:type="dxa"/>
            <w:shd w:val="clear" w:color="auto" w:fill="auto"/>
            <w:tcMar>
              <w:top w:w="100" w:type="dxa"/>
              <w:left w:w="100" w:type="dxa"/>
              <w:bottom w:w="100" w:type="dxa"/>
              <w:right w:w="100" w:type="dxa"/>
            </w:tcMar>
          </w:tcPr>
          <w:p w14:paraId="46DEBAEC" w14:textId="77777777" w:rsidR="005E31AC" w:rsidRDefault="00000000">
            <w:pPr>
              <w:widowControl w:val="0"/>
              <w:spacing w:line="240" w:lineRule="auto"/>
            </w:pPr>
            <w:r>
              <w:t>Tarea 18</w:t>
            </w:r>
          </w:p>
        </w:tc>
        <w:tc>
          <w:tcPr>
            <w:tcW w:w="3009" w:type="dxa"/>
            <w:shd w:val="clear" w:color="auto" w:fill="auto"/>
            <w:tcMar>
              <w:top w:w="100" w:type="dxa"/>
              <w:left w:w="100" w:type="dxa"/>
              <w:bottom w:w="100" w:type="dxa"/>
              <w:right w:w="100" w:type="dxa"/>
            </w:tcMar>
          </w:tcPr>
          <w:p w14:paraId="69B5B9B0" w14:textId="77777777" w:rsidR="005E31AC" w:rsidRDefault="00000000">
            <w:pPr>
              <w:widowControl w:val="0"/>
              <w:spacing w:line="240" w:lineRule="auto"/>
            </w:pPr>
            <w:r>
              <w:t>Departamento de Desarrollo de Software</w:t>
            </w:r>
          </w:p>
        </w:tc>
      </w:tr>
      <w:tr w:rsidR="005E31AC" w14:paraId="093367B2" w14:textId="77777777">
        <w:trPr>
          <w:trHeight w:val="420"/>
        </w:trPr>
        <w:tc>
          <w:tcPr>
            <w:tcW w:w="3009" w:type="dxa"/>
            <w:vMerge/>
            <w:shd w:val="clear" w:color="auto" w:fill="auto"/>
            <w:tcMar>
              <w:top w:w="100" w:type="dxa"/>
              <w:left w:w="100" w:type="dxa"/>
              <w:bottom w:w="100" w:type="dxa"/>
              <w:right w:w="100" w:type="dxa"/>
            </w:tcMar>
          </w:tcPr>
          <w:p w14:paraId="7CBEA778"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392B988F" w14:textId="77777777" w:rsidR="005E31AC" w:rsidRDefault="00000000">
            <w:pPr>
              <w:widowControl w:val="0"/>
              <w:spacing w:line="240" w:lineRule="auto"/>
            </w:pPr>
            <w:r>
              <w:t>Tarea 19</w:t>
            </w:r>
          </w:p>
        </w:tc>
        <w:tc>
          <w:tcPr>
            <w:tcW w:w="3009" w:type="dxa"/>
            <w:shd w:val="clear" w:color="auto" w:fill="auto"/>
            <w:tcMar>
              <w:top w:w="100" w:type="dxa"/>
              <w:left w:w="100" w:type="dxa"/>
              <w:bottom w:w="100" w:type="dxa"/>
              <w:right w:w="100" w:type="dxa"/>
            </w:tcMar>
          </w:tcPr>
          <w:p w14:paraId="58888A6D" w14:textId="77777777" w:rsidR="005E31AC" w:rsidRDefault="00000000">
            <w:pPr>
              <w:widowControl w:val="0"/>
              <w:spacing w:line="240" w:lineRule="auto"/>
            </w:pPr>
            <w:r>
              <w:t>Departamento de Desarrollo de Software</w:t>
            </w:r>
          </w:p>
        </w:tc>
      </w:tr>
      <w:tr w:rsidR="005E31AC" w14:paraId="5F97B7BA" w14:textId="77777777">
        <w:trPr>
          <w:trHeight w:val="420"/>
        </w:trPr>
        <w:tc>
          <w:tcPr>
            <w:tcW w:w="3009" w:type="dxa"/>
            <w:vMerge/>
            <w:shd w:val="clear" w:color="auto" w:fill="auto"/>
            <w:tcMar>
              <w:top w:w="100" w:type="dxa"/>
              <w:left w:w="100" w:type="dxa"/>
              <w:bottom w:w="100" w:type="dxa"/>
              <w:right w:w="100" w:type="dxa"/>
            </w:tcMar>
          </w:tcPr>
          <w:p w14:paraId="141DC0F4" w14:textId="77777777" w:rsidR="005E31AC" w:rsidRDefault="005E31AC">
            <w:pPr>
              <w:widowControl w:val="0"/>
              <w:pBdr>
                <w:top w:val="nil"/>
                <w:left w:val="nil"/>
                <w:bottom w:val="nil"/>
                <w:right w:val="nil"/>
                <w:between w:val="nil"/>
              </w:pBdr>
              <w:spacing w:line="240" w:lineRule="auto"/>
            </w:pPr>
          </w:p>
        </w:tc>
        <w:tc>
          <w:tcPr>
            <w:tcW w:w="3009" w:type="dxa"/>
            <w:shd w:val="clear" w:color="auto" w:fill="auto"/>
            <w:tcMar>
              <w:top w:w="100" w:type="dxa"/>
              <w:left w:w="100" w:type="dxa"/>
              <w:bottom w:w="100" w:type="dxa"/>
              <w:right w:w="100" w:type="dxa"/>
            </w:tcMar>
          </w:tcPr>
          <w:p w14:paraId="54800756" w14:textId="77777777" w:rsidR="005E31AC" w:rsidRDefault="00000000">
            <w:pPr>
              <w:widowControl w:val="0"/>
              <w:spacing w:line="240" w:lineRule="auto"/>
            </w:pPr>
            <w:r>
              <w:t>Tarea 20</w:t>
            </w:r>
          </w:p>
        </w:tc>
        <w:tc>
          <w:tcPr>
            <w:tcW w:w="3009" w:type="dxa"/>
            <w:shd w:val="clear" w:color="auto" w:fill="auto"/>
            <w:tcMar>
              <w:top w:w="100" w:type="dxa"/>
              <w:left w:w="100" w:type="dxa"/>
              <w:bottom w:w="100" w:type="dxa"/>
              <w:right w:w="100" w:type="dxa"/>
            </w:tcMar>
          </w:tcPr>
          <w:p w14:paraId="4EA65F02" w14:textId="77777777" w:rsidR="005E31AC" w:rsidRDefault="00000000">
            <w:pPr>
              <w:widowControl w:val="0"/>
              <w:spacing w:line="240" w:lineRule="auto"/>
            </w:pPr>
            <w:r>
              <w:t>Equipo de Control de Calidad</w:t>
            </w:r>
          </w:p>
        </w:tc>
      </w:tr>
    </w:tbl>
    <w:p w14:paraId="5A7038E7" w14:textId="77777777" w:rsidR="005E31AC" w:rsidRDefault="005E31AC"/>
    <w:p w14:paraId="1E43EA0F" w14:textId="77777777" w:rsidR="005E31AC" w:rsidRDefault="00000000">
      <w:r>
        <w:t>Esta asignación de responsabilidades garantiza la participación de los elementos organizativos pertinentes en cada etapa del proceso de desarrollo y aseguramiento de la calidad del software. Cada equipo tiene roles específicos y contribuye con su experiencia y conocimiento para asegurar que se cumplan los estándares de calidad establecidos y se logren los objetivos del proyecto.</w:t>
      </w:r>
    </w:p>
    <w:p w14:paraId="2E7709C2" w14:textId="77777777" w:rsidR="005E31AC" w:rsidRDefault="00000000">
      <w:pPr>
        <w:numPr>
          <w:ilvl w:val="0"/>
          <w:numId w:val="8"/>
        </w:numPr>
      </w:pPr>
      <w:r>
        <w:t>Equipo de desarrollo: Será responsable de llevar a cabo las actividades de revisión de requisitos, inspección de diseño, pruebas de unidad, pruebas de integración y revisión de código. También serán responsables de corregir los defectos identificados durante estas actividades y de colaborar con el equipo de pruebas en la resolución de problemas.</w:t>
      </w:r>
    </w:p>
    <w:p w14:paraId="27BE15D2" w14:textId="77777777" w:rsidR="005E31AC" w:rsidRDefault="00000000">
      <w:pPr>
        <w:numPr>
          <w:ilvl w:val="0"/>
          <w:numId w:val="8"/>
        </w:numPr>
      </w:pPr>
      <w:r>
        <w:lastRenderedPageBreak/>
        <w:t>Equipo de pruebas: Será responsable de planificar y ejecutar las pruebas de aceptación, así como de realizar pruebas de integración adicionales en colaboración con el equipo de desarrollo. También se encargará del seguimiento de defectos y de reportar los resultados de las pruebas a los interesados pertinentes.</w:t>
      </w:r>
    </w:p>
    <w:p w14:paraId="4257D18F" w14:textId="77777777" w:rsidR="005E31AC" w:rsidRDefault="00000000">
      <w:pPr>
        <w:numPr>
          <w:ilvl w:val="0"/>
          <w:numId w:val="8"/>
        </w:numPr>
      </w:pPr>
      <w:r>
        <w:t>Equipo de gestión de la calidad: Será responsable de supervisar y coordinar todas las actividades de aseguramiento de calidad del software. Esto incluye establecer y mantener los estándares y procesos de calidad, proporcionar orientación y capacitación sobre SQA, y asegurar que se cumplan los requisitos de calidad en todos los proyectos. Además, la posición de gestión responsable de la calidad del software retendrá la autoridad y responsabilidad global para garantizar la calidad del software en toda la organización.</w:t>
      </w:r>
    </w:p>
    <w:p w14:paraId="3E0F4499" w14:textId="77777777" w:rsidR="005E31AC" w:rsidRDefault="00000000">
      <w:pPr>
        <w:pStyle w:val="Ttulo1"/>
      </w:pPr>
      <w:bookmarkStart w:id="14" w:name="_m6jjqt1rlk91" w:colFirst="0" w:colLast="0"/>
      <w:bookmarkEnd w:id="14"/>
      <w:r>
        <w:t>4. Documentación</w:t>
      </w:r>
    </w:p>
    <w:p w14:paraId="6AC77FC4" w14:textId="77777777" w:rsidR="005E31AC" w:rsidRDefault="00000000">
      <w:pPr>
        <w:rPr>
          <w:b/>
        </w:rPr>
      </w:pPr>
      <w:r>
        <w:t xml:space="preserve">Dentro de este SQAP, se hace la identificación de aquellos documentos que serán preparados durante el desarrollo, la verificación y validación, el uso y el mantenimiento de software, al igual que aquellas revisiones y auditorías específicas identificadas que se encuentren asociadas en forma de criterios requeridos para cada documento mencionado haciendo su mención al apartado correspondiente dentro de la sección de </w:t>
      </w:r>
      <w:r>
        <w:rPr>
          <w:b/>
        </w:rPr>
        <w:t>7. Revisiones y Auditorías.</w:t>
      </w:r>
    </w:p>
    <w:p w14:paraId="027D6869" w14:textId="77777777" w:rsidR="005E31AC" w:rsidRDefault="00000000">
      <w:pPr>
        <w:pStyle w:val="Ttulo2"/>
      </w:pPr>
      <w:bookmarkStart w:id="15" w:name="_1r0oels531tr" w:colFirst="0" w:colLast="0"/>
      <w:bookmarkEnd w:id="15"/>
      <w:r>
        <w:t>4.1 Requerimientos de Documentación</w:t>
      </w:r>
    </w:p>
    <w:p w14:paraId="201B2E55" w14:textId="77777777" w:rsidR="005E31AC" w:rsidRDefault="00000000">
      <w:r>
        <w:t xml:space="preserve">La documentación siguiente conformaría aquellos documentos necesarios para cumplir con el mínimo establecido dentro del estándar IEEE 730-1989, estándar que se encuentra ubicado dentro del repositorio en la carpeta de </w:t>
      </w:r>
      <w:hyperlink r:id="rId16">
        <w:r>
          <w:rPr>
            <w:color w:val="1155CC"/>
            <w:u w:val="single"/>
          </w:rPr>
          <w:t>estándares usados para SQAP</w:t>
        </w:r>
      </w:hyperlink>
      <w:r>
        <w:t>.</w:t>
      </w:r>
    </w:p>
    <w:p w14:paraId="4DCD3079" w14:textId="77777777" w:rsidR="005E31AC" w:rsidRDefault="00000000">
      <w:pPr>
        <w:pStyle w:val="Ttulo3"/>
        <w:rPr>
          <w:sz w:val="22"/>
          <w:szCs w:val="22"/>
        </w:rPr>
      </w:pPr>
      <w:bookmarkStart w:id="16" w:name="_a41b02sovgym" w:colFirst="0" w:colLast="0"/>
      <w:bookmarkEnd w:id="16"/>
      <w:r>
        <w:rPr>
          <w:sz w:val="22"/>
          <w:szCs w:val="22"/>
        </w:rPr>
        <w:t>4.1.1 Especificación de Requerimientos de Software (SRS)</w:t>
      </w:r>
    </w:p>
    <w:p w14:paraId="53C96846" w14:textId="77777777" w:rsidR="005E31AC" w:rsidRDefault="00000000">
      <w:r>
        <w:t xml:space="preserve">El SRS deberá describir de manera clara y precisa los requerimientos esenciales (funciones, rendimientos, restricciones de diseño y atributos) del software y de las interfaces externas, siendo que cada uno de los requerimientos puedan ser definidos de forma que permitan una verificación objetiva y una validación prescrita por métodos formalizados; este deberá cumplir con el estándar IEEE 830-1993 que puede ser consultado dentro del repositorio en la carpeta de </w:t>
      </w:r>
      <w:hyperlink r:id="rId17">
        <w:r>
          <w:rPr>
            <w:color w:val="1155CC"/>
            <w:u w:val="single"/>
          </w:rPr>
          <w:t>estándares usados para SQAP</w:t>
        </w:r>
      </w:hyperlink>
      <w:r>
        <w:t>.</w:t>
      </w:r>
    </w:p>
    <w:p w14:paraId="70B228DB" w14:textId="77777777" w:rsidR="005E31AC" w:rsidRDefault="00000000">
      <w:r>
        <w:t xml:space="preserve">Para una descripción más detallada, revisar el documento de SQA_SRS_V1.0 dentro del repositorio del proyecto en la carpeta de </w:t>
      </w:r>
      <w:hyperlink r:id="rId18">
        <w:r>
          <w:rPr>
            <w:color w:val="1155CC"/>
            <w:u w:val="single"/>
          </w:rPr>
          <w:t>control de versiones</w:t>
        </w:r>
      </w:hyperlink>
    </w:p>
    <w:p w14:paraId="7DD65B2E" w14:textId="77777777" w:rsidR="005E31AC" w:rsidRDefault="00000000">
      <w:pPr>
        <w:pStyle w:val="Ttulo3"/>
      </w:pPr>
      <w:bookmarkStart w:id="17" w:name="_krfricer5xb9" w:colFirst="0" w:colLast="0"/>
      <w:bookmarkEnd w:id="17"/>
      <w:r>
        <w:rPr>
          <w:sz w:val="22"/>
          <w:szCs w:val="22"/>
        </w:rPr>
        <w:t>4.1.2 Descripción del Diseño de Software (SDD)</w:t>
      </w:r>
    </w:p>
    <w:p w14:paraId="2374FD35" w14:textId="77777777" w:rsidR="005E31AC" w:rsidRDefault="00000000">
      <w:r>
        <w:t xml:space="preserve">El SDD deberá proporcionar una idea clara sobre la manera en la que el software será estructurado para satisfacer los requerimientos planteados dentro del documento de SRS, describiendo los componentes y subcomponentes del diseño de software, incluyendo tanto bases de datos como interfaces internas, preparándose inicialmente como un SDD preliminar o </w:t>
      </w:r>
      <w:r>
        <w:rPr>
          <w:i/>
        </w:rPr>
        <w:t>Top-Level SDD</w:t>
      </w:r>
      <w:r>
        <w:t xml:space="preserve"> y de manera subsecuente ser expandido para producir el SDD detallado; este deberá cumplir con el </w:t>
      </w:r>
      <w:r>
        <w:lastRenderedPageBreak/>
        <w:t xml:space="preserve">estándar IEEE 1016-1987 que puede ser consultado dentro del repositorio en la carpeta de </w:t>
      </w:r>
      <w:hyperlink r:id="rId19">
        <w:r>
          <w:rPr>
            <w:color w:val="1155CC"/>
            <w:u w:val="single"/>
          </w:rPr>
          <w:t>estándares usados para SQAP</w:t>
        </w:r>
      </w:hyperlink>
      <w:r>
        <w:t>.</w:t>
      </w:r>
    </w:p>
    <w:p w14:paraId="5A2299B8" w14:textId="77777777" w:rsidR="005E31AC" w:rsidRDefault="00000000">
      <w:pPr>
        <w:rPr>
          <w:highlight w:val="red"/>
        </w:rPr>
      </w:pPr>
      <w:r>
        <w:t xml:space="preserve">Para una descripción más detallada, revisar el documento de SQA_SDD_V1.0 dentro del repositorio del proyecto en la carpeta de </w:t>
      </w:r>
      <w:hyperlink r:id="rId20">
        <w:r>
          <w:rPr>
            <w:color w:val="1155CC"/>
            <w:u w:val="single"/>
          </w:rPr>
          <w:t>control de versiones</w:t>
        </w:r>
      </w:hyperlink>
      <w:r>
        <w:t>.</w:t>
      </w:r>
    </w:p>
    <w:p w14:paraId="7C6FFBE9" w14:textId="77777777" w:rsidR="005E31AC" w:rsidRDefault="00000000">
      <w:pPr>
        <w:pStyle w:val="Ttulo3"/>
      </w:pPr>
      <w:bookmarkStart w:id="18" w:name="_2agkrtpxbmxv" w:colFirst="0" w:colLast="0"/>
      <w:bookmarkEnd w:id="18"/>
      <w:r>
        <w:rPr>
          <w:sz w:val="22"/>
          <w:szCs w:val="22"/>
        </w:rPr>
        <w:t>4.1.3 Documentación del Usuario</w:t>
      </w:r>
    </w:p>
    <w:p w14:paraId="6F201234" w14:textId="77777777" w:rsidR="005E31AC" w:rsidRDefault="00000000">
      <w:r>
        <w:t xml:space="preserve">La documentación del usuario deberá especificar y describir los datos requeridos, entradas de control, secuencias de entradas, opciones, limitaciones del programa y otras actividades o elementos necesarios para una ejecución exitosa del software, incluyendo pero no limitándose a la descripción de identificación de mensajes de error para la posterior implementación de acciones correctivas; estos deben cumplir con el estándar IEEE Std 1063-2001 que puede ser consultado dentro del repositorio en la carpeta de </w:t>
      </w:r>
      <w:hyperlink r:id="rId21">
        <w:r>
          <w:rPr>
            <w:color w:val="1155CC"/>
            <w:u w:val="single"/>
          </w:rPr>
          <w:t>estándares usados para SQAP</w:t>
        </w:r>
      </w:hyperlink>
      <w:r>
        <w:t>.</w:t>
      </w:r>
    </w:p>
    <w:p w14:paraId="3C6738C5" w14:textId="77777777" w:rsidR="005E31AC" w:rsidRDefault="00000000">
      <w:r>
        <w:t>Para una descripción más detallada, revisar la carpeta de Documentación de Usuario dentro del repositorio del proyecto para los diversos productos que caen en esta categoría.</w:t>
      </w:r>
    </w:p>
    <w:p w14:paraId="5EF9BC59" w14:textId="77777777" w:rsidR="005E31AC" w:rsidRDefault="00000000">
      <w:pPr>
        <w:pStyle w:val="Ttulo3"/>
      </w:pPr>
      <w:bookmarkStart w:id="19" w:name="_f9zlrb4x5g32" w:colFirst="0" w:colLast="0"/>
      <w:bookmarkEnd w:id="19"/>
      <w:r>
        <w:rPr>
          <w:sz w:val="22"/>
          <w:szCs w:val="22"/>
        </w:rPr>
        <w:t>4.1.4 Plan de Gestión de la Configuración de Software (SCMP)</w:t>
      </w:r>
    </w:p>
    <w:p w14:paraId="2DBB99EB" w14:textId="77777777" w:rsidR="005E31AC" w:rsidRDefault="00000000">
      <w:r>
        <w:t xml:space="preserve">El SCMP deberá documentar los métodos que serán utilizados para la identificación de elementos de software, el control e implementación de cambios y el registro y reporte del estado de la implementación de cambios, describiendo las tareas, metodología y herramientas necesarias para asegurar que los procedimientos SCM sean los más adecuados y que estos sean documentados e implementados de manera correcta; este deberá cumplir con los estándares IEEE 828-1990 e IEEE 1042-1987 que pueden ser consultados dentro del repositorio en la carpeta de </w:t>
      </w:r>
      <w:hyperlink r:id="rId22">
        <w:r>
          <w:rPr>
            <w:color w:val="1155CC"/>
            <w:u w:val="single"/>
          </w:rPr>
          <w:t>estándares usados para SQAP</w:t>
        </w:r>
      </w:hyperlink>
      <w:r>
        <w:t>.</w:t>
      </w:r>
    </w:p>
    <w:p w14:paraId="110CA251" w14:textId="77777777" w:rsidR="005E31AC" w:rsidRDefault="00000000">
      <w:r>
        <w:t xml:space="preserve">Para una descripción más detallada, revisar el documento de SQA_SCM_V1.1 dentro del repositorio del proyecto en la carpeta de </w:t>
      </w:r>
      <w:hyperlink r:id="rId23">
        <w:r>
          <w:rPr>
            <w:color w:val="1155CC"/>
            <w:u w:val="single"/>
          </w:rPr>
          <w:t>control de versiones</w:t>
        </w:r>
      </w:hyperlink>
      <w:r>
        <w:t>.</w:t>
      </w:r>
    </w:p>
    <w:p w14:paraId="2CBBBE04" w14:textId="77777777" w:rsidR="005E31AC" w:rsidRDefault="00000000">
      <w:pPr>
        <w:pStyle w:val="Ttulo2"/>
      </w:pPr>
      <w:bookmarkStart w:id="20" w:name="_nl176sdso8dl" w:colFirst="0" w:colLast="0"/>
      <w:bookmarkEnd w:id="20"/>
      <w:r>
        <w:t>4.2 Otros documentos de importancia</w:t>
      </w:r>
    </w:p>
    <w:p w14:paraId="397568F5" w14:textId="77777777" w:rsidR="005E31AC" w:rsidRDefault="00000000">
      <w:r>
        <w:t>Otros documentos de importancia tomados en cuenta son los siguientes:</w:t>
      </w:r>
    </w:p>
    <w:p w14:paraId="6848601C" w14:textId="77777777" w:rsidR="005E31AC" w:rsidRDefault="00000000">
      <w:pPr>
        <w:pStyle w:val="Ttulo3"/>
      </w:pPr>
      <w:bookmarkStart w:id="21" w:name="_1nlrw82aoj37" w:colFirst="0" w:colLast="0"/>
      <w:bookmarkEnd w:id="21"/>
      <w:r>
        <w:rPr>
          <w:sz w:val="22"/>
          <w:szCs w:val="22"/>
        </w:rPr>
        <w:t>4.2.1 Plan de Desarrollo de Software (SDP)</w:t>
      </w:r>
    </w:p>
    <w:p w14:paraId="3B9BFB99" w14:textId="77777777" w:rsidR="005E31AC" w:rsidRDefault="00000000">
      <w:r>
        <w:t xml:space="preserve">El SDP puede ser utilizado como un documento de planeación de alto nivel que dirija un proyecto, como un elemento de apoyo dentro de una agrupación de planes, siendo que incluya la descripción del desarrollo de software, la organización, responsabilidades e interfaces del desarrollo de software; el proceso para la gestión del desarrollo de software, métodos técnicos, herramientas y técnicas que puedan servir de apoyo dentro del desarrollo; la asignación de responsabilidades de cada actividad de software, entre otros. Este debe cumplir con el estándar IEEE ISO/IEC/IEEE 16326:2019 que puede ser consultado dentro del repositorio en la carpeta de </w:t>
      </w:r>
      <w:hyperlink r:id="rId24">
        <w:r>
          <w:rPr>
            <w:color w:val="1155CC"/>
            <w:u w:val="single"/>
          </w:rPr>
          <w:t>estándares usados para SQAP</w:t>
        </w:r>
      </w:hyperlink>
      <w:r>
        <w:t>.</w:t>
      </w:r>
    </w:p>
    <w:p w14:paraId="6A0FE5DC" w14:textId="77777777" w:rsidR="005E31AC" w:rsidRDefault="00000000">
      <w:r>
        <w:t xml:space="preserve">Para una descripción más detallada, revisar el documento de SQA_SDP_V1.0 dentro del repositorio del proyecto en la carpeta de </w:t>
      </w:r>
      <w:hyperlink r:id="rId25">
        <w:r>
          <w:rPr>
            <w:color w:val="1155CC"/>
            <w:u w:val="single"/>
          </w:rPr>
          <w:t>control de versiones</w:t>
        </w:r>
      </w:hyperlink>
      <w:r>
        <w:t>.</w:t>
      </w:r>
    </w:p>
    <w:p w14:paraId="7EF21B7C" w14:textId="77777777" w:rsidR="005E31AC" w:rsidRDefault="00000000">
      <w:pPr>
        <w:pStyle w:val="Ttulo3"/>
      </w:pPr>
      <w:bookmarkStart w:id="22" w:name="_rb1bonocecrc" w:colFirst="0" w:colLast="0"/>
      <w:bookmarkEnd w:id="22"/>
      <w:r>
        <w:rPr>
          <w:sz w:val="22"/>
          <w:szCs w:val="22"/>
        </w:rPr>
        <w:lastRenderedPageBreak/>
        <w:t>4.2.2 Manual de Estándares y Procedimientos (SPM)</w:t>
      </w:r>
    </w:p>
    <w:p w14:paraId="291559D6" w14:textId="77777777" w:rsidR="005E31AC" w:rsidRDefault="00000000">
      <w:r>
        <w:t xml:space="preserve">El SPM debe proveer detalles sobre los estándares y procedimientos que deben de seguirse, siendo que como mínimo, debe incluir la información descrita en la sección </w:t>
      </w:r>
      <w:r>
        <w:rPr>
          <w:b/>
        </w:rPr>
        <w:t>6. Estándares, prácticas, convenciones y métricas</w:t>
      </w:r>
      <w:r>
        <w:t xml:space="preserve">; este debe cumplir con el estándar IEEE ISO/IEC/IEEE 16326:2019 que puede ser consultado dentro del repositorio en la carpeta de </w:t>
      </w:r>
      <w:hyperlink r:id="rId26">
        <w:r>
          <w:rPr>
            <w:color w:val="1155CC"/>
            <w:u w:val="single"/>
          </w:rPr>
          <w:t>estándares usados para SQAP</w:t>
        </w:r>
      </w:hyperlink>
      <w:r>
        <w:t>.</w:t>
      </w:r>
    </w:p>
    <w:p w14:paraId="33242EE6" w14:textId="77777777" w:rsidR="005E31AC" w:rsidRDefault="00000000">
      <w:r>
        <w:t xml:space="preserve">Para una descripción más detallada, revisar el documento de SQA_SPM_V1.0 dentro del repositorio del proyecto en la carpeta de </w:t>
      </w:r>
      <w:hyperlink r:id="rId27">
        <w:r>
          <w:rPr>
            <w:color w:val="1155CC"/>
            <w:u w:val="single"/>
          </w:rPr>
          <w:t>control de versiones</w:t>
        </w:r>
      </w:hyperlink>
      <w:r>
        <w:t>.</w:t>
      </w:r>
    </w:p>
    <w:p w14:paraId="0E280453" w14:textId="77777777" w:rsidR="005E31AC" w:rsidRDefault="00000000">
      <w:pPr>
        <w:pStyle w:val="Ttulo3"/>
      </w:pPr>
      <w:bookmarkStart w:id="23" w:name="_4s8ggt7bod6h" w:colFirst="0" w:colLast="0"/>
      <w:bookmarkEnd w:id="23"/>
      <w:r>
        <w:rPr>
          <w:sz w:val="22"/>
          <w:szCs w:val="22"/>
        </w:rPr>
        <w:t>4.2.3 Plan Gestión del Proyecto de Software (SPMP)</w:t>
      </w:r>
    </w:p>
    <w:p w14:paraId="303AA4AB" w14:textId="77777777" w:rsidR="005E31AC" w:rsidRDefault="00000000">
      <w:r>
        <w:t>El SPMP debe identificar todas las actividades técnicas y de gerencia asociadas a una instancia del desarrollo de software, incluyendo elementos  pero no limitándose a:</w:t>
      </w:r>
    </w:p>
    <w:p w14:paraId="54CBF6A8" w14:textId="77777777" w:rsidR="005E31AC" w:rsidRDefault="00000000">
      <w:pPr>
        <w:numPr>
          <w:ilvl w:val="0"/>
          <w:numId w:val="10"/>
        </w:numPr>
      </w:pPr>
      <w:r>
        <w:t>Proceso para la gestión del desarrollo de software.</w:t>
      </w:r>
    </w:p>
    <w:p w14:paraId="2FC27043" w14:textId="77777777" w:rsidR="005E31AC" w:rsidRDefault="00000000">
      <w:pPr>
        <w:numPr>
          <w:ilvl w:val="0"/>
          <w:numId w:val="10"/>
        </w:numPr>
      </w:pPr>
      <w:r>
        <w:t>Calendarización e interrelaciones entre actividades.</w:t>
      </w:r>
    </w:p>
    <w:p w14:paraId="51597D06" w14:textId="77777777" w:rsidR="005E31AC" w:rsidRDefault="00000000">
      <w:pPr>
        <w:numPr>
          <w:ilvl w:val="0"/>
          <w:numId w:val="10"/>
        </w:numPr>
      </w:pPr>
      <w:r>
        <w:t>Procesos de actividades para mejoras.</w:t>
      </w:r>
    </w:p>
    <w:p w14:paraId="711E4258" w14:textId="77777777" w:rsidR="005E31AC" w:rsidRDefault="00000000">
      <w:pPr>
        <w:numPr>
          <w:ilvl w:val="0"/>
          <w:numId w:val="10"/>
        </w:numPr>
      </w:pPr>
      <w:r>
        <w:t>Actividades para el despliegue de metas.</w:t>
      </w:r>
    </w:p>
    <w:p w14:paraId="30E40AC7" w14:textId="77777777" w:rsidR="005E31AC" w:rsidRDefault="00000000">
      <w:pPr>
        <w:numPr>
          <w:ilvl w:val="0"/>
          <w:numId w:val="10"/>
        </w:numPr>
      </w:pPr>
      <w:r>
        <w:t>Lista de derivables</w:t>
      </w:r>
    </w:p>
    <w:p w14:paraId="377E41D8" w14:textId="77777777" w:rsidR="005E31AC" w:rsidRDefault="00000000">
      <w:pPr>
        <w:numPr>
          <w:ilvl w:val="0"/>
          <w:numId w:val="10"/>
        </w:numPr>
      </w:pPr>
      <w:r>
        <w:t>Plan(es) de la gestión de subcontratistas.</w:t>
      </w:r>
    </w:p>
    <w:p w14:paraId="01B0D53D" w14:textId="77777777" w:rsidR="005E31AC" w:rsidRDefault="00000000">
      <w:r>
        <w:t xml:space="preserve">Este debe cumplir con el estándar 1058.1-1987 que puede ser consultado dentro del repositorio en la carpeta de </w:t>
      </w:r>
      <w:hyperlink r:id="rId28">
        <w:r>
          <w:rPr>
            <w:color w:val="1155CC"/>
            <w:u w:val="single"/>
          </w:rPr>
          <w:t>estándares usados para SQAP</w:t>
        </w:r>
      </w:hyperlink>
      <w:r>
        <w:t>.</w:t>
      </w:r>
    </w:p>
    <w:p w14:paraId="77F1297F" w14:textId="77777777" w:rsidR="005E31AC" w:rsidRDefault="00000000">
      <w:r>
        <w:t xml:space="preserve">Para una descripción más detallada, revisar el documento de SQA_SPMP_V1.0 dentro del repositorio del proyecto en la carpeta de </w:t>
      </w:r>
      <w:hyperlink r:id="rId29">
        <w:r>
          <w:rPr>
            <w:color w:val="1155CC"/>
            <w:u w:val="single"/>
          </w:rPr>
          <w:t>control de versiones</w:t>
        </w:r>
      </w:hyperlink>
      <w:r>
        <w:t>.</w:t>
      </w:r>
    </w:p>
    <w:p w14:paraId="79D1F102" w14:textId="77777777" w:rsidR="005E31AC" w:rsidRDefault="00000000">
      <w:pPr>
        <w:pStyle w:val="Ttulo3"/>
      </w:pPr>
      <w:bookmarkStart w:id="24" w:name="_ld7lja2foe5b" w:colFirst="0" w:colLast="0"/>
      <w:bookmarkEnd w:id="24"/>
      <w:r>
        <w:rPr>
          <w:sz w:val="22"/>
          <w:szCs w:val="22"/>
        </w:rPr>
        <w:t>4.2.1 Manual de Mantenimiento de Software (SMM)</w:t>
      </w:r>
    </w:p>
    <w:p w14:paraId="0617E506" w14:textId="77777777" w:rsidR="005E31AC" w:rsidRDefault="00000000">
      <w:r>
        <w:t xml:space="preserve">El SDP debe contener las instrucciones para el soporte del producto y mantenimiento de software, como lo serían los procedimientos para la corrección de defectos, la instalación de mejoras y la prueba de todos los cambios, siendo que incluya información descrita en la sección </w:t>
      </w:r>
      <w:r>
        <w:rPr>
          <w:b/>
        </w:rPr>
        <w:t>9. Informe de problemas y medidas correctivas</w:t>
      </w:r>
      <w:r>
        <w:t xml:space="preserve">; este debe cumplir con el estándar IEEE Std 1219-1992 que puede ser consultado dentro del repositorio en la carpeta de </w:t>
      </w:r>
      <w:hyperlink r:id="rId30">
        <w:r>
          <w:rPr>
            <w:color w:val="1155CC"/>
            <w:u w:val="single"/>
          </w:rPr>
          <w:t>estándares usados para SQAP</w:t>
        </w:r>
      </w:hyperlink>
      <w:r>
        <w:t>.</w:t>
      </w:r>
    </w:p>
    <w:p w14:paraId="5DB9BE11" w14:textId="77777777" w:rsidR="005E31AC" w:rsidRDefault="00000000">
      <w:r>
        <w:t xml:space="preserve">Para una descripción más detallada, revisar el documento de SQA_SMM_V1.0 dentro del repositorio del proyecto en la carpeta de </w:t>
      </w:r>
      <w:hyperlink r:id="rId31">
        <w:r>
          <w:rPr>
            <w:color w:val="1155CC"/>
            <w:u w:val="single"/>
          </w:rPr>
          <w:t>control de versiones</w:t>
        </w:r>
      </w:hyperlink>
      <w:r>
        <w:t>.</w:t>
      </w:r>
    </w:p>
    <w:p w14:paraId="39BD766E" w14:textId="77777777" w:rsidR="005E31AC" w:rsidRDefault="00000000">
      <w:pPr>
        <w:pStyle w:val="Ttulo1"/>
      </w:pPr>
      <w:bookmarkStart w:id="25" w:name="_53gcg693dmv5" w:colFirst="0" w:colLast="0"/>
      <w:bookmarkEnd w:id="25"/>
      <w:r>
        <w:t>5. Estándares, prácticas, convenciones y métricas</w:t>
      </w:r>
    </w:p>
    <w:p w14:paraId="34753526" w14:textId="77777777" w:rsidR="005E31AC" w:rsidRDefault="00000000">
      <w:r>
        <w:t>Esta sección establece los estándares, prácticas, convenciones y métricas que guiarán la fase de pruebas del proceso de SQA. Con esto, se pretende garantizar la realización de pruebas exhaustivas y la identificación oportuna de los defectos.</w:t>
      </w:r>
    </w:p>
    <w:p w14:paraId="0F84CED2" w14:textId="77777777" w:rsidR="005E31AC" w:rsidRDefault="00000000">
      <w:pPr>
        <w:pStyle w:val="Ttulo3"/>
      </w:pPr>
      <w:bookmarkStart w:id="26" w:name="_85hwke5syr41" w:colFirst="0" w:colLast="0"/>
      <w:bookmarkEnd w:id="26"/>
      <w:r>
        <w:t>5.1 Estándares y prácticas de pruebas:</w:t>
      </w:r>
    </w:p>
    <w:p w14:paraId="74FF03DC" w14:textId="77777777" w:rsidR="005E31AC" w:rsidRDefault="00000000">
      <w:pPr>
        <w:rPr>
          <w:i/>
          <w:color w:val="808080"/>
          <w:sz w:val="20"/>
          <w:szCs w:val="20"/>
        </w:rPr>
      </w:pPr>
      <w:r>
        <w:rPr>
          <w:i/>
          <w:color w:val="808080"/>
          <w:sz w:val="20"/>
          <w:szCs w:val="20"/>
        </w:rPr>
        <w:t>Tabla 5.1.A. Listado de estándares que se usarán para la elaboración y verificación de los productos de la etapa de pruebas.</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E31AC" w14:paraId="4EE1DDB2" w14:textId="77777777">
        <w:tc>
          <w:tcPr>
            <w:tcW w:w="3009" w:type="dxa"/>
            <w:shd w:val="clear" w:color="auto" w:fill="auto"/>
            <w:tcMar>
              <w:top w:w="100" w:type="dxa"/>
              <w:left w:w="100" w:type="dxa"/>
              <w:bottom w:w="100" w:type="dxa"/>
              <w:right w:w="100" w:type="dxa"/>
            </w:tcMar>
          </w:tcPr>
          <w:p w14:paraId="76440A40" w14:textId="77777777" w:rsidR="005E31AC" w:rsidRDefault="00000000">
            <w:pPr>
              <w:widowControl w:val="0"/>
              <w:pBdr>
                <w:top w:val="nil"/>
                <w:left w:val="nil"/>
                <w:bottom w:val="nil"/>
                <w:right w:val="nil"/>
                <w:between w:val="nil"/>
              </w:pBdr>
              <w:spacing w:line="240" w:lineRule="auto"/>
              <w:jc w:val="center"/>
              <w:rPr>
                <w:b/>
              </w:rPr>
            </w:pPr>
            <w:r>
              <w:rPr>
                <w:b/>
              </w:rPr>
              <w:lastRenderedPageBreak/>
              <w:t>Producto</w:t>
            </w:r>
          </w:p>
        </w:tc>
        <w:tc>
          <w:tcPr>
            <w:tcW w:w="3009" w:type="dxa"/>
            <w:shd w:val="clear" w:color="auto" w:fill="auto"/>
            <w:tcMar>
              <w:top w:w="100" w:type="dxa"/>
              <w:left w:w="100" w:type="dxa"/>
              <w:bottom w:w="100" w:type="dxa"/>
              <w:right w:w="100" w:type="dxa"/>
            </w:tcMar>
          </w:tcPr>
          <w:p w14:paraId="2B4A38DB" w14:textId="77777777" w:rsidR="005E31AC" w:rsidRDefault="00000000">
            <w:pPr>
              <w:widowControl w:val="0"/>
              <w:pBdr>
                <w:top w:val="nil"/>
                <w:left w:val="nil"/>
                <w:bottom w:val="nil"/>
                <w:right w:val="nil"/>
                <w:between w:val="nil"/>
              </w:pBdr>
              <w:spacing w:line="240" w:lineRule="auto"/>
              <w:jc w:val="center"/>
              <w:rPr>
                <w:b/>
              </w:rPr>
            </w:pPr>
            <w:r>
              <w:rPr>
                <w:b/>
              </w:rPr>
              <w:t>Tipo</w:t>
            </w:r>
          </w:p>
        </w:tc>
        <w:tc>
          <w:tcPr>
            <w:tcW w:w="3009" w:type="dxa"/>
            <w:shd w:val="clear" w:color="auto" w:fill="auto"/>
            <w:tcMar>
              <w:top w:w="100" w:type="dxa"/>
              <w:left w:w="100" w:type="dxa"/>
              <w:bottom w:w="100" w:type="dxa"/>
              <w:right w:w="100" w:type="dxa"/>
            </w:tcMar>
          </w:tcPr>
          <w:p w14:paraId="5973E9EC" w14:textId="77777777" w:rsidR="005E31AC" w:rsidRDefault="00000000">
            <w:pPr>
              <w:widowControl w:val="0"/>
              <w:pBdr>
                <w:top w:val="nil"/>
                <w:left w:val="nil"/>
                <w:bottom w:val="nil"/>
                <w:right w:val="nil"/>
                <w:between w:val="nil"/>
              </w:pBdr>
              <w:spacing w:line="240" w:lineRule="auto"/>
              <w:jc w:val="center"/>
              <w:rPr>
                <w:b/>
              </w:rPr>
            </w:pPr>
            <w:r>
              <w:rPr>
                <w:b/>
              </w:rPr>
              <w:t>Estándar</w:t>
            </w:r>
          </w:p>
        </w:tc>
      </w:tr>
      <w:tr w:rsidR="005E31AC" w14:paraId="3F5BE890" w14:textId="77777777">
        <w:tc>
          <w:tcPr>
            <w:tcW w:w="3009" w:type="dxa"/>
            <w:shd w:val="clear" w:color="auto" w:fill="auto"/>
            <w:tcMar>
              <w:top w:w="100" w:type="dxa"/>
              <w:left w:w="100" w:type="dxa"/>
              <w:bottom w:w="100" w:type="dxa"/>
              <w:right w:w="100" w:type="dxa"/>
            </w:tcMar>
          </w:tcPr>
          <w:p w14:paraId="4A02E322" w14:textId="77777777" w:rsidR="005E31AC" w:rsidRDefault="00000000">
            <w:pPr>
              <w:widowControl w:val="0"/>
              <w:pBdr>
                <w:top w:val="nil"/>
                <w:left w:val="nil"/>
                <w:bottom w:val="nil"/>
                <w:right w:val="nil"/>
                <w:between w:val="nil"/>
              </w:pBdr>
              <w:spacing w:line="240" w:lineRule="auto"/>
            </w:pPr>
            <w:r>
              <w:t>Plan de Pruebas de Integración</w:t>
            </w:r>
          </w:p>
        </w:tc>
        <w:tc>
          <w:tcPr>
            <w:tcW w:w="3009" w:type="dxa"/>
            <w:shd w:val="clear" w:color="auto" w:fill="auto"/>
            <w:tcMar>
              <w:top w:w="100" w:type="dxa"/>
              <w:left w:w="100" w:type="dxa"/>
              <w:bottom w:w="100" w:type="dxa"/>
              <w:right w:w="100" w:type="dxa"/>
            </w:tcMar>
          </w:tcPr>
          <w:p w14:paraId="6BD077A6"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378B1583" w14:textId="77777777" w:rsidR="005E31AC" w:rsidRDefault="00000000">
            <w:pPr>
              <w:widowControl w:val="0"/>
              <w:spacing w:line="240" w:lineRule="auto"/>
            </w:pPr>
            <w:r>
              <w:t>Estándar: MIL-STD-498</w:t>
            </w:r>
          </w:p>
          <w:p w14:paraId="6DC52651" w14:textId="77777777" w:rsidR="005E31AC" w:rsidRDefault="00000000">
            <w:pPr>
              <w:widowControl w:val="0"/>
              <w:spacing w:line="240" w:lineRule="auto"/>
            </w:pPr>
            <w:r>
              <w:t>Plantilla: DI-IPSC-81438A</w:t>
            </w:r>
          </w:p>
        </w:tc>
      </w:tr>
      <w:tr w:rsidR="005E31AC" w14:paraId="7C46F21C" w14:textId="77777777">
        <w:trPr>
          <w:trHeight w:val="447"/>
        </w:trPr>
        <w:tc>
          <w:tcPr>
            <w:tcW w:w="3009" w:type="dxa"/>
            <w:shd w:val="clear" w:color="auto" w:fill="auto"/>
            <w:tcMar>
              <w:top w:w="100" w:type="dxa"/>
              <w:left w:w="100" w:type="dxa"/>
              <w:bottom w:w="100" w:type="dxa"/>
              <w:right w:w="100" w:type="dxa"/>
            </w:tcMar>
          </w:tcPr>
          <w:p w14:paraId="43F5AEF5" w14:textId="77777777" w:rsidR="005E31AC" w:rsidRDefault="00000000">
            <w:pPr>
              <w:widowControl w:val="0"/>
              <w:pBdr>
                <w:top w:val="nil"/>
                <w:left w:val="nil"/>
                <w:bottom w:val="nil"/>
                <w:right w:val="nil"/>
                <w:between w:val="nil"/>
              </w:pBdr>
              <w:spacing w:line="240" w:lineRule="auto"/>
            </w:pPr>
            <w:r>
              <w:t>Reporte de pruebas de integración</w:t>
            </w:r>
          </w:p>
        </w:tc>
        <w:tc>
          <w:tcPr>
            <w:tcW w:w="3009" w:type="dxa"/>
            <w:shd w:val="clear" w:color="auto" w:fill="auto"/>
            <w:tcMar>
              <w:top w:w="100" w:type="dxa"/>
              <w:left w:w="100" w:type="dxa"/>
              <w:bottom w:w="100" w:type="dxa"/>
              <w:right w:w="100" w:type="dxa"/>
            </w:tcMar>
          </w:tcPr>
          <w:p w14:paraId="4345D441"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68ECA6FD" w14:textId="77777777" w:rsidR="005E31AC" w:rsidRDefault="00000000">
            <w:pPr>
              <w:widowControl w:val="0"/>
              <w:spacing w:line="240" w:lineRule="auto"/>
            </w:pPr>
            <w:r>
              <w:t>Estándar: MIL-STD-498</w:t>
            </w:r>
          </w:p>
          <w:p w14:paraId="59CF2EE5" w14:textId="77777777" w:rsidR="005E31AC" w:rsidRDefault="00000000">
            <w:pPr>
              <w:widowControl w:val="0"/>
              <w:spacing w:line="240" w:lineRule="auto"/>
            </w:pPr>
            <w:r>
              <w:t>Plantilla: DI-IPSC-81440A</w:t>
            </w:r>
          </w:p>
        </w:tc>
      </w:tr>
      <w:tr w:rsidR="005E31AC" w14:paraId="4388E225" w14:textId="77777777">
        <w:tc>
          <w:tcPr>
            <w:tcW w:w="3009" w:type="dxa"/>
            <w:shd w:val="clear" w:color="auto" w:fill="auto"/>
            <w:tcMar>
              <w:top w:w="100" w:type="dxa"/>
              <w:left w:w="100" w:type="dxa"/>
              <w:bottom w:w="100" w:type="dxa"/>
              <w:right w:w="100" w:type="dxa"/>
            </w:tcMar>
          </w:tcPr>
          <w:p w14:paraId="48C32417" w14:textId="77777777" w:rsidR="005E31AC" w:rsidRDefault="00000000">
            <w:pPr>
              <w:widowControl w:val="0"/>
              <w:pBdr>
                <w:top w:val="nil"/>
                <w:left w:val="nil"/>
                <w:bottom w:val="nil"/>
                <w:right w:val="nil"/>
                <w:between w:val="nil"/>
              </w:pBdr>
              <w:spacing w:line="240" w:lineRule="auto"/>
            </w:pPr>
            <w:r>
              <w:t>Registro de rastreo</w:t>
            </w:r>
          </w:p>
        </w:tc>
        <w:tc>
          <w:tcPr>
            <w:tcW w:w="3009" w:type="dxa"/>
            <w:shd w:val="clear" w:color="auto" w:fill="auto"/>
            <w:tcMar>
              <w:top w:w="100" w:type="dxa"/>
              <w:left w:w="100" w:type="dxa"/>
              <w:bottom w:w="100" w:type="dxa"/>
              <w:right w:w="100" w:type="dxa"/>
            </w:tcMar>
          </w:tcPr>
          <w:p w14:paraId="014C7361"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6CF30EBA" w14:textId="77777777" w:rsidR="005E31AC" w:rsidRDefault="00000000">
            <w:pPr>
              <w:widowControl w:val="0"/>
              <w:spacing w:line="240" w:lineRule="auto"/>
            </w:pPr>
            <w:r>
              <w:t>ANSI/IEEE 1058-1998</w:t>
            </w:r>
          </w:p>
        </w:tc>
      </w:tr>
      <w:tr w:rsidR="005E31AC" w14:paraId="117FA5CD" w14:textId="77777777">
        <w:tc>
          <w:tcPr>
            <w:tcW w:w="3009" w:type="dxa"/>
            <w:shd w:val="clear" w:color="auto" w:fill="auto"/>
            <w:tcMar>
              <w:top w:w="100" w:type="dxa"/>
              <w:left w:w="100" w:type="dxa"/>
              <w:bottom w:w="100" w:type="dxa"/>
              <w:right w:w="100" w:type="dxa"/>
            </w:tcMar>
          </w:tcPr>
          <w:p w14:paraId="75586C19" w14:textId="77777777" w:rsidR="005E31AC" w:rsidRDefault="00000000">
            <w:pPr>
              <w:widowControl w:val="0"/>
              <w:pBdr>
                <w:top w:val="nil"/>
                <w:left w:val="nil"/>
                <w:bottom w:val="nil"/>
                <w:right w:val="nil"/>
                <w:between w:val="nil"/>
              </w:pBdr>
              <w:spacing w:line="240" w:lineRule="auto"/>
            </w:pPr>
            <w:r>
              <w:t>Manual de operación</w:t>
            </w:r>
          </w:p>
        </w:tc>
        <w:tc>
          <w:tcPr>
            <w:tcW w:w="3009" w:type="dxa"/>
            <w:shd w:val="clear" w:color="auto" w:fill="auto"/>
            <w:tcMar>
              <w:top w:w="100" w:type="dxa"/>
              <w:left w:w="100" w:type="dxa"/>
              <w:bottom w:w="100" w:type="dxa"/>
              <w:right w:w="100" w:type="dxa"/>
            </w:tcMar>
          </w:tcPr>
          <w:p w14:paraId="5C37DFEF"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6696C08B" w14:textId="77777777" w:rsidR="005E31AC" w:rsidRDefault="00000000">
            <w:pPr>
              <w:widowControl w:val="0"/>
              <w:spacing w:line="240" w:lineRule="auto"/>
            </w:pPr>
            <w:r>
              <w:t>Estándar: MIL-STD-498</w:t>
            </w:r>
          </w:p>
          <w:p w14:paraId="406583D7" w14:textId="77777777" w:rsidR="005E31AC" w:rsidRDefault="00000000">
            <w:pPr>
              <w:widowControl w:val="0"/>
              <w:spacing w:line="240" w:lineRule="auto"/>
            </w:pPr>
            <w:r>
              <w:t>Plantilla: DI-IPSC-81444A</w:t>
            </w:r>
          </w:p>
        </w:tc>
      </w:tr>
      <w:tr w:rsidR="005E31AC" w14:paraId="776344C5" w14:textId="77777777">
        <w:tc>
          <w:tcPr>
            <w:tcW w:w="3009" w:type="dxa"/>
            <w:shd w:val="clear" w:color="auto" w:fill="auto"/>
            <w:tcMar>
              <w:top w:w="100" w:type="dxa"/>
              <w:left w:w="100" w:type="dxa"/>
              <w:bottom w:w="100" w:type="dxa"/>
              <w:right w:w="100" w:type="dxa"/>
            </w:tcMar>
          </w:tcPr>
          <w:p w14:paraId="69086304" w14:textId="77777777" w:rsidR="005E31AC" w:rsidRDefault="00000000">
            <w:pPr>
              <w:widowControl w:val="0"/>
              <w:spacing w:line="240" w:lineRule="auto"/>
            </w:pPr>
            <w:r>
              <w:t>Manual de operación</w:t>
            </w:r>
          </w:p>
        </w:tc>
        <w:tc>
          <w:tcPr>
            <w:tcW w:w="3009" w:type="dxa"/>
            <w:shd w:val="clear" w:color="auto" w:fill="auto"/>
            <w:tcMar>
              <w:top w:w="100" w:type="dxa"/>
              <w:left w:w="100" w:type="dxa"/>
              <w:bottom w:w="100" w:type="dxa"/>
              <w:right w:w="100" w:type="dxa"/>
            </w:tcMar>
          </w:tcPr>
          <w:p w14:paraId="01CB7D7A" w14:textId="77777777" w:rsidR="005E31AC" w:rsidRDefault="00000000">
            <w:pPr>
              <w:widowControl w:val="0"/>
              <w:spacing w:line="240" w:lineRule="auto"/>
            </w:pPr>
            <w:r>
              <w:t>Verificación</w:t>
            </w:r>
          </w:p>
        </w:tc>
        <w:tc>
          <w:tcPr>
            <w:tcW w:w="3009" w:type="dxa"/>
            <w:shd w:val="clear" w:color="auto" w:fill="auto"/>
            <w:tcMar>
              <w:top w:w="100" w:type="dxa"/>
              <w:left w:w="100" w:type="dxa"/>
              <w:bottom w:w="100" w:type="dxa"/>
              <w:right w:w="100" w:type="dxa"/>
            </w:tcMar>
          </w:tcPr>
          <w:p w14:paraId="76996FCF" w14:textId="77777777" w:rsidR="005E31AC" w:rsidRDefault="00000000">
            <w:pPr>
              <w:widowControl w:val="0"/>
              <w:spacing w:line="240" w:lineRule="auto"/>
            </w:pPr>
            <w:r>
              <w:t>IEEE 1012-2016</w:t>
            </w:r>
          </w:p>
        </w:tc>
      </w:tr>
      <w:tr w:rsidR="005E31AC" w14:paraId="73C88D5B" w14:textId="77777777">
        <w:tc>
          <w:tcPr>
            <w:tcW w:w="3009" w:type="dxa"/>
            <w:shd w:val="clear" w:color="auto" w:fill="auto"/>
            <w:tcMar>
              <w:top w:w="100" w:type="dxa"/>
              <w:left w:w="100" w:type="dxa"/>
              <w:bottom w:w="100" w:type="dxa"/>
              <w:right w:w="100" w:type="dxa"/>
            </w:tcMar>
          </w:tcPr>
          <w:p w14:paraId="365231FA" w14:textId="77777777" w:rsidR="005E31AC" w:rsidRDefault="00000000">
            <w:pPr>
              <w:widowControl w:val="0"/>
              <w:spacing w:line="240" w:lineRule="auto"/>
            </w:pPr>
            <w:r>
              <w:t>Plan de pruebas de sistema</w:t>
            </w:r>
          </w:p>
        </w:tc>
        <w:tc>
          <w:tcPr>
            <w:tcW w:w="3009" w:type="dxa"/>
            <w:shd w:val="clear" w:color="auto" w:fill="auto"/>
            <w:tcMar>
              <w:top w:w="100" w:type="dxa"/>
              <w:left w:w="100" w:type="dxa"/>
              <w:bottom w:w="100" w:type="dxa"/>
              <w:right w:w="100" w:type="dxa"/>
            </w:tcMar>
          </w:tcPr>
          <w:p w14:paraId="0A5419C4"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576D34CA" w14:textId="77777777" w:rsidR="005E31AC" w:rsidRDefault="00000000">
            <w:pPr>
              <w:widowControl w:val="0"/>
              <w:spacing w:line="240" w:lineRule="auto"/>
            </w:pPr>
            <w:r>
              <w:t>Estándar: MIL-STD-498</w:t>
            </w:r>
          </w:p>
          <w:p w14:paraId="138F1941" w14:textId="77777777" w:rsidR="005E31AC" w:rsidRDefault="00000000">
            <w:pPr>
              <w:widowControl w:val="0"/>
              <w:spacing w:line="240" w:lineRule="auto"/>
            </w:pPr>
            <w:r>
              <w:t>Plantilla: DI-IPSC-81438A</w:t>
            </w:r>
          </w:p>
        </w:tc>
      </w:tr>
      <w:tr w:rsidR="005E31AC" w14:paraId="2B6D1051" w14:textId="77777777">
        <w:tc>
          <w:tcPr>
            <w:tcW w:w="3009" w:type="dxa"/>
            <w:shd w:val="clear" w:color="auto" w:fill="auto"/>
            <w:tcMar>
              <w:top w:w="100" w:type="dxa"/>
              <w:left w:w="100" w:type="dxa"/>
              <w:bottom w:w="100" w:type="dxa"/>
              <w:right w:w="100" w:type="dxa"/>
            </w:tcMar>
          </w:tcPr>
          <w:p w14:paraId="6FE3C57B" w14:textId="77777777" w:rsidR="005E31AC" w:rsidRDefault="00000000">
            <w:pPr>
              <w:widowControl w:val="0"/>
              <w:spacing w:line="240" w:lineRule="auto"/>
            </w:pPr>
            <w:r>
              <w:t>Reporte de pruebas de sistema</w:t>
            </w:r>
          </w:p>
        </w:tc>
        <w:tc>
          <w:tcPr>
            <w:tcW w:w="3009" w:type="dxa"/>
            <w:shd w:val="clear" w:color="auto" w:fill="auto"/>
            <w:tcMar>
              <w:top w:w="100" w:type="dxa"/>
              <w:left w:w="100" w:type="dxa"/>
              <w:bottom w:w="100" w:type="dxa"/>
              <w:right w:w="100" w:type="dxa"/>
            </w:tcMar>
          </w:tcPr>
          <w:p w14:paraId="101BEF68"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1ABC15AA" w14:textId="77777777" w:rsidR="005E31AC" w:rsidRDefault="00000000">
            <w:pPr>
              <w:widowControl w:val="0"/>
              <w:spacing w:line="240" w:lineRule="auto"/>
            </w:pPr>
            <w:r>
              <w:t>Estándar: MIL-STD-498</w:t>
            </w:r>
          </w:p>
          <w:p w14:paraId="3C97ED08" w14:textId="77777777" w:rsidR="005E31AC" w:rsidRDefault="00000000">
            <w:pPr>
              <w:widowControl w:val="0"/>
              <w:pBdr>
                <w:top w:val="nil"/>
                <w:left w:val="nil"/>
                <w:bottom w:val="nil"/>
                <w:right w:val="nil"/>
                <w:between w:val="nil"/>
              </w:pBdr>
              <w:spacing w:line="240" w:lineRule="auto"/>
            </w:pPr>
            <w:r>
              <w:t>Plantilla: DI-IPSC-81440A</w:t>
            </w:r>
          </w:p>
        </w:tc>
      </w:tr>
      <w:tr w:rsidR="005E31AC" w14:paraId="7DB36B95" w14:textId="77777777">
        <w:tc>
          <w:tcPr>
            <w:tcW w:w="3009" w:type="dxa"/>
            <w:shd w:val="clear" w:color="auto" w:fill="auto"/>
            <w:tcMar>
              <w:top w:w="100" w:type="dxa"/>
              <w:left w:w="100" w:type="dxa"/>
              <w:bottom w:w="100" w:type="dxa"/>
              <w:right w:w="100" w:type="dxa"/>
            </w:tcMar>
          </w:tcPr>
          <w:p w14:paraId="1217C70D" w14:textId="77777777" w:rsidR="005E31AC" w:rsidRDefault="00000000">
            <w:pPr>
              <w:widowControl w:val="0"/>
              <w:pBdr>
                <w:top w:val="nil"/>
                <w:left w:val="nil"/>
                <w:bottom w:val="nil"/>
                <w:right w:val="nil"/>
                <w:between w:val="nil"/>
              </w:pBdr>
              <w:spacing w:line="240" w:lineRule="auto"/>
            </w:pPr>
            <w:r>
              <w:t>Manual de usuario</w:t>
            </w:r>
          </w:p>
        </w:tc>
        <w:tc>
          <w:tcPr>
            <w:tcW w:w="3009" w:type="dxa"/>
            <w:shd w:val="clear" w:color="auto" w:fill="auto"/>
            <w:tcMar>
              <w:top w:w="100" w:type="dxa"/>
              <w:left w:w="100" w:type="dxa"/>
              <w:bottom w:w="100" w:type="dxa"/>
              <w:right w:w="100" w:type="dxa"/>
            </w:tcMar>
          </w:tcPr>
          <w:p w14:paraId="353BE61C"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55F79657" w14:textId="77777777" w:rsidR="005E31AC" w:rsidRDefault="00000000">
            <w:pPr>
              <w:widowControl w:val="0"/>
              <w:spacing w:line="240" w:lineRule="auto"/>
            </w:pPr>
            <w:r>
              <w:t>Estándar: MIL-STD-498</w:t>
            </w:r>
          </w:p>
          <w:p w14:paraId="164F5D1A" w14:textId="77777777" w:rsidR="005E31AC" w:rsidRDefault="00000000">
            <w:pPr>
              <w:widowControl w:val="0"/>
              <w:pBdr>
                <w:top w:val="nil"/>
                <w:left w:val="nil"/>
                <w:bottom w:val="nil"/>
                <w:right w:val="nil"/>
                <w:between w:val="nil"/>
              </w:pBdr>
              <w:spacing w:line="240" w:lineRule="auto"/>
            </w:pPr>
            <w:r>
              <w:t>Plantilla: ​​DI-IPSC-81443A</w:t>
            </w:r>
          </w:p>
        </w:tc>
      </w:tr>
      <w:tr w:rsidR="005E31AC" w14:paraId="050024DD" w14:textId="77777777">
        <w:tc>
          <w:tcPr>
            <w:tcW w:w="3009" w:type="dxa"/>
            <w:shd w:val="clear" w:color="auto" w:fill="auto"/>
            <w:tcMar>
              <w:top w:w="100" w:type="dxa"/>
              <w:left w:w="100" w:type="dxa"/>
              <w:bottom w:w="100" w:type="dxa"/>
              <w:right w:w="100" w:type="dxa"/>
            </w:tcMar>
          </w:tcPr>
          <w:p w14:paraId="67333BB9" w14:textId="77777777" w:rsidR="005E31AC" w:rsidRDefault="00000000">
            <w:pPr>
              <w:widowControl w:val="0"/>
              <w:spacing w:line="240" w:lineRule="auto"/>
            </w:pPr>
            <w:r>
              <w:t>Manual de usuario</w:t>
            </w:r>
          </w:p>
        </w:tc>
        <w:tc>
          <w:tcPr>
            <w:tcW w:w="3009" w:type="dxa"/>
            <w:shd w:val="clear" w:color="auto" w:fill="auto"/>
            <w:tcMar>
              <w:top w:w="100" w:type="dxa"/>
              <w:left w:w="100" w:type="dxa"/>
              <w:bottom w:w="100" w:type="dxa"/>
              <w:right w:w="100" w:type="dxa"/>
            </w:tcMar>
          </w:tcPr>
          <w:p w14:paraId="33870724" w14:textId="77777777" w:rsidR="005E31AC" w:rsidRDefault="00000000">
            <w:pPr>
              <w:widowControl w:val="0"/>
              <w:spacing w:line="240" w:lineRule="auto"/>
            </w:pPr>
            <w:r>
              <w:t>Verificación</w:t>
            </w:r>
          </w:p>
        </w:tc>
        <w:tc>
          <w:tcPr>
            <w:tcW w:w="3009" w:type="dxa"/>
            <w:shd w:val="clear" w:color="auto" w:fill="auto"/>
            <w:tcMar>
              <w:top w:w="100" w:type="dxa"/>
              <w:left w:w="100" w:type="dxa"/>
              <w:bottom w:w="100" w:type="dxa"/>
              <w:right w:w="100" w:type="dxa"/>
            </w:tcMar>
          </w:tcPr>
          <w:p w14:paraId="5E29CF3C" w14:textId="77777777" w:rsidR="005E31AC" w:rsidRDefault="00000000">
            <w:pPr>
              <w:widowControl w:val="0"/>
              <w:spacing w:line="240" w:lineRule="auto"/>
            </w:pPr>
            <w:r>
              <w:t>IEEE 1012-2016</w:t>
            </w:r>
          </w:p>
        </w:tc>
      </w:tr>
      <w:tr w:rsidR="005E31AC" w14:paraId="376DE5CB" w14:textId="77777777">
        <w:tc>
          <w:tcPr>
            <w:tcW w:w="3009" w:type="dxa"/>
            <w:shd w:val="clear" w:color="auto" w:fill="auto"/>
            <w:tcMar>
              <w:top w:w="100" w:type="dxa"/>
              <w:left w:w="100" w:type="dxa"/>
              <w:bottom w:w="100" w:type="dxa"/>
              <w:right w:w="100" w:type="dxa"/>
            </w:tcMar>
          </w:tcPr>
          <w:p w14:paraId="7192F39F" w14:textId="77777777" w:rsidR="005E31AC" w:rsidRDefault="00000000">
            <w:pPr>
              <w:widowControl w:val="0"/>
              <w:spacing w:line="240" w:lineRule="auto"/>
            </w:pPr>
            <w:r>
              <w:t>Revisión técnica y auditoría de software</w:t>
            </w:r>
          </w:p>
        </w:tc>
        <w:tc>
          <w:tcPr>
            <w:tcW w:w="3009" w:type="dxa"/>
            <w:shd w:val="clear" w:color="auto" w:fill="auto"/>
            <w:tcMar>
              <w:top w:w="100" w:type="dxa"/>
              <w:left w:w="100" w:type="dxa"/>
              <w:bottom w:w="100" w:type="dxa"/>
              <w:right w:w="100" w:type="dxa"/>
            </w:tcMar>
          </w:tcPr>
          <w:p w14:paraId="2D990396"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622B6FD3" w14:textId="77777777" w:rsidR="005E31AC" w:rsidRDefault="00000000">
            <w:pPr>
              <w:widowControl w:val="0"/>
              <w:spacing w:line="240" w:lineRule="auto"/>
            </w:pPr>
            <w:r>
              <w:t>MIL-STD-1521</w:t>
            </w:r>
          </w:p>
        </w:tc>
      </w:tr>
      <w:tr w:rsidR="005E31AC" w14:paraId="231E6D16" w14:textId="77777777">
        <w:tc>
          <w:tcPr>
            <w:tcW w:w="3009" w:type="dxa"/>
            <w:shd w:val="clear" w:color="auto" w:fill="auto"/>
            <w:tcMar>
              <w:top w:w="100" w:type="dxa"/>
              <w:left w:w="100" w:type="dxa"/>
              <w:bottom w:w="100" w:type="dxa"/>
              <w:right w:w="100" w:type="dxa"/>
            </w:tcMar>
          </w:tcPr>
          <w:p w14:paraId="0E15650E" w14:textId="77777777" w:rsidR="005E31AC" w:rsidRDefault="00000000">
            <w:pPr>
              <w:widowControl w:val="0"/>
              <w:spacing w:line="240" w:lineRule="auto"/>
            </w:pPr>
            <w:r>
              <w:t>Reporte de actividades</w:t>
            </w:r>
          </w:p>
        </w:tc>
        <w:tc>
          <w:tcPr>
            <w:tcW w:w="3009" w:type="dxa"/>
            <w:shd w:val="clear" w:color="auto" w:fill="auto"/>
            <w:tcMar>
              <w:top w:w="100" w:type="dxa"/>
              <w:left w:w="100" w:type="dxa"/>
              <w:bottom w:w="100" w:type="dxa"/>
              <w:right w:w="100" w:type="dxa"/>
            </w:tcMar>
          </w:tcPr>
          <w:p w14:paraId="65D2886D" w14:textId="77777777" w:rsidR="005E31AC" w:rsidRDefault="00000000">
            <w:pPr>
              <w:widowControl w:val="0"/>
              <w:spacing w:line="240" w:lineRule="auto"/>
            </w:pPr>
            <w:r>
              <w:t>Plantilla</w:t>
            </w:r>
          </w:p>
        </w:tc>
        <w:tc>
          <w:tcPr>
            <w:tcW w:w="3009" w:type="dxa"/>
            <w:shd w:val="clear" w:color="auto" w:fill="auto"/>
            <w:tcMar>
              <w:top w:w="100" w:type="dxa"/>
              <w:left w:w="100" w:type="dxa"/>
              <w:bottom w:w="100" w:type="dxa"/>
              <w:right w:w="100" w:type="dxa"/>
            </w:tcMar>
          </w:tcPr>
          <w:p w14:paraId="58C89C3B" w14:textId="77777777" w:rsidR="005E31AC" w:rsidRDefault="00000000">
            <w:pPr>
              <w:widowControl w:val="0"/>
              <w:spacing w:line="240" w:lineRule="auto"/>
            </w:pPr>
            <w:r>
              <w:t>ANSI/IEEE 1058-1998</w:t>
            </w:r>
          </w:p>
        </w:tc>
      </w:tr>
    </w:tbl>
    <w:p w14:paraId="614B9CD0" w14:textId="77777777" w:rsidR="005E31AC" w:rsidRDefault="005E31AC"/>
    <w:p w14:paraId="2CCBBDC4" w14:textId="77777777" w:rsidR="005E31AC" w:rsidRDefault="00000000">
      <w:pPr>
        <w:pStyle w:val="Ttulo3"/>
      </w:pPr>
      <w:bookmarkStart w:id="27" w:name="_v7ip5dnr4mew" w:colFirst="0" w:colLast="0"/>
      <w:bookmarkEnd w:id="27"/>
      <w:r>
        <w:t>5.2 Métricas:</w:t>
      </w:r>
    </w:p>
    <w:p w14:paraId="1F3BD8C1" w14:textId="77777777" w:rsidR="005E31AC" w:rsidRDefault="00000000">
      <w:r>
        <w:t>Se establecen las siguientes métricas adaptadas de Dustin et al. (1999, lib. Automated Software Testing) con el objetivo de seguir buenas prácticas para la fase de pruebas en la organización.</w:t>
      </w:r>
    </w:p>
    <w:p w14:paraId="55F721B4" w14:textId="77777777" w:rsidR="005E31AC" w:rsidRDefault="005E31AC"/>
    <w:p w14:paraId="04D4DC12" w14:textId="77777777" w:rsidR="005E31AC" w:rsidRDefault="00000000">
      <w:pPr>
        <w:rPr>
          <w:i/>
          <w:color w:val="808080"/>
          <w:sz w:val="20"/>
          <w:szCs w:val="20"/>
        </w:rPr>
      </w:pPr>
      <w:r>
        <w:rPr>
          <w:i/>
          <w:color w:val="808080"/>
          <w:sz w:val="20"/>
          <w:szCs w:val="20"/>
        </w:rPr>
        <w:t>Tabla 5.2.A – Métricas de pruebas adaptadas de Dustin et al. (1999, lib. Automated Software Testing).</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93"/>
        <w:gridCol w:w="5374"/>
        <w:gridCol w:w="1558"/>
      </w:tblGrid>
      <w:tr w:rsidR="005E31AC" w14:paraId="7601D809" w14:textId="77777777">
        <w:trPr>
          <w:trHeight w:val="695"/>
        </w:trPr>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B64AB" w14:textId="77777777" w:rsidR="005E31AC" w:rsidRDefault="00000000">
            <w:pPr>
              <w:spacing w:line="240" w:lineRule="auto"/>
              <w:jc w:val="center"/>
              <w:rPr>
                <w:b/>
              </w:rPr>
            </w:pPr>
            <w:r>
              <w:rPr>
                <w:b/>
              </w:rPr>
              <w:t>Nombre de la Métrica</w:t>
            </w:r>
          </w:p>
        </w:tc>
        <w:tc>
          <w:tcPr>
            <w:tcW w:w="53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21F4EC" w14:textId="77777777" w:rsidR="005E31AC" w:rsidRDefault="00000000">
            <w:pPr>
              <w:spacing w:line="240" w:lineRule="auto"/>
              <w:jc w:val="center"/>
              <w:rPr>
                <w:b/>
              </w:rPr>
            </w:pPr>
            <w:r>
              <w:rPr>
                <w:b/>
              </w:rPr>
              <w:t>Descripción</w:t>
            </w:r>
          </w:p>
        </w:tc>
        <w:tc>
          <w:tcPr>
            <w:tcW w:w="15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BDE4DE" w14:textId="77777777" w:rsidR="005E31AC" w:rsidRDefault="00000000">
            <w:pPr>
              <w:spacing w:line="240" w:lineRule="auto"/>
              <w:jc w:val="center"/>
              <w:rPr>
                <w:b/>
              </w:rPr>
            </w:pPr>
            <w:r>
              <w:rPr>
                <w:b/>
              </w:rPr>
              <w:t>Categoría</w:t>
            </w:r>
          </w:p>
        </w:tc>
      </w:tr>
      <w:tr w:rsidR="005E31AC" w14:paraId="51190262"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9C4BC" w14:textId="77777777" w:rsidR="005E31AC" w:rsidRDefault="00000000">
            <w:pPr>
              <w:spacing w:line="240" w:lineRule="auto"/>
            </w:pPr>
            <w:r>
              <w:t>Cobertura de Pruebas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3A8D36B1" w14:textId="77777777" w:rsidR="005E31AC" w:rsidRDefault="00000000">
            <w:pPr>
              <w:spacing w:line="240" w:lineRule="auto"/>
            </w:pPr>
            <w:r>
              <w:t>Número total de procedimientos de prueba/número total de requisitos de prueba. La métrica de Cobertura de Pruebas indicará la cobertura planificada de las pruebas.</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5677E856" w14:textId="77777777" w:rsidR="005E31AC" w:rsidRDefault="00000000">
            <w:pPr>
              <w:spacing w:line="240" w:lineRule="auto"/>
            </w:pPr>
            <w:r>
              <w:t>Cobertura</w:t>
            </w:r>
          </w:p>
        </w:tc>
      </w:tr>
      <w:tr w:rsidR="005E31AC" w14:paraId="1D4E9E90" w14:textId="77777777">
        <w:trPr>
          <w:trHeight w:val="980"/>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7D4CF5" w14:textId="77777777" w:rsidR="005E31AC" w:rsidRDefault="00000000">
            <w:pPr>
              <w:spacing w:line="240" w:lineRule="auto"/>
            </w:pPr>
            <w:r>
              <w:t>Análisis de Cobertura del Sistema</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2CFE274D" w14:textId="77777777" w:rsidR="005E31AC" w:rsidRDefault="00000000">
            <w:pPr>
              <w:spacing w:line="240" w:lineRule="auto"/>
            </w:pPr>
            <w:r>
              <w:t>Mide la cantidad de cobertura a nivel de la interfaz del sistema.</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2D3675B6" w14:textId="77777777" w:rsidR="005E31AC" w:rsidRDefault="00000000">
            <w:pPr>
              <w:spacing w:line="240" w:lineRule="auto"/>
            </w:pPr>
            <w:r>
              <w:t>Cobertura</w:t>
            </w:r>
          </w:p>
        </w:tc>
      </w:tr>
      <w:tr w:rsidR="005E31AC" w14:paraId="6D503DDA" w14:textId="77777777">
        <w:trPr>
          <w:trHeight w:val="1490"/>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25ACD0" w14:textId="77777777" w:rsidR="005E31AC" w:rsidRDefault="00000000">
            <w:pPr>
              <w:spacing w:line="240" w:lineRule="auto"/>
            </w:pPr>
            <w:r>
              <w:lastRenderedPageBreak/>
              <w:t>Estado de Ejecución del Procedimiento de Prueba</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7C6391BC" w14:textId="77777777" w:rsidR="005E31AC" w:rsidRDefault="00000000">
            <w:pPr>
              <w:spacing w:line="240" w:lineRule="auto"/>
            </w:pPr>
            <w:r>
              <w:t>Número de procedimientos de prueba ejecutados/número total de procedimientos de prueba. Esta métrica de Ejecución del Procedimiento de Prueba indicará la cantidad de esfuerzo de prueba pendiente.</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12DAC1FA" w14:textId="77777777" w:rsidR="005E31AC" w:rsidRDefault="00000000">
            <w:pPr>
              <w:spacing w:line="240" w:lineRule="auto"/>
            </w:pPr>
            <w:r>
              <w:t>Progreso</w:t>
            </w:r>
          </w:p>
        </w:tc>
      </w:tr>
      <w:tr w:rsidR="005E31AC" w14:paraId="17E41741" w14:textId="77777777">
        <w:trPr>
          <w:trHeight w:val="174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61D094" w14:textId="77777777" w:rsidR="005E31AC" w:rsidRDefault="00000000">
            <w:pPr>
              <w:spacing w:line="240" w:lineRule="auto"/>
            </w:pPr>
            <w:r>
              <w:t>Tasa de Descubrimiento de Errores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558B8552" w14:textId="77777777" w:rsidR="005E31AC" w:rsidRDefault="00000000">
            <w:pPr>
              <w:spacing w:line="240" w:lineRule="auto"/>
            </w:pPr>
            <w:r>
              <w:t>Número total de defectos encontrados/número de procedimientos de prueba ejecutados. La métrica de Tasa de Descubrimiento de Errores utiliza el mismo cálculo que la métrica de densidad de defectos. Se utiliza para analizar y respaldar una decisión racional de lanzamiento del producto.</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64868689" w14:textId="77777777" w:rsidR="005E31AC" w:rsidRDefault="00000000">
            <w:pPr>
              <w:spacing w:line="240" w:lineRule="auto"/>
            </w:pPr>
            <w:r>
              <w:t>Progreso</w:t>
            </w:r>
          </w:p>
        </w:tc>
      </w:tr>
      <w:tr w:rsidR="005E31AC" w14:paraId="6962A0B1"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5CD828" w14:textId="77777777" w:rsidR="005E31AC" w:rsidRDefault="00000000">
            <w:pPr>
              <w:spacing w:line="240" w:lineRule="auto"/>
            </w:pPr>
            <w:r>
              <w:t>Antigüedad de Defectos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18DD2B35" w14:textId="77777777" w:rsidR="005E31AC" w:rsidRDefault="00000000">
            <w:pPr>
              <w:spacing w:line="240" w:lineRule="auto"/>
            </w:pPr>
            <w:r>
              <w:t>Fecha en que se abrió el defecto versus fecha en que se solucionó el defecto. La métrica de Antigüedad de Defectos proporciona una indicación del tiempo de respuesta para solucionar el defecto.</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77CF5E53" w14:textId="77777777" w:rsidR="005E31AC" w:rsidRDefault="00000000">
            <w:pPr>
              <w:spacing w:line="240" w:lineRule="auto"/>
            </w:pPr>
            <w:r>
              <w:t>Progreso</w:t>
            </w:r>
          </w:p>
        </w:tc>
      </w:tr>
      <w:tr w:rsidR="005E31AC" w14:paraId="6B30151D" w14:textId="77777777">
        <w:trPr>
          <w:trHeight w:val="2000"/>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BBA0F6" w14:textId="77777777" w:rsidR="005E31AC" w:rsidRDefault="00000000">
            <w:pPr>
              <w:spacing w:line="240" w:lineRule="auto"/>
            </w:pPr>
            <w:r>
              <w:t>Retesteo de Solución de Defectos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441ABE1B" w14:textId="77777777" w:rsidR="005E31AC" w:rsidRDefault="00000000">
            <w:pPr>
              <w:spacing w:line="240" w:lineRule="auto"/>
            </w:pPr>
            <w:r>
              <w:t>Fecha en que se solucionó y lanzó el defecto en una nueva versión versus fecha en que se volvió a probar el defecto. La métrica de Retesteo de Solución de Defectos proporciona una idea de si el equipo de pruebas está volviendo a probar las soluciones lo suficientemente rápido como para obtener una métrica de progreso precisa.</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50FBE940" w14:textId="77777777" w:rsidR="005E31AC" w:rsidRDefault="00000000">
            <w:pPr>
              <w:spacing w:line="240" w:lineRule="auto"/>
            </w:pPr>
            <w:r>
              <w:t>Progreso</w:t>
            </w:r>
          </w:p>
        </w:tc>
      </w:tr>
      <w:tr w:rsidR="005E31AC" w14:paraId="09F51293" w14:textId="77777777">
        <w:trPr>
          <w:trHeight w:val="174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6E3B6" w14:textId="77777777" w:rsidR="005E31AC" w:rsidRDefault="00000000">
            <w:pPr>
              <w:spacing w:line="240" w:lineRule="auto"/>
            </w:pPr>
            <w:r>
              <w:t>Proporción de Calidad Actual</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537A7F6E" w14:textId="77777777" w:rsidR="005E31AC" w:rsidRDefault="00000000">
            <w:pPr>
              <w:spacing w:line="240" w:lineRule="auto"/>
            </w:pPr>
            <w:r>
              <w:t>Número de procedimientos de prueba ejecutados con éxito (sin defectos) versus el número total de procedimientos de prueba. La métrica de Proporción de Calidad Actual proporciona indicaciones sobre la cantidad de funcionalidad que se ha demostrado con éxito.</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1D776F49" w14:textId="77777777" w:rsidR="005E31AC" w:rsidRDefault="00000000">
            <w:pPr>
              <w:spacing w:line="240" w:lineRule="auto"/>
            </w:pPr>
            <w:r>
              <w:t>Calidad</w:t>
            </w:r>
          </w:p>
        </w:tc>
      </w:tr>
      <w:tr w:rsidR="005E31AC" w14:paraId="1F4825AD"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D636B8" w14:textId="77777777" w:rsidR="005E31AC" w:rsidRDefault="00000000">
            <w:pPr>
              <w:spacing w:line="240" w:lineRule="auto"/>
            </w:pPr>
            <w:r>
              <w:t>Calidad de las Soluciones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49FDF5DA" w14:textId="77777777" w:rsidR="005E31AC" w:rsidRDefault="00000000">
            <w:pPr>
              <w:spacing w:line="240" w:lineRule="auto"/>
            </w:pPr>
            <w:r>
              <w:t>Número total de defectos reabiertos/número total de defectos solucionados. Esta métrica de Calidad de las Soluciones proporcionará indicaciones sobre problemas de desarrollo.</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2ECD9133" w14:textId="77777777" w:rsidR="005E31AC" w:rsidRDefault="00000000">
            <w:pPr>
              <w:spacing w:line="240" w:lineRule="auto"/>
            </w:pPr>
            <w:r>
              <w:t>Calidad</w:t>
            </w:r>
          </w:p>
        </w:tc>
      </w:tr>
      <w:tr w:rsidR="005E31AC" w14:paraId="26B29866" w14:textId="77777777">
        <w:trPr>
          <w:trHeight w:val="174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A10A7" w14:textId="77777777" w:rsidR="005E31AC" w:rsidRDefault="00000000">
            <w:pPr>
              <w:spacing w:line="240" w:lineRule="auto"/>
            </w:pPr>
            <w:r>
              <w:t>Proporción de funcionalidad previamente funcional versus nuevos errores introducidos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21BD8FFE" w14:textId="77777777" w:rsidR="005E31AC" w:rsidRDefault="00000000">
            <w:pPr>
              <w:spacing w:line="240" w:lineRule="auto"/>
            </w:pPr>
            <w:r>
              <w:t>La métrica de Calidad de las Soluciones realizará un seguimiento de la frecuencia con la que la funcionalidad previamente funcional se ve afectada negativamente por las correcciones de software.</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0049B508" w14:textId="77777777" w:rsidR="005E31AC" w:rsidRDefault="00000000">
            <w:pPr>
              <w:spacing w:line="240" w:lineRule="auto"/>
            </w:pPr>
            <w:r>
              <w:t>Calidad</w:t>
            </w:r>
          </w:p>
        </w:tc>
      </w:tr>
      <w:tr w:rsidR="005E31AC" w14:paraId="6DEE8CE9"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D4624" w14:textId="77777777" w:rsidR="005E31AC" w:rsidRDefault="00000000">
            <w:pPr>
              <w:spacing w:line="240" w:lineRule="auto"/>
            </w:pPr>
            <w:r>
              <w:lastRenderedPageBreak/>
              <w:t>Informes de Problemas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42C8A713" w14:textId="77777777" w:rsidR="005E31AC" w:rsidRDefault="00000000">
            <w:pPr>
              <w:spacing w:line="240" w:lineRule="auto"/>
            </w:pPr>
            <w:r>
              <w:t>Número de Informes de Problemas de Software desglosados por prioridad. La medida de Informes de Problemas Resueltos cuenta la cantidad de problemas de software informados, listados por prioridad.</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26BE4F22" w14:textId="77777777" w:rsidR="005E31AC" w:rsidRDefault="00000000">
            <w:pPr>
              <w:spacing w:line="240" w:lineRule="auto"/>
            </w:pPr>
            <w:r>
              <w:t>Calidad</w:t>
            </w:r>
          </w:p>
        </w:tc>
      </w:tr>
      <w:tr w:rsidR="005E31AC" w14:paraId="343F02E0"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0C45F" w14:textId="77777777" w:rsidR="005E31AC" w:rsidRDefault="00000000">
            <w:pPr>
              <w:spacing w:line="240" w:lineRule="auto"/>
            </w:pPr>
            <w:r>
              <w:t>Efectividad de las Pruebas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799A68EB" w14:textId="77777777" w:rsidR="005E31AC" w:rsidRDefault="00000000">
            <w:pPr>
              <w:spacing w:line="240" w:lineRule="auto"/>
            </w:pPr>
            <w:r>
              <w:t>La efectividad de las pruebas debe evaluarse estadísticamente para determinar qué tan bien los datos de prueba han expuesto los defectos presentes en el producto.</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33B7FBAE" w14:textId="77777777" w:rsidR="005E31AC" w:rsidRDefault="00000000">
            <w:pPr>
              <w:spacing w:line="240" w:lineRule="auto"/>
            </w:pPr>
            <w:r>
              <w:t>Calidad</w:t>
            </w:r>
          </w:p>
        </w:tc>
      </w:tr>
      <w:tr w:rsidR="005E31AC" w14:paraId="392BA433" w14:textId="77777777">
        <w:trPr>
          <w:trHeight w:val="1235"/>
        </w:trPr>
        <w:tc>
          <w:tcPr>
            <w:tcW w:w="20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5E1BD8" w14:textId="77777777" w:rsidR="005E31AC" w:rsidRDefault="00000000">
            <w:pPr>
              <w:spacing w:line="240" w:lineRule="auto"/>
            </w:pPr>
            <w:r>
              <w:t>Eficiencia de las Pruebas</w:t>
            </w:r>
          </w:p>
        </w:tc>
        <w:tc>
          <w:tcPr>
            <w:tcW w:w="5373" w:type="dxa"/>
            <w:tcBorders>
              <w:top w:val="nil"/>
              <w:left w:val="nil"/>
              <w:bottom w:val="single" w:sz="8" w:space="0" w:color="000000"/>
              <w:right w:val="single" w:sz="8" w:space="0" w:color="000000"/>
            </w:tcBorders>
            <w:tcMar>
              <w:top w:w="100" w:type="dxa"/>
              <w:left w:w="100" w:type="dxa"/>
              <w:bottom w:w="100" w:type="dxa"/>
              <w:right w:w="100" w:type="dxa"/>
            </w:tcMar>
          </w:tcPr>
          <w:p w14:paraId="655F30D1" w14:textId="77777777" w:rsidR="005E31AC" w:rsidRDefault="00000000">
            <w:pPr>
              <w:spacing w:line="240" w:lineRule="auto"/>
            </w:pPr>
            <w:r>
              <w:t>Número de pruebas requeridas / número de errores del sistema</w:t>
            </w:r>
          </w:p>
        </w:tc>
        <w:tc>
          <w:tcPr>
            <w:tcW w:w="1558" w:type="dxa"/>
            <w:tcBorders>
              <w:top w:val="nil"/>
              <w:left w:val="nil"/>
              <w:bottom w:val="single" w:sz="8" w:space="0" w:color="000000"/>
              <w:right w:val="single" w:sz="8" w:space="0" w:color="000000"/>
            </w:tcBorders>
            <w:tcMar>
              <w:top w:w="100" w:type="dxa"/>
              <w:left w:w="100" w:type="dxa"/>
              <w:bottom w:w="100" w:type="dxa"/>
              <w:right w:w="100" w:type="dxa"/>
            </w:tcMar>
          </w:tcPr>
          <w:p w14:paraId="0FE0ABCD" w14:textId="77777777" w:rsidR="005E31AC" w:rsidRDefault="00000000">
            <w:pPr>
              <w:spacing w:line="240" w:lineRule="auto"/>
            </w:pPr>
            <w:r>
              <w:t>Calidad</w:t>
            </w:r>
          </w:p>
        </w:tc>
      </w:tr>
    </w:tbl>
    <w:p w14:paraId="5A47125D" w14:textId="77777777" w:rsidR="005E31AC" w:rsidRDefault="005E31AC"/>
    <w:p w14:paraId="739871D1" w14:textId="77777777" w:rsidR="005E31AC" w:rsidRDefault="00000000">
      <w:pPr>
        <w:pStyle w:val="Ttulo1"/>
      </w:pPr>
      <w:bookmarkStart w:id="28" w:name="_o6f2tilzw613" w:colFirst="0" w:colLast="0"/>
      <w:bookmarkEnd w:id="28"/>
      <w:r>
        <w:t>6. Revisiones y auditorías</w:t>
      </w:r>
    </w:p>
    <w:p w14:paraId="3A535EAE" w14:textId="77777777" w:rsidR="005E31AC" w:rsidRDefault="00000000">
      <w:r>
        <w:t>De acuerdo con la tabla 1 – “Ejemplo de relaciones y cronograma de revisiones y auditorías requeridas” (anexo A.2) del estándar IEEE 730.11995, la única auditoría o revisión perteneciente a esta fase es la de Auditoría Funcional para la Documentación de pruebas.</w:t>
      </w:r>
    </w:p>
    <w:p w14:paraId="2B640783" w14:textId="77777777" w:rsidR="005E31AC" w:rsidRDefault="00000000">
      <w:pPr>
        <w:pStyle w:val="Ttulo2"/>
      </w:pPr>
      <w:bookmarkStart w:id="29" w:name="_xae0h9fjitv5" w:colFirst="0" w:colLast="0"/>
      <w:bookmarkEnd w:id="29"/>
      <w:r>
        <w:t>6.1 Auditoría Funcional</w:t>
      </w:r>
    </w:p>
    <w:p w14:paraId="3780FF50" w14:textId="77777777" w:rsidR="005E31AC" w:rsidRDefault="00000000">
      <w:r>
        <w:t>La auditoría funcional compara el software construido (incluyendo sus formas ejecutables y la documentación disponible) con los requisitos de software establecidos en el SRS. Su propósito es asegurar que el código abordó todos y solo los requisitos y capacidades funcionales documentadas establecidas en el SRS.</w:t>
      </w:r>
    </w:p>
    <w:p w14:paraId="6ACF67EB" w14:textId="77777777" w:rsidR="005E31AC" w:rsidRDefault="00000000">
      <w:r>
        <w:t>El equipo de control de calidad será el encargado de realizar la auditoría funcional y deberá de documentar sus resultados en un reporte de auditoría funcional, el cual, según el estándar IEEE 730.1-1995, identifica todas las discrepancias encontradas, así como un plan y un cronograma para su resolución. Las auditorías no se consideran completas hasta que todas las discrepancias hayan sido resueltas.</w:t>
      </w:r>
    </w:p>
    <w:p w14:paraId="31D283A1" w14:textId="77777777" w:rsidR="005E31AC" w:rsidRDefault="005E31AC"/>
    <w:p w14:paraId="741088A2" w14:textId="77777777" w:rsidR="005E31AC" w:rsidRDefault="00000000">
      <w:pPr>
        <w:rPr>
          <w:i/>
          <w:color w:val="808080"/>
          <w:sz w:val="20"/>
          <w:szCs w:val="20"/>
        </w:rPr>
      </w:pPr>
      <w:r>
        <w:rPr>
          <w:i/>
          <w:color w:val="808080"/>
          <w:sz w:val="20"/>
          <w:szCs w:val="20"/>
        </w:rPr>
        <w:t>Tabla 6.1.A – Ejemplo de reporte de auditoría funcional tomando como base lo establecido en el estándar IEEE 730.1-1995.</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5E31AC" w14:paraId="45B71A76" w14:textId="77777777">
        <w:trPr>
          <w:trHeight w:val="420"/>
        </w:trPr>
        <w:tc>
          <w:tcPr>
            <w:tcW w:w="6771" w:type="dxa"/>
            <w:gridSpan w:val="3"/>
            <w:shd w:val="clear" w:color="auto" w:fill="auto"/>
            <w:tcMar>
              <w:top w:w="100" w:type="dxa"/>
              <w:left w:w="100" w:type="dxa"/>
              <w:bottom w:w="100" w:type="dxa"/>
              <w:right w:w="100" w:type="dxa"/>
            </w:tcMar>
          </w:tcPr>
          <w:p w14:paraId="3956A431" w14:textId="77777777" w:rsidR="005E31AC" w:rsidRDefault="00000000">
            <w:pPr>
              <w:widowControl w:val="0"/>
              <w:pBdr>
                <w:top w:val="nil"/>
                <w:left w:val="nil"/>
                <w:bottom w:val="nil"/>
                <w:right w:val="nil"/>
                <w:between w:val="nil"/>
              </w:pBdr>
              <w:spacing w:line="240" w:lineRule="auto"/>
            </w:pPr>
            <w:r>
              <w:t>Nombre:</w:t>
            </w:r>
          </w:p>
        </w:tc>
        <w:tc>
          <w:tcPr>
            <w:tcW w:w="2257" w:type="dxa"/>
            <w:shd w:val="clear" w:color="auto" w:fill="auto"/>
            <w:tcMar>
              <w:top w:w="100" w:type="dxa"/>
              <w:left w:w="100" w:type="dxa"/>
              <w:bottom w:w="100" w:type="dxa"/>
              <w:right w:w="100" w:type="dxa"/>
            </w:tcMar>
          </w:tcPr>
          <w:p w14:paraId="4BE5B0A9" w14:textId="77777777" w:rsidR="005E31AC" w:rsidRDefault="00000000">
            <w:pPr>
              <w:widowControl w:val="0"/>
              <w:pBdr>
                <w:top w:val="nil"/>
                <w:left w:val="nil"/>
                <w:bottom w:val="nil"/>
                <w:right w:val="nil"/>
                <w:between w:val="nil"/>
              </w:pBdr>
              <w:spacing w:line="240" w:lineRule="auto"/>
            </w:pPr>
            <w:r>
              <w:t>Fecha:</w:t>
            </w:r>
          </w:p>
        </w:tc>
      </w:tr>
      <w:tr w:rsidR="005E31AC" w14:paraId="055A6A04" w14:textId="77777777">
        <w:tc>
          <w:tcPr>
            <w:tcW w:w="2257" w:type="dxa"/>
            <w:shd w:val="clear" w:color="auto" w:fill="auto"/>
            <w:tcMar>
              <w:top w:w="100" w:type="dxa"/>
              <w:left w:w="100" w:type="dxa"/>
              <w:bottom w:w="100" w:type="dxa"/>
              <w:right w:w="100" w:type="dxa"/>
            </w:tcMar>
          </w:tcPr>
          <w:p w14:paraId="1C7EFD42" w14:textId="77777777" w:rsidR="005E31AC" w:rsidRDefault="00000000">
            <w:pPr>
              <w:widowControl w:val="0"/>
              <w:pBdr>
                <w:top w:val="nil"/>
                <w:left w:val="nil"/>
                <w:bottom w:val="nil"/>
                <w:right w:val="nil"/>
                <w:between w:val="nil"/>
              </w:pBdr>
              <w:spacing w:line="240" w:lineRule="auto"/>
              <w:jc w:val="center"/>
              <w:rPr>
                <w:b/>
              </w:rPr>
            </w:pPr>
            <w:r>
              <w:rPr>
                <w:b/>
              </w:rPr>
              <w:t>Requerimiento</w:t>
            </w:r>
          </w:p>
        </w:tc>
        <w:tc>
          <w:tcPr>
            <w:tcW w:w="2257" w:type="dxa"/>
            <w:shd w:val="clear" w:color="auto" w:fill="auto"/>
            <w:tcMar>
              <w:top w:w="100" w:type="dxa"/>
              <w:left w:w="100" w:type="dxa"/>
              <w:bottom w:w="100" w:type="dxa"/>
              <w:right w:w="100" w:type="dxa"/>
            </w:tcMar>
          </w:tcPr>
          <w:p w14:paraId="4EC67F07" w14:textId="77777777" w:rsidR="005E31AC" w:rsidRDefault="00000000">
            <w:pPr>
              <w:widowControl w:val="0"/>
              <w:pBdr>
                <w:top w:val="nil"/>
                <w:left w:val="nil"/>
                <w:bottom w:val="nil"/>
                <w:right w:val="nil"/>
                <w:between w:val="nil"/>
              </w:pBdr>
              <w:spacing w:line="240" w:lineRule="auto"/>
              <w:jc w:val="center"/>
              <w:rPr>
                <w:b/>
              </w:rPr>
            </w:pPr>
            <w:r>
              <w:rPr>
                <w:b/>
              </w:rPr>
              <w:t>Discrepancia encontrada</w:t>
            </w:r>
          </w:p>
        </w:tc>
        <w:tc>
          <w:tcPr>
            <w:tcW w:w="2257" w:type="dxa"/>
            <w:shd w:val="clear" w:color="auto" w:fill="auto"/>
            <w:tcMar>
              <w:top w:w="100" w:type="dxa"/>
              <w:left w:w="100" w:type="dxa"/>
              <w:bottom w:w="100" w:type="dxa"/>
              <w:right w:w="100" w:type="dxa"/>
            </w:tcMar>
          </w:tcPr>
          <w:p w14:paraId="30041645" w14:textId="77777777" w:rsidR="005E31AC" w:rsidRDefault="00000000">
            <w:pPr>
              <w:widowControl w:val="0"/>
              <w:pBdr>
                <w:top w:val="nil"/>
                <w:left w:val="nil"/>
                <w:bottom w:val="nil"/>
                <w:right w:val="nil"/>
                <w:between w:val="nil"/>
              </w:pBdr>
              <w:spacing w:line="240" w:lineRule="auto"/>
              <w:jc w:val="center"/>
              <w:rPr>
                <w:b/>
              </w:rPr>
            </w:pPr>
            <w:r>
              <w:rPr>
                <w:b/>
              </w:rPr>
              <w:t>Plan para su resolución</w:t>
            </w:r>
          </w:p>
        </w:tc>
        <w:tc>
          <w:tcPr>
            <w:tcW w:w="2257" w:type="dxa"/>
            <w:shd w:val="clear" w:color="auto" w:fill="auto"/>
            <w:tcMar>
              <w:top w:w="100" w:type="dxa"/>
              <w:left w:w="100" w:type="dxa"/>
              <w:bottom w:w="100" w:type="dxa"/>
              <w:right w:w="100" w:type="dxa"/>
            </w:tcMar>
          </w:tcPr>
          <w:p w14:paraId="27D73008" w14:textId="77777777" w:rsidR="005E31AC" w:rsidRDefault="00000000">
            <w:pPr>
              <w:widowControl w:val="0"/>
              <w:pBdr>
                <w:top w:val="nil"/>
                <w:left w:val="nil"/>
                <w:bottom w:val="nil"/>
                <w:right w:val="nil"/>
                <w:between w:val="nil"/>
              </w:pBdr>
              <w:spacing w:line="240" w:lineRule="auto"/>
              <w:jc w:val="center"/>
              <w:rPr>
                <w:b/>
              </w:rPr>
            </w:pPr>
            <w:r>
              <w:rPr>
                <w:b/>
              </w:rPr>
              <w:t>Cronograma para su resolución</w:t>
            </w:r>
          </w:p>
        </w:tc>
      </w:tr>
    </w:tbl>
    <w:p w14:paraId="78A1DD63" w14:textId="77777777" w:rsidR="005E31AC" w:rsidRDefault="00000000">
      <w:pPr>
        <w:pStyle w:val="Ttulo2"/>
      </w:pPr>
      <w:bookmarkStart w:id="30" w:name="_i0gkxqyvq0if" w:colFirst="0" w:colLast="0"/>
      <w:bookmarkEnd w:id="30"/>
      <w:r>
        <w:lastRenderedPageBreak/>
        <w:t>6.2 Otras</w:t>
      </w:r>
    </w:p>
    <w:p w14:paraId="74B7192C" w14:textId="77777777" w:rsidR="005E31AC" w:rsidRDefault="00000000">
      <w:r>
        <w:t>Para las UDR, se tomaron en cuenta los siguientes documentos del usuario: Manual de Operación y Manual de Usuario. Con el fin de asegurar que esta documentación se pruebe junto con el software, se seguirán los procedimientos establecidos en los siguientes planes:</w:t>
      </w:r>
    </w:p>
    <w:p w14:paraId="2F4D90B7" w14:textId="77777777" w:rsidR="005E31AC" w:rsidRDefault="00000000">
      <w:pPr>
        <w:numPr>
          <w:ilvl w:val="0"/>
          <w:numId w:val="7"/>
        </w:numPr>
      </w:pPr>
      <w:r>
        <w:t>Plan de Pruebas de Integración.</w:t>
      </w:r>
    </w:p>
    <w:p w14:paraId="4DB58D54" w14:textId="77777777" w:rsidR="005E31AC" w:rsidRDefault="00000000">
      <w:pPr>
        <w:numPr>
          <w:ilvl w:val="0"/>
          <w:numId w:val="7"/>
        </w:numPr>
      </w:pPr>
      <w:r>
        <w:t>Plan de Pruebas de Sistema.</w:t>
      </w:r>
    </w:p>
    <w:p w14:paraId="48FBA8FB" w14:textId="77777777" w:rsidR="005E31AC" w:rsidRDefault="00000000">
      <w:r>
        <w:t>Además, se realizarán pruebas de sistema para validar que el producto de software concuerde con la documentación. Se compararán las funcionalidades con la documentación y se verificarán los manuales de operación y de usuario utilizando el método establecido en el estándar IEEE 1012-2016.</w:t>
      </w:r>
    </w:p>
    <w:p w14:paraId="798E7A60" w14:textId="77777777" w:rsidR="005E31AC" w:rsidRDefault="00000000">
      <w:pPr>
        <w:pStyle w:val="Ttulo1"/>
      </w:pPr>
      <w:bookmarkStart w:id="31" w:name="_p9q65w6a0pi" w:colFirst="0" w:colLast="0"/>
      <w:bookmarkEnd w:id="31"/>
      <w:r>
        <w:t>7. Pruebas</w:t>
      </w:r>
    </w:p>
    <w:p w14:paraId="69F9A2DE" w14:textId="77777777" w:rsidR="005E31AC" w:rsidRDefault="00000000">
      <w:pPr>
        <w:numPr>
          <w:ilvl w:val="0"/>
          <w:numId w:val="6"/>
        </w:numPr>
      </w:pPr>
      <w:r>
        <w:t xml:space="preserve">Pruebas de integración: Se centran en probar la interacción entre diferentes componentes o módulos de un sistema. Su objetivo es garantizar que el sistema funcione como una entidad coherente y que los componentes individuales se integren de manera adecuada. Se aplicarán las pruebas siguiendo el Plan de Pruebas de Integración, el cual se basa en la plantilla DE-IPSC-81438A con uso del estándar IEEE 1008-1987. Adicionalmente, se seguirá el procedimiento planteado en </w:t>
      </w:r>
      <w:r>
        <w:rPr>
          <w:i/>
        </w:rPr>
        <w:t xml:space="preserve">End-To-End Integration Testing Design </w:t>
      </w:r>
      <w:r>
        <w:t>(Tsai et al., 2001).</w:t>
      </w:r>
    </w:p>
    <w:p w14:paraId="28EA115E" w14:textId="77777777" w:rsidR="005E31AC" w:rsidRDefault="00000000">
      <w:pPr>
        <w:numPr>
          <w:ilvl w:val="0"/>
          <w:numId w:val="6"/>
        </w:numPr>
      </w:pPr>
      <w:r>
        <w:t xml:space="preserve">Pruebas de sistema: Son un conjunto de pruebas que se realizan para evaluar el sistema completo; evalúan el comportamiento global del sistema en diferentes escenarios, asegurando que todas las funcionalidades operen de manera adecuada. Estas pruebas se llevan a cabo después de las pruebas de integración y tienen como objetivo verificar si el sistema cumple con los requisitos funcionales y no funcionales establecidos. Las pruebas se aplicarán siguiendo el Plan de Pruebas de Sistemas, el cual se basa en la plantilla DE-IPSC-81438A con uso del estándar 1012 - 2017. Adicionalmente, se tomará en cuenta el método planteado en </w:t>
      </w:r>
      <w:r>
        <w:rPr>
          <w:i/>
        </w:rPr>
        <w:t>Software system testing method based on formal model</w:t>
      </w:r>
      <w:r>
        <w:t xml:space="preserve"> (Zhang et al., 2017).</w:t>
      </w:r>
    </w:p>
    <w:p w14:paraId="36A8FA26" w14:textId="77777777" w:rsidR="005E31AC" w:rsidRDefault="00000000">
      <w:r>
        <w:t>Para el flujo de datos se puede considerar la gráfica del anexo A.3 para el planteamiento adecuado de entradas y salidas de datos.</w:t>
      </w:r>
    </w:p>
    <w:p w14:paraId="0B9143B9" w14:textId="77777777" w:rsidR="005E31AC" w:rsidRDefault="00000000">
      <w:r>
        <w:t xml:space="preserve">Para un detallado de las acciones anteriores, se puede consultar el documento de SQA_STP_V1.0 dentro del repositorio del proyecto en la carpeta de </w:t>
      </w:r>
      <w:hyperlink r:id="rId32">
        <w:r>
          <w:rPr>
            <w:color w:val="1155CC"/>
            <w:u w:val="single"/>
          </w:rPr>
          <w:t>control de versiones</w:t>
        </w:r>
      </w:hyperlink>
      <w:r>
        <w:t xml:space="preserve"> para un análisis descriptivo de las acciones realizadas.</w:t>
      </w:r>
    </w:p>
    <w:p w14:paraId="5EDFC15C" w14:textId="77777777" w:rsidR="005E31AC" w:rsidRDefault="00000000">
      <w:pPr>
        <w:pStyle w:val="Ttulo1"/>
      </w:pPr>
      <w:bookmarkStart w:id="32" w:name="_shvt78h6xri8" w:colFirst="0" w:colLast="0"/>
      <w:bookmarkEnd w:id="32"/>
      <w:r>
        <w:t>8. Informe de problemas y medidas correctivas</w:t>
      </w:r>
    </w:p>
    <w:p w14:paraId="4909C641" w14:textId="77777777" w:rsidR="005E31AC" w:rsidRDefault="00000000">
      <w:pPr>
        <w:rPr>
          <w:sz w:val="24"/>
          <w:szCs w:val="24"/>
        </w:rPr>
      </w:pPr>
      <w:r>
        <w:rPr>
          <w:sz w:val="24"/>
          <w:szCs w:val="24"/>
        </w:rPr>
        <w:t xml:space="preserve">Para asegurar que los problemas se encuentren documentados, validados; que su resolución llega a término con base a lo aprobado por el cliente y se brinda la retroalimentación necesaria al equipo de desarrollo, se usará como plantilla la sección 5.17 Acciones </w:t>
      </w:r>
      <w:r>
        <w:rPr>
          <w:sz w:val="24"/>
          <w:szCs w:val="24"/>
        </w:rPr>
        <w:lastRenderedPageBreak/>
        <w:t>correctivas, del Estándar MIL-STD-498. El contenido de dicha sección se encuentra disponible en el Anexo A.4.</w:t>
      </w:r>
    </w:p>
    <w:p w14:paraId="170791AB" w14:textId="77777777" w:rsidR="005E31AC" w:rsidRDefault="00000000">
      <w:pPr>
        <w:pStyle w:val="Ttulo1"/>
        <w:rPr>
          <w:shd w:val="clear" w:color="auto" w:fill="FF9900"/>
        </w:rPr>
      </w:pPr>
      <w:bookmarkStart w:id="33" w:name="_uxxdvo92mnn5" w:colFirst="0" w:colLast="0"/>
      <w:bookmarkEnd w:id="33"/>
      <w:r>
        <w:t>9. Herramientas, técnicas y metodologías</w:t>
      </w:r>
    </w:p>
    <w:p w14:paraId="186C0FBC" w14:textId="77777777" w:rsidR="005E31AC" w:rsidRDefault="00000000">
      <w:pPr>
        <w:pStyle w:val="Ttulo3"/>
      </w:pPr>
      <w:bookmarkStart w:id="34" w:name="_kwkaqfjmdsjc" w:colFirst="0" w:colLast="0"/>
      <w:bookmarkEnd w:id="34"/>
      <w:r>
        <w:t>9.1 Herramientas</w:t>
      </w:r>
    </w:p>
    <w:p w14:paraId="04A46522" w14:textId="77777777" w:rsidR="005E31AC" w:rsidRDefault="00000000">
      <w:r>
        <w:rPr>
          <w:i/>
          <w:color w:val="808080"/>
          <w:sz w:val="20"/>
          <w:szCs w:val="20"/>
        </w:rPr>
        <w:t>Tabla 9.1.A – Herramientas que se utilizarán en la etapa de pruebas.</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085"/>
        <w:gridCol w:w="4530"/>
      </w:tblGrid>
      <w:tr w:rsidR="005E31AC" w14:paraId="2B77A9D4" w14:textId="77777777">
        <w:trPr>
          <w:trHeight w:val="420"/>
        </w:trPr>
        <w:tc>
          <w:tcPr>
            <w:tcW w:w="2385" w:type="dxa"/>
            <w:shd w:val="clear" w:color="auto" w:fill="auto"/>
            <w:tcMar>
              <w:top w:w="100" w:type="dxa"/>
              <w:left w:w="100" w:type="dxa"/>
              <w:bottom w:w="100" w:type="dxa"/>
              <w:right w:w="100" w:type="dxa"/>
            </w:tcMar>
          </w:tcPr>
          <w:p w14:paraId="31C887EB" w14:textId="77777777" w:rsidR="005E31AC" w:rsidRDefault="00000000">
            <w:pPr>
              <w:widowControl w:val="0"/>
              <w:pBdr>
                <w:top w:val="nil"/>
                <w:left w:val="nil"/>
                <w:bottom w:val="nil"/>
                <w:right w:val="nil"/>
                <w:between w:val="nil"/>
              </w:pBdr>
              <w:spacing w:line="240" w:lineRule="auto"/>
              <w:jc w:val="center"/>
              <w:rPr>
                <w:b/>
              </w:rPr>
            </w:pPr>
            <w:r>
              <w:rPr>
                <w:b/>
              </w:rPr>
              <w:t>Categoría</w:t>
            </w:r>
          </w:p>
        </w:tc>
        <w:tc>
          <w:tcPr>
            <w:tcW w:w="2085" w:type="dxa"/>
            <w:shd w:val="clear" w:color="auto" w:fill="auto"/>
            <w:tcMar>
              <w:top w:w="100" w:type="dxa"/>
              <w:left w:w="100" w:type="dxa"/>
              <w:bottom w:w="100" w:type="dxa"/>
              <w:right w:w="100" w:type="dxa"/>
            </w:tcMar>
          </w:tcPr>
          <w:p w14:paraId="75130F8B" w14:textId="77777777" w:rsidR="005E31AC" w:rsidRDefault="00000000">
            <w:pPr>
              <w:widowControl w:val="0"/>
              <w:pBdr>
                <w:top w:val="nil"/>
                <w:left w:val="nil"/>
                <w:bottom w:val="nil"/>
                <w:right w:val="nil"/>
                <w:between w:val="nil"/>
              </w:pBdr>
              <w:spacing w:line="240" w:lineRule="auto"/>
              <w:jc w:val="center"/>
              <w:rPr>
                <w:b/>
              </w:rPr>
            </w:pPr>
            <w:r>
              <w:rPr>
                <w:b/>
              </w:rPr>
              <w:t>Herramienta</w:t>
            </w:r>
          </w:p>
        </w:tc>
        <w:tc>
          <w:tcPr>
            <w:tcW w:w="4530" w:type="dxa"/>
            <w:shd w:val="clear" w:color="auto" w:fill="auto"/>
            <w:tcMar>
              <w:top w:w="100" w:type="dxa"/>
              <w:left w:w="100" w:type="dxa"/>
              <w:bottom w:w="100" w:type="dxa"/>
              <w:right w:w="100" w:type="dxa"/>
            </w:tcMar>
          </w:tcPr>
          <w:p w14:paraId="77484B24" w14:textId="77777777" w:rsidR="005E31AC" w:rsidRDefault="00000000">
            <w:pPr>
              <w:widowControl w:val="0"/>
              <w:pBdr>
                <w:top w:val="nil"/>
                <w:left w:val="nil"/>
                <w:bottom w:val="nil"/>
                <w:right w:val="nil"/>
                <w:between w:val="nil"/>
              </w:pBdr>
              <w:spacing w:line="240" w:lineRule="auto"/>
              <w:jc w:val="center"/>
              <w:rPr>
                <w:b/>
              </w:rPr>
            </w:pPr>
            <w:r>
              <w:rPr>
                <w:b/>
              </w:rPr>
              <w:t>Descripción</w:t>
            </w:r>
          </w:p>
        </w:tc>
      </w:tr>
      <w:tr w:rsidR="005E31AC" w14:paraId="5CE41A1B" w14:textId="77777777">
        <w:trPr>
          <w:trHeight w:val="420"/>
        </w:trPr>
        <w:tc>
          <w:tcPr>
            <w:tcW w:w="2385" w:type="dxa"/>
            <w:vMerge w:val="restart"/>
            <w:shd w:val="clear" w:color="auto" w:fill="auto"/>
            <w:tcMar>
              <w:top w:w="100" w:type="dxa"/>
              <w:left w:w="100" w:type="dxa"/>
              <w:bottom w:w="100" w:type="dxa"/>
              <w:right w:w="100" w:type="dxa"/>
            </w:tcMar>
          </w:tcPr>
          <w:p w14:paraId="28BAE656" w14:textId="77777777" w:rsidR="005E31AC" w:rsidRDefault="00000000">
            <w:pPr>
              <w:widowControl w:val="0"/>
              <w:pBdr>
                <w:top w:val="nil"/>
                <w:left w:val="nil"/>
                <w:bottom w:val="nil"/>
                <w:right w:val="nil"/>
                <w:between w:val="nil"/>
              </w:pBdr>
              <w:spacing w:line="240" w:lineRule="auto"/>
            </w:pPr>
            <w:r>
              <w:t>Administración de pruebas</w:t>
            </w:r>
          </w:p>
        </w:tc>
        <w:tc>
          <w:tcPr>
            <w:tcW w:w="2085" w:type="dxa"/>
            <w:shd w:val="clear" w:color="auto" w:fill="auto"/>
            <w:tcMar>
              <w:top w:w="100" w:type="dxa"/>
              <w:left w:w="100" w:type="dxa"/>
              <w:bottom w:w="100" w:type="dxa"/>
              <w:right w:w="100" w:type="dxa"/>
            </w:tcMar>
          </w:tcPr>
          <w:p w14:paraId="25232D30" w14:textId="77777777" w:rsidR="005E31AC" w:rsidRDefault="00000000">
            <w:pPr>
              <w:widowControl w:val="0"/>
              <w:pBdr>
                <w:top w:val="nil"/>
                <w:left w:val="nil"/>
                <w:bottom w:val="nil"/>
                <w:right w:val="nil"/>
                <w:between w:val="nil"/>
              </w:pBdr>
              <w:spacing w:line="240" w:lineRule="auto"/>
            </w:pPr>
            <w:r>
              <w:t>SonarQube</w:t>
            </w:r>
          </w:p>
        </w:tc>
        <w:tc>
          <w:tcPr>
            <w:tcW w:w="4530" w:type="dxa"/>
            <w:shd w:val="clear" w:color="auto" w:fill="auto"/>
            <w:tcMar>
              <w:top w:w="100" w:type="dxa"/>
              <w:left w:w="100" w:type="dxa"/>
              <w:bottom w:w="100" w:type="dxa"/>
              <w:right w:w="100" w:type="dxa"/>
            </w:tcMar>
          </w:tcPr>
          <w:p w14:paraId="518949E7" w14:textId="77777777" w:rsidR="005E31AC" w:rsidRDefault="00000000">
            <w:pPr>
              <w:widowControl w:val="0"/>
              <w:pBdr>
                <w:top w:val="nil"/>
                <w:left w:val="nil"/>
                <w:bottom w:val="nil"/>
                <w:right w:val="nil"/>
                <w:between w:val="nil"/>
              </w:pBdr>
              <w:spacing w:line="240" w:lineRule="auto"/>
            </w:pPr>
            <w:r>
              <w:t>Es una herramienta de análisis estático de código fuente que se utiliza para evaluar la calidad y seguridad del software.</w:t>
            </w:r>
          </w:p>
          <w:p w14:paraId="1AE4F6FD" w14:textId="77777777" w:rsidR="005E31AC" w:rsidRDefault="00000000">
            <w:pPr>
              <w:widowControl w:val="0"/>
              <w:pBdr>
                <w:top w:val="nil"/>
                <w:left w:val="nil"/>
                <w:bottom w:val="nil"/>
                <w:right w:val="nil"/>
                <w:between w:val="nil"/>
              </w:pBdr>
              <w:spacing w:line="240" w:lineRule="auto"/>
            </w:pPr>
            <w:r>
              <w:t>SonarQube se usará para identificar y corregir problemas de código, como errores y vulnerabilidades lógicas.</w:t>
            </w:r>
          </w:p>
        </w:tc>
      </w:tr>
      <w:tr w:rsidR="005E31AC" w14:paraId="1801C43E" w14:textId="77777777">
        <w:trPr>
          <w:trHeight w:val="420"/>
        </w:trPr>
        <w:tc>
          <w:tcPr>
            <w:tcW w:w="2385" w:type="dxa"/>
            <w:vMerge/>
            <w:shd w:val="clear" w:color="auto" w:fill="auto"/>
            <w:tcMar>
              <w:top w:w="100" w:type="dxa"/>
              <w:left w:w="100" w:type="dxa"/>
              <w:bottom w:w="100" w:type="dxa"/>
              <w:right w:w="100" w:type="dxa"/>
            </w:tcMar>
          </w:tcPr>
          <w:p w14:paraId="35CA619D" w14:textId="77777777" w:rsidR="005E31AC" w:rsidRDefault="005E31AC">
            <w:pPr>
              <w:widowControl w:val="0"/>
              <w:pBdr>
                <w:top w:val="nil"/>
                <w:left w:val="nil"/>
                <w:bottom w:val="nil"/>
                <w:right w:val="nil"/>
                <w:between w:val="nil"/>
              </w:pBdr>
              <w:spacing w:line="240" w:lineRule="auto"/>
            </w:pPr>
          </w:p>
        </w:tc>
        <w:tc>
          <w:tcPr>
            <w:tcW w:w="2085" w:type="dxa"/>
            <w:shd w:val="clear" w:color="auto" w:fill="auto"/>
            <w:tcMar>
              <w:top w:w="100" w:type="dxa"/>
              <w:left w:w="100" w:type="dxa"/>
              <w:bottom w:w="100" w:type="dxa"/>
              <w:right w:w="100" w:type="dxa"/>
            </w:tcMar>
          </w:tcPr>
          <w:p w14:paraId="300F9BC7" w14:textId="77777777" w:rsidR="005E31AC" w:rsidRDefault="00000000">
            <w:pPr>
              <w:widowControl w:val="0"/>
              <w:pBdr>
                <w:top w:val="nil"/>
                <w:left w:val="nil"/>
                <w:bottom w:val="nil"/>
                <w:right w:val="nil"/>
                <w:between w:val="nil"/>
              </w:pBdr>
              <w:spacing w:line="240" w:lineRule="auto"/>
            </w:pPr>
            <w:r>
              <w:t>Jira</w:t>
            </w:r>
          </w:p>
        </w:tc>
        <w:tc>
          <w:tcPr>
            <w:tcW w:w="4530" w:type="dxa"/>
            <w:shd w:val="clear" w:color="auto" w:fill="auto"/>
            <w:tcMar>
              <w:top w:w="100" w:type="dxa"/>
              <w:left w:w="100" w:type="dxa"/>
              <w:bottom w:w="100" w:type="dxa"/>
              <w:right w:w="100" w:type="dxa"/>
            </w:tcMar>
          </w:tcPr>
          <w:p w14:paraId="61D7EFAB" w14:textId="77777777" w:rsidR="005E31AC" w:rsidRDefault="00000000">
            <w:pPr>
              <w:widowControl w:val="0"/>
              <w:pBdr>
                <w:top w:val="nil"/>
                <w:left w:val="nil"/>
                <w:bottom w:val="nil"/>
                <w:right w:val="nil"/>
                <w:between w:val="nil"/>
              </w:pBdr>
              <w:spacing w:line="240" w:lineRule="auto"/>
            </w:pPr>
            <w:r>
              <w:t>Es una herramienta de gestión de proyectos y seguimiento de problemas que se utiliza para organizar, rastrear y gestionar el trabajo en equipo.</w:t>
            </w:r>
          </w:p>
          <w:p w14:paraId="34124CD0" w14:textId="77777777" w:rsidR="005E31AC" w:rsidRDefault="005E31AC">
            <w:pPr>
              <w:widowControl w:val="0"/>
              <w:pBdr>
                <w:top w:val="nil"/>
                <w:left w:val="nil"/>
                <w:bottom w:val="nil"/>
                <w:right w:val="nil"/>
                <w:between w:val="nil"/>
              </w:pBdr>
              <w:spacing w:line="240" w:lineRule="auto"/>
            </w:pPr>
          </w:p>
          <w:p w14:paraId="3D198B4C" w14:textId="77777777" w:rsidR="005E31AC" w:rsidRDefault="00000000">
            <w:pPr>
              <w:widowControl w:val="0"/>
              <w:pBdr>
                <w:top w:val="nil"/>
                <w:left w:val="nil"/>
                <w:bottom w:val="nil"/>
                <w:right w:val="nil"/>
                <w:between w:val="nil"/>
              </w:pBdr>
              <w:spacing w:line="240" w:lineRule="auto"/>
            </w:pPr>
            <w:r>
              <w:t>Jira se usará para gestionar y realizar un seguimiento de los casos de prueba, registrar y priorizar los errores encontrados durante las pruebas, asignar tareas a los miembros del equipo de pruebas y rastrear el progreso de las pruebas.</w:t>
            </w:r>
          </w:p>
        </w:tc>
      </w:tr>
      <w:tr w:rsidR="005E31AC" w14:paraId="7948EF89" w14:textId="77777777">
        <w:tc>
          <w:tcPr>
            <w:tcW w:w="2385" w:type="dxa"/>
            <w:shd w:val="clear" w:color="auto" w:fill="auto"/>
            <w:tcMar>
              <w:top w:w="100" w:type="dxa"/>
              <w:left w:w="100" w:type="dxa"/>
              <w:bottom w:w="100" w:type="dxa"/>
              <w:right w:w="100" w:type="dxa"/>
            </w:tcMar>
          </w:tcPr>
          <w:p w14:paraId="16D24C01" w14:textId="77777777" w:rsidR="005E31AC" w:rsidRDefault="00000000">
            <w:pPr>
              <w:widowControl w:val="0"/>
              <w:pBdr>
                <w:top w:val="nil"/>
                <w:left w:val="nil"/>
                <w:bottom w:val="nil"/>
                <w:right w:val="nil"/>
                <w:between w:val="nil"/>
              </w:pBdr>
              <w:spacing w:line="240" w:lineRule="auto"/>
            </w:pPr>
            <w:r>
              <w:t>Automatización de pruebas</w:t>
            </w:r>
          </w:p>
        </w:tc>
        <w:tc>
          <w:tcPr>
            <w:tcW w:w="2085" w:type="dxa"/>
            <w:shd w:val="clear" w:color="auto" w:fill="auto"/>
            <w:tcMar>
              <w:top w:w="100" w:type="dxa"/>
              <w:left w:w="100" w:type="dxa"/>
              <w:bottom w:w="100" w:type="dxa"/>
              <w:right w:w="100" w:type="dxa"/>
            </w:tcMar>
          </w:tcPr>
          <w:p w14:paraId="1CBA6ECC" w14:textId="77777777" w:rsidR="005E31AC" w:rsidRDefault="00000000">
            <w:pPr>
              <w:widowControl w:val="0"/>
              <w:pBdr>
                <w:top w:val="nil"/>
                <w:left w:val="nil"/>
                <w:bottom w:val="nil"/>
                <w:right w:val="nil"/>
                <w:between w:val="nil"/>
              </w:pBdr>
              <w:spacing w:line="240" w:lineRule="auto"/>
            </w:pPr>
            <w:r>
              <w:t>Selenium</w:t>
            </w:r>
          </w:p>
        </w:tc>
        <w:tc>
          <w:tcPr>
            <w:tcW w:w="4530" w:type="dxa"/>
            <w:shd w:val="clear" w:color="auto" w:fill="auto"/>
            <w:tcMar>
              <w:top w:w="100" w:type="dxa"/>
              <w:left w:w="100" w:type="dxa"/>
              <w:bottom w:w="100" w:type="dxa"/>
              <w:right w:w="100" w:type="dxa"/>
            </w:tcMar>
          </w:tcPr>
          <w:p w14:paraId="373956EF" w14:textId="77777777" w:rsidR="005E31AC" w:rsidRDefault="00000000">
            <w:pPr>
              <w:widowControl w:val="0"/>
              <w:pBdr>
                <w:top w:val="nil"/>
                <w:left w:val="nil"/>
                <w:bottom w:val="nil"/>
                <w:right w:val="nil"/>
                <w:between w:val="nil"/>
              </w:pBdr>
              <w:spacing w:line="240" w:lineRule="auto"/>
            </w:pPr>
            <w:r>
              <w:t>Es una herramienta de automatización de pruebas que se utiliza para simular interacciones de usuarios y validar el funcionamiento de aplicaciones web.</w:t>
            </w:r>
          </w:p>
          <w:p w14:paraId="2DC8EBF6" w14:textId="77777777" w:rsidR="005E31AC" w:rsidRDefault="005E31AC">
            <w:pPr>
              <w:widowControl w:val="0"/>
              <w:pBdr>
                <w:top w:val="nil"/>
                <w:left w:val="nil"/>
                <w:bottom w:val="nil"/>
                <w:right w:val="nil"/>
                <w:between w:val="nil"/>
              </w:pBdr>
              <w:spacing w:line="240" w:lineRule="auto"/>
            </w:pPr>
          </w:p>
          <w:p w14:paraId="10110DBE" w14:textId="77777777" w:rsidR="005E31AC" w:rsidRDefault="00000000">
            <w:pPr>
              <w:widowControl w:val="0"/>
              <w:pBdr>
                <w:top w:val="nil"/>
                <w:left w:val="nil"/>
                <w:bottom w:val="nil"/>
                <w:right w:val="nil"/>
                <w:between w:val="nil"/>
              </w:pBdr>
              <w:spacing w:line="240" w:lineRule="auto"/>
            </w:pPr>
            <w:r>
              <w:t>Selenium se utilizará para escribir y ejecutar casos de pruebas automatizadas, interactuar con elementos de la interfaz de usuario y verificar resultados esperados.</w:t>
            </w:r>
          </w:p>
        </w:tc>
      </w:tr>
      <w:tr w:rsidR="005E31AC" w14:paraId="6A1256A5" w14:textId="77777777">
        <w:tc>
          <w:tcPr>
            <w:tcW w:w="2385" w:type="dxa"/>
            <w:shd w:val="clear" w:color="auto" w:fill="auto"/>
            <w:tcMar>
              <w:top w:w="100" w:type="dxa"/>
              <w:left w:w="100" w:type="dxa"/>
              <w:bottom w:w="100" w:type="dxa"/>
              <w:right w:w="100" w:type="dxa"/>
            </w:tcMar>
          </w:tcPr>
          <w:p w14:paraId="7E1A5FD7" w14:textId="77777777" w:rsidR="005E31AC" w:rsidRDefault="00000000">
            <w:pPr>
              <w:widowControl w:val="0"/>
              <w:pBdr>
                <w:top w:val="nil"/>
                <w:left w:val="nil"/>
                <w:bottom w:val="nil"/>
                <w:right w:val="nil"/>
                <w:between w:val="nil"/>
              </w:pBdr>
              <w:spacing w:line="240" w:lineRule="auto"/>
            </w:pPr>
            <w:r>
              <w:t>Generación de datos de pruebas</w:t>
            </w:r>
          </w:p>
        </w:tc>
        <w:tc>
          <w:tcPr>
            <w:tcW w:w="2085" w:type="dxa"/>
            <w:shd w:val="clear" w:color="auto" w:fill="auto"/>
            <w:tcMar>
              <w:top w:w="100" w:type="dxa"/>
              <w:left w:w="100" w:type="dxa"/>
              <w:bottom w:w="100" w:type="dxa"/>
              <w:right w:w="100" w:type="dxa"/>
            </w:tcMar>
          </w:tcPr>
          <w:p w14:paraId="54DBABB9" w14:textId="77777777" w:rsidR="005E31AC" w:rsidRDefault="00000000">
            <w:pPr>
              <w:widowControl w:val="0"/>
              <w:pBdr>
                <w:top w:val="nil"/>
                <w:left w:val="nil"/>
                <w:bottom w:val="nil"/>
                <w:right w:val="nil"/>
                <w:between w:val="nil"/>
              </w:pBdr>
              <w:spacing w:line="240" w:lineRule="auto"/>
            </w:pPr>
            <w:r>
              <w:t>Faker</w:t>
            </w:r>
          </w:p>
        </w:tc>
        <w:tc>
          <w:tcPr>
            <w:tcW w:w="4530" w:type="dxa"/>
            <w:shd w:val="clear" w:color="auto" w:fill="auto"/>
            <w:tcMar>
              <w:top w:w="100" w:type="dxa"/>
              <w:left w:w="100" w:type="dxa"/>
              <w:bottom w:w="100" w:type="dxa"/>
              <w:right w:w="100" w:type="dxa"/>
            </w:tcMar>
          </w:tcPr>
          <w:p w14:paraId="0A57B259" w14:textId="77777777" w:rsidR="005E31AC" w:rsidRDefault="00000000">
            <w:pPr>
              <w:widowControl w:val="0"/>
              <w:pBdr>
                <w:top w:val="nil"/>
                <w:left w:val="nil"/>
                <w:bottom w:val="nil"/>
                <w:right w:val="nil"/>
                <w:between w:val="nil"/>
              </w:pBdr>
              <w:spacing w:line="240" w:lineRule="auto"/>
            </w:pPr>
            <w:r>
              <w:t>Es una biblioteca de generación de datos falsos.</w:t>
            </w:r>
          </w:p>
          <w:p w14:paraId="6161C783" w14:textId="77777777" w:rsidR="005E31AC" w:rsidRDefault="005E31AC">
            <w:pPr>
              <w:widowControl w:val="0"/>
              <w:pBdr>
                <w:top w:val="nil"/>
                <w:left w:val="nil"/>
                <w:bottom w:val="nil"/>
                <w:right w:val="nil"/>
                <w:between w:val="nil"/>
              </w:pBdr>
              <w:spacing w:line="240" w:lineRule="auto"/>
            </w:pPr>
          </w:p>
          <w:p w14:paraId="7F2FDBDB" w14:textId="77777777" w:rsidR="005E31AC" w:rsidRDefault="00000000">
            <w:pPr>
              <w:widowControl w:val="0"/>
              <w:pBdr>
                <w:top w:val="nil"/>
                <w:left w:val="nil"/>
                <w:bottom w:val="nil"/>
                <w:right w:val="nil"/>
                <w:between w:val="nil"/>
              </w:pBdr>
              <w:spacing w:line="240" w:lineRule="auto"/>
            </w:pPr>
            <w:r>
              <w:t>Faker se usará para generar datos de prueba aleatorios y realistas, como nombres, direcciones, números de teléfono, correos electrónicos, entre otros.</w:t>
            </w:r>
          </w:p>
        </w:tc>
      </w:tr>
      <w:tr w:rsidR="005E31AC" w14:paraId="379A9670" w14:textId="77777777">
        <w:tc>
          <w:tcPr>
            <w:tcW w:w="2385" w:type="dxa"/>
            <w:shd w:val="clear" w:color="auto" w:fill="auto"/>
            <w:tcMar>
              <w:top w:w="100" w:type="dxa"/>
              <w:left w:w="100" w:type="dxa"/>
              <w:bottom w:w="100" w:type="dxa"/>
              <w:right w:w="100" w:type="dxa"/>
            </w:tcMar>
          </w:tcPr>
          <w:p w14:paraId="5C92DBF8" w14:textId="77777777" w:rsidR="005E31AC" w:rsidRDefault="00000000">
            <w:pPr>
              <w:widowControl w:val="0"/>
              <w:pBdr>
                <w:top w:val="nil"/>
                <w:left w:val="nil"/>
                <w:bottom w:val="nil"/>
                <w:right w:val="nil"/>
                <w:between w:val="nil"/>
              </w:pBdr>
              <w:spacing w:line="240" w:lineRule="auto"/>
            </w:pPr>
            <w:r>
              <w:t>Análisis de datos</w:t>
            </w:r>
          </w:p>
        </w:tc>
        <w:tc>
          <w:tcPr>
            <w:tcW w:w="2085" w:type="dxa"/>
            <w:shd w:val="clear" w:color="auto" w:fill="auto"/>
            <w:tcMar>
              <w:top w:w="100" w:type="dxa"/>
              <w:left w:w="100" w:type="dxa"/>
              <w:bottom w:w="100" w:type="dxa"/>
              <w:right w:w="100" w:type="dxa"/>
            </w:tcMar>
          </w:tcPr>
          <w:p w14:paraId="090DA5BE" w14:textId="77777777" w:rsidR="005E31AC" w:rsidRDefault="00000000">
            <w:pPr>
              <w:widowControl w:val="0"/>
              <w:pBdr>
                <w:top w:val="nil"/>
                <w:left w:val="nil"/>
                <w:bottom w:val="nil"/>
                <w:right w:val="nil"/>
                <w:between w:val="nil"/>
              </w:pBdr>
              <w:spacing w:line="240" w:lineRule="auto"/>
            </w:pPr>
            <w:r>
              <w:t>Microsoft Excel</w:t>
            </w:r>
          </w:p>
        </w:tc>
        <w:tc>
          <w:tcPr>
            <w:tcW w:w="4530" w:type="dxa"/>
            <w:shd w:val="clear" w:color="auto" w:fill="auto"/>
            <w:tcMar>
              <w:top w:w="100" w:type="dxa"/>
              <w:left w:w="100" w:type="dxa"/>
              <w:bottom w:w="100" w:type="dxa"/>
              <w:right w:w="100" w:type="dxa"/>
            </w:tcMar>
          </w:tcPr>
          <w:p w14:paraId="6B9C2C08" w14:textId="77777777" w:rsidR="005E31AC" w:rsidRDefault="00000000">
            <w:pPr>
              <w:widowControl w:val="0"/>
              <w:pBdr>
                <w:top w:val="nil"/>
                <w:left w:val="nil"/>
                <w:bottom w:val="nil"/>
                <w:right w:val="nil"/>
                <w:between w:val="nil"/>
              </w:pBdr>
              <w:spacing w:line="240" w:lineRule="auto"/>
            </w:pPr>
            <w:r>
              <w:t>Es una herramienta de software que permite crear y manipular hojas de cálculo.</w:t>
            </w:r>
          </w:p>
          <w:p w14:paraId="61523015" w14:textId="77777777" w:rsidR="005E31AC" w:rsidRDefault="005E31AC">
            <w:pPr>
              <w:widowControl w:val="0"/>
              <w:pBdr>
                <w:top w:val="nil"/>
                <w:left w:val="nil"/>
                <w:bottom w:val="nil"/>
                <w:right w:val="nil"/>
                <w:between w:val="nil"/>
              </w:pBdr>
              <w:spacing w:line="240" w:lineRule="auto"/>
            </w:pPr>
          </w:p>
          <w:p w14:paraId="290B752A" w14:textId="77777777" w:rsidR="005E31AC" w:rsidRDefault="00000000">
            <w:pPr>
              <w:widowControl w:val="0"/>
              <w:pBdr>
                <w:top w:val="nil"/>
                <w:left w:val="nil"/>
                <w:bottom w:val="nil"/>
                <w:right w:val="nil"/>
                <w:between w:val="nil"/>
              </w:pBdr>
              <w:spacing w:line="240" w:lineRule="auto"/>
            </w:pPr>
            <w:r>
              <w:t xml:space="preserve">Excel se utilizará como una herramienta para recopilar, organizar y procesar datos relevantes </w:t>
            </w:r>
            <w:r>
              <w:lastRenderedPageBreak/>
              <w:t>para evaluar los resultados de las pruebas.</w:t>
            </w:r>
          </w:p>
        </w:tc>
      </w:tr>
    </w:tbl>
    <w:p w14:paraId="408A19C9" w14:textId="77777777" w:rsidR="005E31AC" w:rsidRDefault="005E31AC"/>
    <w:p w14:paraId="0D0BF85C" w14:textId="77777777" w:rsidR="005E31AC" w:rsidRDefault="00000000">
      <w:pPr>
        <w:pStyle w:val="Ttulo1"/>
      </w:pPr>
      <w:bookmarkStart w:id="35" w:name="_momlhaawoki7" w:colFirst="0" w:colLast="0"/>
      <w:bookmarkEnd w:id="35"/>
      <w:r>
        <w:t>10. Control de código</w:t>
      </w:r>
    </w:p>
    <w:p w14:paraId="1F4387B6" w14:textId="77777777" w:rsidR="005E31AC" w:rsidRDefault="00000000">
      <w:r>
        <w:t>Los métodos y recursos utilizados para mantener, almacenar, proteger y documentar versiones controladas del software, durante todas las fases del ciclo de vida del software son especificados en el  documento: SQA_CC_ V1.0 dentro del repositorio de la organización y que fue realizado con base al estándar ISO/IEC 27001.</w:t>
      </w:r>
    </w:p>
    <w:p w14:paraId="7CBA23FC" w14:textId="77777777" w:rsidR="005E31AC" w:rsidRDefault="00000000">
      <w:pPr>
        <w:pStyle w:val="Ttulo1"/>
      </w:pPr>
      <w:bookmarkStart w:id="36" w:name="_4794ouv030iy" w:colFirst="0" w:colLast="0"/>
      <w:bookmarkEnd w:id="36"/>
      <w:r>
        <w:t>11. Control de medios</w:t>
      </w:r>
    </w:p>
    <w:p w14:paraId="0C0376B5" w14:textId="740CE008" w:rsidR="005E31AC" w:rsidRDefault="00000000">
      <w:r>
        <w:t xml:space="preserve">Para el control de medios dentro de la información para aquellos productos de computadora y documentación cuenten con la protección al acceso no autorizado, daños inadvertidos o la degradación de </w:t>
      </w:r>
      <w:r w:rsidR="00F64643">
        <w:t>estos</w:t>
      </w:r>
      <w:r>
        <w:t xml:space="preserve"> a lo largo de las fases del ciclo de vida del software, tomando en cuenta los tres puntos de guía principales planteados por el estándar IEEE/EIA 12207.1 - 1997 sobre las pautas que debe cumplir la información obtenida durante el ciclo de vida de un software:</w:t>
      </w:r>
    </w:p>
    <w:p w14:paraId="7BEDB07A" w14:textId="77777777" w:rsidR="005E31AC" w:rsidRDefault="00000000">
      <w:pPr>
        <w:numPr>
          <w:ilvl w:val="0"/>
          <w:numId w:val="9"/>
        </w:numPr>
      </w:pPr>
      <w:r>
        <w:t>Seguro y privado: La información debe ser segura y privada, existiendo un control al acceso de información.</w:t>
      </w:r>
    </w:p>
    <w:p w14:paraId="68983766" w14:textId="77777777" w:rsidR="005E31AC" w:rsidRDefault="00000000">
      <w:pPr>
        <w:numPr>
          <w:ilvl w:val="0"/>
          <w:numId w:val="9"/>
        </w:numPr>
      </w:pPr>
      <w:r>
        <w:t>Protegida: La información debe ser protegida para la persistencia de información en forma de respaldos para evitar la pérdida o el daño hacia la misma.</w:t>
      </w:r>
    </w:p>
    <w:p w14:paraId="3292204B" w14:textId="77777777" w:rsidR="005E31AC" w:rsidRDefault="00000000">
      <w:pPr>
        <w:numPr>
          <w:ilvl w:val="0"/>
          <w:numId w:val="9"/>
        </w:numPr>
      </w:pPr>
      <w:r>
        <w:t>Exacta: La información debe ser exacta al cumplir con ser correcta y adecuada.</w:t>
      </w:r>
    </w:p>
    <w:p w14:paraId="2AEDA7BA" w14:textId="48EB9AA4" w:rsidR="005E31AC" w:rsidRDefault="00000000">
      <w:pPr>
        <w:rPr>
          <w:shd w:val="clear" w:color="auto" w:fill="F6B26B"/>
        </w:rPr>
      </w:pPr>
      <w:r>
        <w:t xml:space="preserve">Así, para asegurar la protección y acceso de </w:t>
      </w:r>
      <w:r w:rsidR="00F64643">
        <w:t>estos</w:t>
      </w:r>
      <w:r>
        <w:t>, se hace uso de la matriz de elementos de información planteados por el mismo estándar para la identificación de los elementos de información que el estándar IEEE/EIA 12207 requiere y/o recomienda producir como parte de alguna actividad, tarea o dentro del proceso de ciclo de vida como tal. El contenido de dicha matriz se encuentra disponible en el anexo A.5</w:t>
      </w:r>
    </w:p>
    <w:p w14:paraId="7A48532C" w14:textId="77777777" w:rsidR="005E31AC" w:rsidRDefault="00000000">
      <w:pPr>
        <w:pStyle w:val="Ttulo1"/>
      </w:pPr>
      <w:bookmarkStart w:id="37" w:name="_nbwopq251wyj" w:colFirst="0" w:colLast="0"/>
      <w:bookmarkEnd w:id="37"/>
      <w:r>
        <w:t>12. Control de registros de recolección, mantenimiento y retención</w:t>
      </w:r>
    </w:p>
    <w:p w14:paraId="43ABBF90" w14:textId="07FA8151" w:rsidR="005E31AC" w:rsidRDefault="00000000">
      <w:r>
        <w:t xml:space="preserve">Para asegurar el control de la información documentada y para garantizar la calidad de los productos finales se puede consultar el documento SQA_DC_V1.0 elaborado </w:t>
      </w:r>
      <w:r w:rsidR="00F64643">
        <w:t>de acuerdo con</w:t>
      </w:r>
      <w:r>
        <w:t xml:space="preserve"> la norma ISO 9001. La norma exige procedimientos de acceso a los documentos y control de cambios para proteger la integridad de los datos que se utilizan para crear productos que cumplan las expectativas de los clientes. </w:t>
      </w:r>
    </w:p>
    <w:p w14:paraId="2EE0C577" w14:textId="77777777" w:rsidR="005E31AC" w:rsidRDefault="005E31AC"/>
    <w:p w14:paraId="00042B05" w14:textId="77777777" w:rsidR="005E31AC" w:rsidRDefault="00000000">
      <w:r>
        <w:lastRenderedPageBreak/>
        <w:t>De esta forma podemos garantizar que los documentos elaborados durante la fase de pruebas como lo serían: manual de usuario, plan de pruebas, manual de operación, pruebas de integración, entre otros; se encuentran almacenados de forma segura.</w:t>
      </w:r>
    </w:p>
    <w:p w14:paraId="3AF3088D" w14:textId="77777777" w:rsidR="005E31AC" w:rsidRDefault="00000000">
      <w:pPr>
        <w:pStyle w:val="Ttulo1"/>
      </w:pPr>
      <w:bookmarkStart w:id="38" w:name="_x6g7ex6whjnp" w:colFirst="0" w:colLast="0"/>
      <w:bookmarkEnd w:id="38"/>
      <w:r>
        <w:t>13. Capacitación continua</w:t>
      </w:r>
    </w:p>
    <w:p w14:paraId="306290D6" w14:textId="6140029E" w:rsidR="005E31AC" w:rsidRPr="00F64643" w:rsidRDefault="00000000">
      <w:pPr>
        <w:spacing w:before="240" w:after="240"/>
        <w:rPr>
          <w:sz w:val="24"/>
          <w:szCs w:val="24"/>
        </w:rPr>
      </w:pPr>
      <w:r>
        <w:rPr>
          <w:sz w:val="24"/>
          <w:szCs w:val="24"/>
        </w:rPr>
        <w:t>Las necesidades descritas en la parte inferior son cubiertas por el plan de capacitación que fue</w:t>
      </w:r>
      <w:r>
        <w:t xml:space="preserve"> realizado con base al </w:t>
      </w:r>
      <w:r w:rsidR="00F64643">
        <w:t>estándar ISO</w:t>
      </w:r>
      <w:r>
        <w:t xml:space="preserve"> 9001:2015. El cual se encuentra especificado en el documento: SQA_CoCap_V1.0 dentro del repositorio de la organización. En este documento </w:t>
      </w:r>
      <w:r>
        <w:rPr>
          <w:sz w:val="24"/>
          <w:szCs w:val="24"/>
        </w:rPr>
        <w:t>se mencionan y describen las actividades, responsables, modo de realización y momentos donde se aplica cada etapa del plan</w:t>
      </w:r>
    </w:p>
    <w:p w14:paraId="505B3CC8" w14:textId="77777777" w:rsidR="005E31AC" w:rsidRDefault="00000000">
      <w:pPr>
        <w:numPr>
          <w:ilvl w:val="0"/>
          <w:numId w:val="4"/>
        </w:numPr>
        <w:spacing w:before="240"/>
      </w:pPr>
      <w:r>
        <w:t>Tecnologías y herramientas de prueba: Proporcionar capacitación regular sobre las últimas tecnologías y herramientas utilizadas en el proceso de prueba de software. Esto incluye herramientas de automatización de pruebas, herramientas de gestión de defectos y herramientas de monitoreo de rendimiento, acorde a lo especificado en el estándar IEEE 829.</w:t>
      </w:r>
    </w:p>
    <w:p w14:paraId="573792BB" w14:textId="77777777" w:rsidR="005E31AC" w:rsidRDefault="00000000">
      <w:pPr>
        <w:numPr>
          <w:ilvl w:val="0"/>
          <w:numId w:val="4"/>
        </w:numPr>
      </w:pPr>
      <w:r>
        <w:t xml:space="preserve"> Metodologías de desarrollo y estándares de la industria: Mantener al equipo actualizado sobre las metodologías de desarrollo de software más recientes, como Agile, Scrum, DevOps, etc. Además, asegurar que estén al tanto de los estándares y mejores prácticas de la industria en cuanto a calidad y pruebas de software, acorde a lo establecido en los estándares ISO/IEC  IEEE 12207, ISO/IEEC 15288, así como el estándar propio de la metodología ágil empleada, como Scrum, Kanban, Lean, entre otros.</w:t>
      </w:r>
    </w:p>
    <w:p w14:paraId="0A04F41E" w14:textId="77777777" w:rsidR="005E31AC" w:rsidRDefault="00000000">
      <w:pPr>
        <w:numPr>
          <w:ilvl w:val="0"/>
          <w:numId w:val="4"/>
        </w:numPr>
      </w:pPr>
      <w:r>
        <w:t>Tendencias y avances en SQA: Fomentar la exploración de las últimas tendencias y avances en el campo del SQA. Esto puede incluir áreas como pruebas basadas en inteligencia artificial (IA), pruebas de rendimiento en la nube, pruebas de seguridad y pruebas móviles. Proporcionar recursos y oportunidades para que el equipo se mantenga actualizado sobre estos temas, acorde a lo planteado en el estándar ISO/IEC IEEE 29119.</w:t>
      </w:r>
    </w:p>
    <w:p w14:paraId="7B15D0C0" w14:textId="77777777" w:rsidR="005E31AC" w:rsidRDefault="00000000">
      <w:pPr>
        <w:numPr>
          <w:ilvl w:val="0"/>
          <w:numId w:val="4"/>
        </w:numPr>
      </w:pPr>
      <w:r>
        <w:t>Habilidades de comunicación y colaboración: La capacitación continua no se limita solo a aspectos técnicos. Es importante mejorar las habilidades de comunicación y colaboración del equipo de SQA. Esto puede incluir talleres o cursos sobre habilidades de comunicación efectiva, trabajo en equipo, resolución de conflictos y gestión de proyectos, sugiriendo utilizar CMMI como modelo a seguir.</w:t>
      </w:r>
    </w:p>
    <w:p w14:paraId="0EF65C40" w14:textId="77777777" w:rsidR="005E31AC" w:rsidRDefault="00000000">
      <w:pPr>
        <w:numPr>
          <w:ilvl w:val="0"/>
          <w:numId w:val="4"/>
        </w:numPr>
      </w:pPr>
      <w:r>
        <w:t xml:space="preserve">Aseguramiento de la calidad en el ciclo de vida del software: Proporcionar capacitación sobre cómo integrar eficazmente el aseguramiento de la calidad en todas las etapas del ciclo de vida del software, desde la especificación y diseño hasta el despliegue y mantenimiento. Esto implica comprender cómo identificar y prevenir problemas de calidad en cada fase y cómo </w:t>
      </w:r>
      <w:r>
        <w:lastRenderedPageBreak/>
        <w:t>trabajar de manera efectiva con otros equipos, como desarrollo y gestión de proyectos, siguiendo lo propuesto en los estándares ISO/IEC 25010 e ISO/IEC 12207.</w:t>
      </w:r>
    </w:p>
    <w:p w14:paraId="1C3DB887" w14:textId="77777777" w:rsidR="005E31AC" w:rsidRDefault="00000000">
      <w:pPr>
        <w:numPr>
          <w:ilvl w:val="0"/>
          <w:numId w:val="4"/>
        </w:numPr>
        <w:spacing w:after="240"/>
      </w:pPr>
      <w:r>
        <w:t>Actualizaciones en regulaciones y normativas: Proporcionar capacitación sobre las últimas actualizaciones en regulaciones y normativas que afecten al proceso de desarrollo y prueba de software. Esto asegurará que el equipo esté al tanto de los requisitos legales y pueda cumplir con las normativas aplicables. conforme a lo indicado en el estándar ISO/IEC 27001</w:t>
      </w:r>
      <w:r>
        <w:rPr>
          <w:sz w:val="24"/>
          <w:szCs w:val="24"/>
        </w:rPr>
        <w:t>.</w:t>
      </w:r>
    </w:p>
    <w:p w14:paraId="06DCCC24" w14:textId="77777777" w:rsidR="005E31AC" w:rsidRDefault="00000000">
      <w:pPr>
        <w:pStyle w:val="Ttulo1"/>
      </w:pPr>
      <w:bookmarkStart w:id="39" w:name="_tuxl7zq8oy7i" w:colFirst="0" w:colLast="0"/>
      <w:bookmarkEnd w:id="39"/>
      <w:r>
        <w:t>14. Gestión de riesgos</w:t>
      </w:r>
    </w:p>
    <w:p w14:paraId="5F90444A" w14:textId="77777777" w:rsidR="005E31AC" w:rsidRDefault="00000000">
      <w:r>
        <w:t>Se identificaron un par de áreas de riesgo técnico con respecto a la fase de pruebas. Usando el estándar IEEE 730.1-1995, se determinó la inclusión de la siguiente información para cada área de riesgo:</w:t>
      </w:r>
    </w:p>
    <w:p w14:paraId="3C98A21A" w14:textId="77777777" w:rsidR="005E31AC" w:rsidRDefault="00000000">
      <w:pPr>
        <w:numPr>
          <w:ilvl w:val="0"/>
          <w:numId w:val="2"/>
        </w:numPr>
      </w:pPr>
      <w:r>
        <w:t>Descripción</w:t>
      </w:r>
    </w:p>
    <w:p w14:paraId="468F8368" w14:textId="77777777" w:rsidR="005E31AC" w:rsidRDefault="00000000">
      <w:pPr>
        <w:numPr>
          <w:ilvl w:val="0"/>
          <w:numId w:val="2"/>
        </w:numPr>
      </w:pPr>
      <w:r>
        <w:t>Impacto</w:t>
      </w:r>
    </w:p>
    <w:p w14:paraId="0AB0FCF5" w14:textId="77777777" w:rsidR="005E31AC" w:rsidRDefault="00000000">
      <w:pPr>
        <w:numPr>
          <w:ilvl w:val="0"/>
          <w:numId w:val="2"/>
        </w:numPr>
      </w:pPr>
      <w:r>
        <w:t>Monitoreo</w:t>
      </w:r>
    </w:p>
    <w:p w14:paraId="42E5041E" w14:textId="77777777" w:rsidR="005E31AC" w:rsidRDefault="00000000">
      <w:pPr>
        <w:numPr>
          <w:ilvl w:val="0"/>
          <w:numId w:val="2"/>
        </w:numPr>
      </w:pPr>
      <w:r>
        <w:t>Mitigación</w:t>
      </w:r>
    </w:p>
    <w:p w14:paraId="66DBC6D1" w14:textId="77777777" w:rsidR="005E31AC" w:rsidRDefault="00000000">
      <w:r>
        <w:t>Es por ello que en el documento SQA_RM_V1.0 disponible en el repositorio de la institución, que fue creado con base en el estándar ISO/IEC 27005 se definen las actividades a realizar por cada actividad identificada en cada una de las áreas.</w:t>
      </w:r>
    </w:p>
    <w:p w14:paraId="18672A8D" w14:textId="77777777" w:rsidR="005E31AC" w:rsidRDefault="00000000">
      <w:pPr>
        <w:rPr>
          <w:sz w:val="24"/>
          <w:szCs w:val="24"/>
          <w:shd w:val="clear" w:color="auto" w:fill="E06666"/>
        </w:rPr>
      </w:pPr>
      <w:r>
        <w:br w:type="page"/>
      </w:r>
    </w:p>
    <w:p w14:paraId="48D828E8" w14:textId="77777777" w:rsidR="005E31AC" w:rsidRPr="00F64643" w:rsidRDefault="00000000">
      <w:pPr>
        <w:pStyle w:val="Ttulo1"/>
        <w:rPr>
          <w:sz w:val="24"/>
          <w:szCs w:val="24"/>
          <w:lang w:val="en-US"/>
        </w:rPr>
      </w:pPr>
      <w:bookmarkStart w:id="40" w:name="_a7g460it8lk6" w:colFirst="0" w:colLast="0"/>
      <w:bookmarkEnd w:id="40"/>
      <w:r w:rsidRPr="00F64643">
        <w:rPr>
          <w:lang w:val="en-US"/>
        </w:rPr>
        <w:lastRenderedPageBreak/>
        <w:t>15. Bibliografía</w:t>
      </w:r>
    </w:p>
    <w:p w14:paraId="27A62346" w14:textId="77777777" w:rsidR="005E31AC" w:rsidRPr="00F64643" w:rsidRDefault="00000000">
      <w:pPr>
        <w:spacing w:after="200"/>
        <w:ind w:firstLine="720"/>
        <w:rPr>
          <w:lang w:val="en-US"/>
        </w:rPr>
      </w:pPr>
      <w:r w:rsidRPr="00F64643">
        <w:rPr>
          <w:lang w:val="en-US"/>
        </w:rPr>
        <w:t>"IEEE Standard Glossary of Software Engineering Terminology," in IEEE Std 610.12-1990 , vol., no., pp.1-84, 31 Dec. 1990, doi: 10.1109/IEEESTD.1990.101064."IEEE Standard Glossary of Software Engineering Terminology," in IEEE Std 610.12-1990 , vol., no., pp.1-84, 31 Dec. 1990, doi: 10.1109/IEEESTD.1990.101064.</w:t>
      </w:r>
    </w:p>
    <w:p w14:paraId="2BA409D9" w14:textId="77777777" w:rsidR="005E31AC" w:rsidRPr="00F64643" w:rsidRDefault="00000000">
      <w:pPr>
        <w:spacing w:after="200"/>
        <w:ind w:firstLine="720"/>
        <w:rPr>
          <w:lang w:val="en-US"/>
        </w:rPr>
      </w:pPr>
      <w:r w:rsidRPr="00F64643">
        <w:rPr>
          <w:lang w:val="en-US"/>
        </w:rPr>
        <w:t>"IEEE Standard for Software Quality Assurance Plans," in IEEE Std 730-2002 (Revision of IEEE Std 730-1998) , vol., no., pp.1-10, 23 Sept. 2002, doi: 10.1109/IEEESTD.2002.94130.</w:t>
      </w:r>
    </w:p>
    <w:p w14:paraId="4F1AA65E" w14:textId="77777777" w:rsidR="005E31AC" w:rsidRPr="00F64643" w:rsidRDefault="00000000">
      <w:pPr>
        <w:spacing w:after="200"/>
        <w:ind w:firstLine="720"/>
        <w:rPr>
          <w:lang w:val="en-US"/>
        </w:rPr>
      </w:pPr>
      <w:r w:rsidRPr="00F64643">
        <w:rPr>
          <w:lang w:val="en-US"/>
        </w:rPr>
        <w:t>"IEEE Guide for Software Quality Assurance Planning," in IEEE Std 730.1-1995 , vol., no., pp.1-20, 10 April 1996, doi: 10.1109/IEEESTD.1996.80817.</w:t>
      </w:r>
    </w:p>
    <w:p w14:paraId="4C6D4A80" w14:textId="77777777" w:rsidR="005E31AC" w:rsidRPr="00F64643" w:rsidRDefault="00000000">
      <w:pPr>
        <w:spacing w:after="200"/>
        <w:ind w:firstLine="720"/>
        <w:rPr>
          <w:lang w:val="en-US"/>
        </w:rPr>
      </w:pPr>
      <w:r w:rsidRPr="00F64643">
        <w:rPr>
          <w:lang w:val="en-US"/>
        </w:rPr>
        <w:t>"IEEE Standard for Software Configuration Management Plans," in IEEE Std 828-1990 , vol., no., pp.1-19, 6 Nov. 1990, doi: 10.1109/IEEESTD.1990.101063.</w:t>
      </w:r>
    </w:p>
    <w:p w14:paraId="17CFEEFD" w14:textId="77777777" w:rsidR="005E31AC" w:rsidRPr="00F64643" w:rsidRDefault="00000000">
      <w:pPr>
        <w:spacing w:after="200"/>
        <w:ind w:firstLine="720"/>
        <w:rPr>
          <w:lang w:val="en-US"/>
        </w:rPr>
      </w:pPr>
      <w:r w:rsidRPr="00F64643">
        <w:rPr>
          <w:lang w:val="en-US"/>
        </w:rPr>
        <w:t>"IEEE Standard for Software Test Documentation," in IEEE Std 829-1983 , vol., no., pp.1-48, 18 Feb. 1983, doi: 10.1109/IEEESTD.1983.81615.</w:t>
      </w:r>
    </w:p>
    <w:p w14:paraId="1F101543" w14:textId="77777777" w:rsidR="005E31AC" w:rsidRPr="00F64643" w:rsidRDefault="00000000">
      <w:pPr>
        <w:spacing w:after="200"/>
        <w:ind w:firstLine="720"/>
        <w:rPr>
          <w:lang w:val="en-US"/>
        </w:rPr>
      </w:pPr>
      <w:r w:rsidRPr="00F64643">
        <w:rPr>
          <w:lang w:val="en-US"/>
        </w:rPr>
        <w:t>"IEEE Recommended Practice for Software Requirements Specifications," in IEEE Std 830-1993 , vol., no., pp.1-32, 8 April 1994, doi: 10.1109/IEEESTD.1994.121431.</w:t>
      </w:r>
    </w:p>
    <w:p w14:paraId="470C6B67" w14:textId="77777777" w:rsidR="005E31AC" w:rsidRPr="00F64643" w:rsidRDefault="00000000">
      <w:pPr>
        <w:spacing w:after="200"/>
        <w:ind w:firstLine="720"/>
        <w:rPr>
          <w:lang w:val="en-US"/>
        </w:rPr>
      </w:pPr>
      <w:r w:rsidRPr="00F64643">
        <w:rPr>
          <w:lang w:val="en-US"/>
        </w:rPr>
        <w:t>"IEEE Standard for Software Unit Testing," in ANSI/IEEE Std 1008-1987 , vol., no., pp.1-28, 30 Nov. 1986, doi: 10.1109/IEEESTD.1986.81001.</w:t>
      </w:r>
    </w:p>
    <w:p w14:paraId="428133DF" w14:textId="77777777" w:rsidR="005E31AC" w:rsidRPr="00F64643" w:rsidRDefault="00000000">
      <w:pPr>
        <w:spacing w:after="200"/>
        <w:ind w:firstLine="720"/>
        <w:rPr>
          <w:lang w:val="en-US"/>
        </w:rPr>
      </w:pPr>
      <w:r w:rsidRPr="00F64643">
        <w:rPr>
          <w:lang w:val="en-US"/>
        </w:rPr>
        <w:t>"IEEE Standard for Software Verification and Validation Plans," in IEEE Std 1012-1986 , vol., no., pp.1-87, 14 Nov. 1986.</w:t>
      </w:r>
    </w:p>
    <w:p w14:paraId="71AFC99A" w14:textId="77777777" w:rsidR="005E31AC" w:rsidRPr="00F64643" w:rsidRDefault="00000000">
      <w:pPr>
        <w:spacing w:after="200"/>
        <w:ind w:firstLine="720"/>
        <w:rPr>
          <w:lang w:val="en-US"/>
        </w:rPr>
      </w:pPr>
      <w:r w:rsidRPr="00F64643">
        <w:rPr>
          <w:lang w:val="en-US"/>
        </w:rPr>
        <w:t>"IEEE Recommended Practice for Software Design Descriptions," in IEEE Std 1016-1987 , vol., no., pp.1-16, 13 July 1987, doi: 10.1109/IEEESTD.1987.122643.</w:t>
      </w:r>
    </w:p>
    <w:p w14:paraId="7FD5FFBE" w14:textId="77777777" w:rsidR="005E31AC" w:rsidRPr="00F64643" w:rsidRDefault="00000000">
      <w:pPr>
        <w:spacing w:after="200"/>
        <w:ind w:firstLine="720"/>
        <w:rPr>
          <w:lang w:val="en-US"/>
        </w:rPr>
      </w:pPr>
      <w:r w:rsidRPr="00F64643">
        <w:rPr>
          <w:lang w:val="en-US"/>
        </w:rPr>
        <w:t>"IEEE Standard Software Reviews and Audits," in IEEE Std 1028-1988 , vol., no., pp.1-36, 30 June 1989, doi: 10.1109/IEEESTD.1989.81607.</w:t>
      </w:r>
    </w:p>
    <w:p w14:paraId="4FC12451" w14:textId="77777777" w:rsidR="005E31AC" w:rsidRPr="00F64643" w:rsidRDefault="00000000">
      <w:pPr>
        <w:spacing w:after="200"/>
        <w:ind w:firstLine="720"/>
        <w:rPr>
          <w:lang w:val="en-US"/>
        </w:rPr>
      </w:pPr>
      <w:r w:rsidRPr="00F64643">
        <w:rPr>
          <w:lang w:val="en-US"/>
        </w:rPr>
        <w:t>"IEEE Standard for Software Project Management Plans," in IEEE Std 1058.1-1987 , vol., no., pp.1-28, 31 Aug. 1988, doi: 10.1109/IEEESTD.1988.121942.</w:t>
      </w:r>
    </w:p>
    <w:p w14:paraId="3F9B20DA" w14:textId="1974D91B" w:rsidR="005E31AC" w:rsidRPr="00F64643" w:rsidRDefault="00000000">
      <w:pPr>
        <w:spacing w:after="200"/>
        <w:ind w:firstLine="720"/>
        <w:rPr>
          <w:lang w:val="en-US"/>
        </w:rPr>
      </w:pPr>
      <w:r w:rsidRPr="00F64643">
        <w:rPr>
          <w:lang w:val="en-US"/>
        </w:rPr>
        <w:t>"IEEE Standard for Software User Documentation," in IEEE Std 1063-2001, vol., no., pp.1-24, 20 Dec. 2001, doi: 10.1109/IEEESTD.2001.93368</w:t>
      </w:r>
      <w:r w:rsidR="00F64643" w:rsidRPr="00F64643">
        <w:rPr>
          <w:lang w:val="en-US"/>
        </w:rPr>
        <w:t xml:space="preserve">. </w:t>
      </w:r>
    </w:p>
    <w:p w14:paraId="3D48147A" w14:textId="77777777" w:rsidR="005E31AC" w:rsidRPr="00F64643" w:rsidRDefault="00000000">
      <w:pPr>
        <w:spacing w:after="200"/>
        <w:ind w:firstLine="720"/>
        <w:rPr>
          <w:lang w:val="en-US"/>
        </w:rPr>
      </w:pPr>
      <w:r w:rsidRPr="00F64643">
        <w:rPr>
          <w:lang w:val="en-US"/>
        </w:rPr>
        <w:t>"IEEE Standard for Developing Software Life Cycle Processes," in IEEE Std 1074-1995 , vol., no., pp.1-106, 26 April 1996, doi: 10.1109/IEEESTD.1996.79663.</w:t>
      </w:r>
    </w:p>
    <w:p w14:paraId="11465887" w14:textId="77777777" w:rsidR="005E31AC" w:rsidRPr="00F64643" w:rsidRDefault="00000000">
      <w:pPr>
        <w:spacing w:after="200"/>
        <w:ind w:firstLine="720"/>
        <w:rPr>
          <w:lang w:val="en-US"/>
        </w:rPr>
      </w:pPr>
      <w:r w:rsidRPr="00F64643">
        <w:rPr>
          <w:lang w:val="en-US"/>
        </w:rPr>
        <w:lastRenderedPageBreak/>
        <w:t>"IEEE Standard for Software Maintenance," in IEEE Std 1219-1993 , vol., no., pp.1-45, 2 June 1993, doi: 10.1109/IEEESTD.1993.115570.</w:t>
      </w:r>
    </w:p>
    <w:p w14:paraId="52BEDC1A" w14:textId="77777777" w:rsidR="005E31AC" w:rsidRDefault="00000000">
      <w:pPr>
        <w:spacing w:after="200"/>
        <w:ind w:firstLine="720"/>
        <w:rPr>
          <w:color w:val="1155CC"/>
          <w:u w:val="single"/>
        </w:rPr>
      </w:pPr>
      <w:r>
        <w:t xml:space="preserve">Online Browsing Platform. (2015). </w:t>
      </w:r>
      <w:r>
        <w:rPr>
          <w:i/>
        </w:rPr>
        <w:t>ISO 9001:2015(es) Sistemas de gestión de la calidad</w:t>
      </w:r>
      <w:r>
        <w:t>. Recuperado 5 de marzo de 2023, de</w:t>
      </w:r>
      <w:hyperlink r:id="rId33" w:anchor="iso:std:iso:9001:ed-5:v1:es">
        <w:r>
          <w:t xml:space="preserve"> </w:t>
        </w:r>
      </w:hyperlink>
      <w:hyperlink r:id="rId34" w:anchor="iso:std:iso:9001:ed-5:v1:es">
        <w:r>
          <w:rPr>
            <w:color w:val="1155CC"/>
            <w:u w:val="single"/>
          </w:rPr>
          <w:t>https://www.iso.org/obp/ui/#iso:std:iso:9001:ed-5:v1:es</w:t>
        </w:r>
      </w:hyperlink>
    </w:p>
    <w:p w14:paraId="7F0EBFF6" w14:textId="77777777" w:rsidR="005E31AC" w:rsidRPr="00F64643" w:rsidRDefault="00000000">
      <w:pPr>
        <w:spacing w:after="200"/>
        <w:ind w:firstLine="720"/>
        <w:rPr>
          <w:lang w:val="en-US"/>
        </w:rPr>
      </w:pPr>
      <w:r w:rsidRPr="00F64643">
        <w:rPr>
          <w:lang w:val="en-US"/>
        </w:rPr>
        <w:t>"ISO/IEC/IEEE International Standard - Systems and software engineering - Life cycle processes - Project management," in ISO/IEC/IEEE 16326:2019(E) , vol., no., pp.1-42, 13 Dec. 2019, doi: 10.1109/IEEESTD.2019.8932690.</w:t>
      </w:r>
    </w:p>
    <w:p w14:paraId="73E73D7F" w14:textId="77777777" w:rsidR="005E31AC" w:rsidRPr="00F64643" w:rsidRDefault="00000000">
      <w:pPr>
        <w:spacing w:after="200"/>
        <w:ind w:firstLine="720"/>
        <w:rPr>
          <w:lang w:val="en-US"/>
        </w:rPr>
      </w:pPr>
      <w:r w:rsidRPr="00F64643">
        <w:rPr>
          <w:lang w:val="en-US"/>
        </w:rPr>
        <w:t>W. T. Tsai, Xiaoying Bai, R. Paul, Weiguang Shao and V. Agarwal, "End-to-end integration testing design," 25th Annual International Computer Software and Applications Conference. COMPSAC 2001, Chicago, IL, USA, 2001, pp. 166-171, doi: 10.1109/CMPSAC.2001.960613.</w:t>
      </w:r>
    </w:p>
    <w:p w14:paraId="092F182B" w14:textId="77777777" w:rsidR="005E31AC" w:rsidRPr="00F64643" w:rsidRDefault="00000000">
      <w:pPr>
        <w:spacing w:after="200"/>
        <w:ind w:firstLine="720"/>
        <w:rPr>
          <w:lang w:val="en-US"/>
        </w:rPr>
      </w:pPr>
      <w:r w:rsidRPr="00F64643">
        <w:rPr>
          <w:lang w:val="en-US"/>
        </w:rPr>
        <w:t>Zhang, W., Liu, W., &amp; Wei, B. (2017). Software system testing method based on formal model. https://doi.org/10.1109/icccbda.2017.7951948</w:t>
      </w:r>
    </w:p>
    <w:p w14:paraId="6EBED3CE" w14:textId="77777777" w:rsidR="005E31AC" w:rsidRPr="00F64643" w:rsidRDefault="00000000">
      <w:pPr>
        <w:spacing w:after="200"/>
        <w:ind w:firstLine="720"/>
        <w:rPr>
          <w:lang w:val="en-US"/>
        </w:rPr>
      </w:pPr>
      <w:r w:rsidRPr="00F64643">
        <w:rPr>
          <w:lang w:val="en-US"/>
        </w:rPr>
        <w:t>Dustin, E., Rashka, J., &amp; Paul, J. (1999). Automated Software Testing: Introduction, Management, and Performance. Addison-Wesley Professional.</w:t>
      </w:r>
    </w:p>
    <w:p w14:paraId="29D069CB" w14:textId="77777777" w:rsidR="005E31AC" w:rsidRPr="00F64643" w:rsidRDefault="00000000">
      <w:pPr>
        <w:ind w:firstLine="720"/>
        <w:rPr>
          <w:lang w:val="en-US"/>
        </w:rPr>
      </w:pPr>
      <w:r w:rsidRPr="00F64643">
        <w:rPr>
          <w:lang w:val="en-US"/>
        </w:rPr>
        <w:t xml:space="preserve">Washington, N. M. C. F. O. S., DC. (1994). </w:t>
      </w:r>
      <w:r w:rsidRPr="00F64643">
        <w:rPr>
          <w:i/>
          <w:lang w:val="en-US"/>
        </w:rPr>
        <w:t>Military Standard: Software Development and Documentation</w:t>
      </w:r>
      <w:r w:rsidRPr="00F64643">
        <w:rPr>
          <w:lang w:val="en-US"/>
        </w:rPr>
        <w:t xml:space="preserve">. </w:t>
      </w:r>
      <w:hyperlink r:id="rId35">
        <w:r w:rsidRPr="00F64643">
          <w:rPr>
            <w:color w:val="1155CC"/>
            <w:u w:val="single"/>
            <w:lang w:val="en-US"/>
          </w:rPr>
          <w:t>https://doi.org/10.21236/ada291266</w:t>
        </w:r>
      </w:hyperlink>
    </w:p>
    <w:p w14:paraId="3B775036" w14:textId="77777777" w:rsidR="005E31AC" w:rsidRDefault="00000000">
      <w:pPr>
        <w:ind w:firstLine="720"/>
        <w:rPr>
          <w:color w:val="1155CC"/>
          <w:u w:val="single"/>
        </w:rPr>
      </w:pPr>
      <w:r w:rsidRPr="00F64643">
        <w:rPr>
          <w:lang w:val="en-US"/>
        </w:rPr>
        <w:t xml:space="preserve">Online Browsing Platform. (2021). </w:t>
      </w:r>
      <w:r w:rsidRPr="00F64643">
        <w:rPr>
          <w:i/>
          <w:lang w:val="en-US"/>
        </w:rPr>
        <w:t>ISO 19475:2021 Document management — Minimum requirements for the storage of documents</w:t>
      </w:r>
      <w:r w:rsidRPr="00F64643">
        <w:rPr>
          <w:lang w:val="en-US"/>
        </w:rPr>
        <w:t xml:space="preserve">. </w:t>
      </w:r>
      <w:r>
        <w:t>Recuperado 5 de marzo de 2023, de</w:t>
      </w:r>
      <w:hyperlink r:id="rId36">
        <w:r>
          <w:t xml:space="preserve"> </w:t>
        </w:r>
      </w:hyperlink>
      <w:hyperlink r:id="rId37">
        <w:r>
          <w:rPr>
            <w:color w:val="1155CC"/>
            <w:u w:val="single"/>
          </w:rPr>
          <w:t>https://www.iso.org/standard/76865.html</w:t>
        </w:r>
      </w:hyperlink>
    </w:p>
    <w:p w14:paraId="6B4CFBAF" w14:textId="77777777" w:rsidR="005E31AC" w:rsidRPr="00F64643" w:rsidRDefault="00000000">
      <w:pPr>
        <w:spacing w:line="480" w:lineRule="auto"/>
        <w:ind w:firstLine="720"/>
        <w:rPr>
          <w:sz w:val="24"/>
          <w:szCs w:val="24"/>
          <w:lang w:val="en-US"/>
        </w:rPr>
      </w:pPr>
      <w:r w:rsidRPr="00F64643">
        <w:rPr>
          <w:lang w:val="en-US"/>
        </w:rPr>
        <w:t>"ISO/IEC/IEEE International Standard - Systems and software engineering -- Software life cycle processes," in IEEE STD 12207-2008 , vol., no., pp.1-138, 31 Jan. 2008, doi: 10.1109/IEEESTD.2008.4475826.</w:t>
      </w:r>
    </w:p>
    <w:p w14:paraId="03606123" w14:textId="77777777" w:rsidR="005E31AC" w:rsidRPr="00F64643" w:rsidRDefault="00000000">
      <w:pPr>
        <w:spacing w:line="480" w:lineRule="auto"/>
        <w:ind w:firstLine="720"/>
        <w:rPr>
          <w:lang w:val="en-US"/>
        </w:rPr>
      </w:pPr>
      <w:r w:rsidRPr="00F64643">
        <w:rPr>
          <w:lang w:val="en-US"/>
        </w:rPr>
        <w:t>“IEEE 29119 Software testing” in IEEE 29119, vol., no., pp.1-15, doi: 10.1109/IEEESTD.2013.6588537</w:t>
      </w:r>
    </w:p>
    <w:p w14:paraId="237B393C" w14:textId="77777777" w:rsidR="005E31AC" w:rsidRDefault="00000000">
      <w:pPr>
        <w:spacing w:line="480" w:lineRule="auto"/>
      </w:pPr>
      <w:r w:rsidRPr="00F64643">
        <w:rPr>
          <w:sz w:val="24"/>
          <w:szCs w:val="24"/>
          <w:lang w:val="en-US"/>
        </w:rPr>
        <w:tab/>
      </w:r>
      <w:r>
        <w:t xml:space="preserve">“ISO/IEC 27001 Sistema de gestión de seguridad de información” in ISO/IEC 27001, vol., no., pp.1-10, </w:t>
      </w:r>
    </w:p>
    <w:p w14:paraId="494F6B25" w14:textId="77777777" w:rsidR="005E31AC" w:rsidRDefault="00000000">
      <w:pPr>
        <w:spacing w:line="480" w:lineRule="auto"/>
      </w:pPr>
      <w:hyperlink r:id="rId38">
        <w:r>
          <w:rPr>
            <w:color w:val="1155CC"/>
            <w:u w:val="single"/>
          </w:rPr>
          <w:t>https://dgsei.edomex.gob.mx/sites/dgsei.edomex.gob.mx/files/manuales/Norma%20ISO%2027001-2013.pdf</w:t>
        </w:r>
      </w:hyperlink>
      <w:r>
        <w:t xml:space="preserve"> </w:t>
      </w:r>
    </w:p>
    <w:p w14:paraId="06CE34B3" w14:textId="77777777" w:rsidR="005E31AC" w:rsidRPr="00F64643" w:rsidRDefault="00000000">
      <w:pPr>
        <w:spacing w:line="480" w:lineRule="auto"/>
        <w:rPr>
          <w:lang w:val="en-US"/>
        </w:rPr>
      </w:pPr>
      <w:r>
        <w:lastRenderedPageBreak/>
        <w:tab/>
      </w:r>
      <w:r w:rsidRPr="00F64643">
        <w:rPr>
          <w:lang w:val="en-US"/>
        </w:rPr>
        <w:t xml:space="preserve">“ISO/IEC 27005 Information technology — Security techniques — Information security risk management” in ISO/IEC 27005, vol., no., pp.1-60,  </w:t>
      </w:r>
      <w:hyperlink r:id="rId39">
        <w:r w:rsidRPr="00F64643">
          <w:rPr>
            <w:color w:val="1155CC"/>
            <w:u w:val="single"/>
            <w:lang w:val="en-US"/>
          </w:rPr>
          <w:t>https://www.amnafzar.net/files/1/ISO%2027000/ISO%20IEC%2027005-2018.pdf</w:t>
        </w:r>
      </w:hyperlink>
      <w:r w:rsidRPr="00F64643">
        <w:rPr>
          <w:lang w:val="en-US"/>
        </w:rPr>
        <w:t xml:space="preserve"> </w:t>
      </w:r>
    </w:p>
    <w:p w14:paraId="2FC86ABB" w14:textId="77777777" w:rsidR="005E31AC" w:rsidRPr="00F64643" w:rsidRDefault="00000000">
      <w:pPr>
        <w:spacing w:line="480" w:lineRule="auto"/>
        <w:ind w:firstLine="720"/>
        <w:rPr>
          <w:lang w:val="en-US"/>
        </w:rPr>
      </w:pPr>
      <w:r w:rsidRPr="00F64643">
        <w:rPr>
          <w:lang w:val="en-US"/>
        </w:rPr>
        <w:t>"IEEE Standard for System, Software, and Hardware Verification and Validation," in IEEE Std 1012-2016 (Revision of IEEE Std 1012-2012/ Incorporates IEEE Std 1012-2016/Cor1-2017) , vol., no., pp.1-260, 29 Sept. 2017, doi: 10.1109/IEEESTD.2017.8055462.</w:t>
      </w:r>
    </w:p>
    <w:p w14:paraId="36B34826" w14:textId="77777777" w:rsidR="005E31AC" w:rsidRPr="00F64643" w:rsidRDefault="00000000">
      <w:pPr>
        <w:spacing w:line="480" w:lineRule="auto"/>
        <w:ind w:firstLine="720"/>
        <w:rPr>
          <w:lang w:val="en-US"/>
        </w:rPr>
      </w:pPr>
      <w:r w:rsidRPr="00F64643">
        <w:rPr>
          <w:lang w:val="en-US"/>
        </w:rPr>
        <w:t xml:space="preserve">"IEEE/EIA Guide - Industry Implementation of International Standard ISO/IEC 12207 : 1995 (ISO/IEC 12207) - Software Life Cycle Processes - Life Cycle Data," in IEEE/EIA 12207.1-1997 , vol., no., pp.1-38, 27 April 1998, doi: 10.1109/IEEESTD.1998.86377. </w:t>
      </w:r>
    </w:p>
    <w:p w14:paraId="16E3A6D5" w14:textId="77777777" w:rsidR="005E31AC" w:rsidRPr="00F64643" w:rsidRDefault="00000000">
      <w:pPr>
        <w:spacing w:line="480" w:lineRule="auto"/>
        <w:ind w:left="1440" w:hanging="720"/>
        <w:rPr>
          <w:sz w:val="24"/>
          <w:szCs w:val="24"/>
          <w:lang w:val="en-US"/>
        </w:rPr>
      </w:pPr>
      <w:r w:rsidRPr="00F64643">
        <w:rPr>
          <w:lang w:val="en-US"/>
        </w:rPr>
        <w:br w:type="page"/>
      </w:r>
    </w:p>
    <w:p w14:paraId="368408BB" w14:textId="77777777" w:rsidR="005E31AC" w:rsidRDefault="00000000">
      <w:pPr>
        <w:pStyle w:val="Ttulo1"/>
        <w:rPr>
          <w:sz w:val="46"/>
          <w:szCs w:val="46"/>
        </w:rPr>
      </w:pPr>
      <w:bookmarkStart w:id="41" w:name="_kmewgw46bpbg" w:colFirst="0" w:colLast="0"/>
      <w:bookmarkEnd w:id="41"/>
      <w:r>
        <w:lastRenderedPageBreak/>
        <w:t>16. Anexos</w:t>
      </w:r>
    </w:p>
    <w:p w14:paraId="024FAF20" w14:textId="77777777" w:rsidR="005E31AC" w:rsidRDefault="00000000">
      <w:pPr>
        <w:spacing w:before="240" w:after="240"/>
        <w:rPr>
          <w:color w:val="1155CC"/>
          <w:u w:val="single"/>
        </w:rPr>
      </w:pPr>
      <w:r>
        <w:t>Los estándares utilizados se pueden encontrar en la siguiente carpeta:</w:t>
      </w:r>
      <w:hyperlink r:id="rId40">
        <w:r>
          <w:rPr>
            <w:color w:val="1155CC"/>
            <w:u w:val="single"/>
          </w:rPr>
          <w:t xml:space="preserve"> Carpeta de estándares</w:t>
        </w:r>
      </w:hyperlink>
    </w:p>
    <w:p w14:paraId="45FE1326" w14:textId="1A962FD8" w:rsidR="005E31AC" w:rsidRDefault="00000000">
      <w:pPr>
        <w:spacing w:before="240" w:after="240"/>
        <w:rPr>
          <w:color w:val="1155CC"/>
          <w:u w:val="single"/>
        </w:rPr>
      </w:pPr>
      <w:r>
        <w:t xml:space="preserve">Las </w:t>
      </w:r>
      <w:r w:rsidR="00F64643">
        <w:t>plantillas utilizadas</w:t>
      </w:r>
      <w:r>
        <w:t xml:space="preserve"> se pueden encontrar en la siguiente carpeta:</w:t>
      </w:r>
      <w:hyperlink r:id="rId41">
        <w:r>
          <w:rPr>
            <w:color w:val="1155CC"/>
            <w:u w:val="single"/>
          </w:rPr>
          <w:t xml:space="preserve"> Carpeta de plantillas</w:t>
        </w:r>
      </w:hyperlink>
    </w:p>
    <w:p w14:paraId="3F317F4F" w14:textId="77777777" w:rsidR="005E31AC" w:rsidRDefault="00000000">
      <w:pPr>
        <w:pStyle w:val="Ttulo2"/>
        <w:rPr>
          <w:sz w:val="24"/>
          <w:szCs w:val="24"/>
        </w:rPr>
      </w:pPr>
      <w:bookmarkStart w:id="42" w:name="_uhwnbaoy9c8" w:colFirst="0" w:colLast="0"/>
      <w:bookmarkEnd w:id="42"/>
      <w:r>
        <w:rPr>
          <w:sz w:val="24"/>
          <w:szCs w:val="24"/>
        </w:rPr>
        <w:t>Anexo A.1 – Plantillas de SCM para SCI’s con base en la información básica propuesta por la guía dentro del estándar IEEE 1042-1987 y de acuerdo con los requerimientos esenciales planteados por el estándar IEEE 828-1983.</w:t>
      </w:r>
    </w:p>
    <w:p w14:paraId="68EDD6C2" w14:textId="77777777" w:rsidR="005E31AC" w:rsidRDefault="00000000">
      <w:pPr>
        <w:shd w:val="clear" w:color="auto" w:fill="FFFFFF"/>
      </w:pPr>
      <w:r>
        <w:rPr>
          <w:b/>
        </w:rPr>
        <w:t xml:space="preserve">Tabla de Identificación del Elemento de la Configuración de Software </w:t>
      </w:r>
    </w:p>
    <w:tbl>
      <w:tblPr>
        <w:tblStyle w:val="a8"/>
        <w:tblW w:w="8835"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3120"/>
        <w:gridCol w:w="5715"/>
      </w:tblGrid>
      <w:tr w:rsidR="005E31AC" w14:paraId="10A5A605" w14:textId="77777777">
        <w:trPr>
          <w:trHeight w:val="78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54C13F" w14:textId="77777777" w:rsidR="005E31AC" w:rsidRDefault="00000000">
            <w:pPr>
              <w:spacing w:before="40" w:after="40"/>
              <w:jc w:val="both"/>
            </w:pPr>
            <w:r>
              <w:rPr>
                <w:b/>
              </w:rPr>
              <w:t>Título del producto de software</w:t>
            </w:r>
            <w:r>
              <w:t xml:space="preserve"> </w:t>
            </w:r>
          </w:p>
        </w:tc>
        <w:tc>
          <w:tcPr>
            <w:tcW w:w="5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864F86" w14:textId="77777777" w:rsidR="005E31AC" w:rsidRDefault="00000000">
            <w:pPr>
              <w:spacing w:before="240"/>
              <w:ind w:left="100" w:right="100"/>
            </w:pPr>
            <w:r>
              <w:t>NOMBRE DEL SCI</w:t>
            </w:r>
          </w:p>
        </w:tc>
      </w:tr>
      <w:tr w:rsidR="005E31AC" w14:paraId="321B175D"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DEB53B" w14:textId="77777777" w:rsidR="005E31AC" w:rsidRDefault="00000000">
            <w:pPr>
              <w:spacing w:before="40" w:after="40"/>
              <w:jc w:val="both"/>
            </w:pPr>
            <w:r>
              <w:rPr>
                <w:b/>
              </w:rPr>
              <w:t>Localización de referencia</w:t>
            </w:r>
            <w:r>
              <w:t xml:space="preserve"> </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23DB60BE" w14:textId="77777777" w:rsidR="005E31AC" w:rsidRDefault="00000000">
            <w:pPr>
              <w:spacing w:before="240"/>
              <w:ind w:left="100" w:right="100"/>
            </w:pPr>
            <w:r>
              <w:t>LOCALIZACIÓN FÍSICA O DIGITAL DONDE SE ENCUENTRA</w:t>
            </w:r>
          </w:p>
        </w:tc>
      </w:tr>
      <w:tr w:rsidR="005E31AC" w14:paraId="1E31E781"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5C296B" w14:textId="77777777" w:rsidR="005E31AC" w:rsidRDefault="00000000">
            <w:pPr>
              <w:spacing w:before="40" w:after="40"/>
              <w:jc w:val="both"/>
            </w:pPr>
            <w:r>
              <w:rPr>
                <w:b/>
              </w:rPr>
              <w:t>Autor</w:t>
            </w:r>
            <w:r>
              <w:t xml:space="preserve"> </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6EADD784" w14:textId="77777777" w:rsidR="005E31AC" w:rsidRDefault="00000000">
            <w:pPr>
              <w:spacing w:before="240"/>
              <w:ind w:left="100" w:right="100"/>
            </w:pPr>
            <w:r>
              <w:t>PERSONA QUE HIZO EL MANEJO DE LA CONFIGURACIÓN INICIAL DEL SCI</w:t>
            </w:r>
          </w:p>
        </w:tc>
      </w:tr>
      <w:tr w:rsidR="005E31AC" w14:paraId="2E268109" w14:textId="77777777">
        <w:trPr>
          <w:trHeight w:val="390"/>
        </w:trPr>
        <w:tc>
          <w:tcPr>
            <w:tcW w:w="31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B8AFFC6" w14:textId="77777777" w:rsidR="005E31AC" w:rsidRDefault="00000000">
            <w:pPr>
              <w:spacing w:before="40" w:after="40"/>
              <w:jc w:val="both"/>
            </w:pPr>
            <w:r>
              <w:rPr>
                <w:b/>
              </w:rPr>
              <w:t>Fecha de creación</w:t>
            </w:r>
            <w:r>
              <w:t xml:space="preserve"> </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1E834CD0" w14:textId="77777777" w:rsidR="005E31AC" w:rsidRDefault="00000000">
            <w:pPr>
              <w:spacing w:before="240"/>
              <w:ind w:left="100" w:right="100"/>
            </w:pPr>
            <w:r>
              <w:t>FECHA EN LA CUAL SE HIZO LA ELABORACIÓN DEL MANEJO DE LA CONFIGURACIÓN DEL SCI</w:t>
            </w:r>
          </w:p>
        </w:tc>
      </w:tr>
    </w:tbl>
    <w:p w14:paraId="1630F5F6" w14:textId="77777777" w:rsidR="005E31AC" w:rsidRDefault="005E31AC">
      <w:pPr>
        <w:shd w:val="clear" w:color="auto" w:fill="FFFFFF"/>
        <w:rPr>
          <w:b/>
        </w:rPr>
      </w:pPr>
    </w:p>
    <w:p w14:paraId="6F58A0FA" w14:textId="77777777" w:rsidR="005E31AC" w:rsidRDefault="00000000">
      <w:pPr>
        <w:shd w:val="clear" w:color="auto" w:fill="FFFFFF"/>
      </w:pPr>
      <w:r>
        <w:rPr>
          <w:b/>
        </w:rPr>
        <w:t xml:space="preserve"> Tabla de Historial de Versiones </w:t>
      </w:r>
    </w:p>
    <w:tbl>
      <w:tblPr>
        <w:tblStyle w:val="a9"/>
        <w:tblW w:w="8865"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1560"/>
        <w:gridCol w:w="1155"/>
        <w:gridCol w:w="1785"/>
        <w:gridCol w:w="2055"/>
        <w:gridCol w:w="2310"/>
      </w:tblGrid>
      <w:tr w:rsidR="005E31AC" w14:paraId="0590658B" w14:textId="77777777">
        <w:trPr>
          <w:trHeight w:val="1095"/>
        </w:trPr>
        <w:tc>
          <w:tcPr>
            <w:tcW w:w="15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248305" w14:textId="77777777" w:rsidR="005E31AC" w:rsidRDefault="00000000">
            <w:pPr>
              <w:spacing w:before="40" w:after="40"/>
              <w:jc w:val="center"/>
              <w:rPr>
                <w:sz w:val="20"/>
                <w:szCs w:val="20"/>
              </w:rPr>
            </w:pPr>
            <w:r>
              <w:rPr>
                <w:b/>
                <w:sz w:val="20"/>
                <w:szCs w:val="20"/>
              </w:rPr>
              <w:t>Versión del SCI</w:t>
            </w:r>
            <w:r>
              <w:rPr>
                <w:sz w:val="20"/>
                <w:szCs w:val="20"/>
              </w:rPr>
              <w:t xml:space="preserve"> </w:t>
            </w:r>
          </w:p>
        </w:tc>
        <w:tc>
          <w:tcPr>
            <w:tcW w:w="11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C31562" w14:textId="77777777" w:rsidR="005E31AC" w:rsidRDefault="00000000">
            <w:pPr>
              <w:spacing w:before="40" w:after="40"/>
              <w:jc w:val="center"/>
              <w:rPr>
                <w:sz w:val="20"/>
                <w:szCs w:val="20"/>
              </w:rPr>
            </w:pPr>
            <w:r>
              <w:rPr>
                <w:b/>
                <w:sz w:val="20"/>
                <w:szCs w:val="20"/>
              </w:rPr>
              <w:t>Fecha de elaboración</w:t>
            </w:r>
            <w:r>
              <w:rPr>
                <w:sz w:val="20"/>
                <w:szCs w:val="20"/>
              </w:rPr>
              <w:t xml:space="preserve"> </w:t>
            </w:r>
          </w:p>
        </w:tc>
        <w:tc>
          <w:tcPr>
            <w:tcW w:w="17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181DC8" w14:textId="77777777" w:rsidR="005E31AC" w:rsidRDefault="00000000">
            <w:pPr>
              <w:spacing w:before="40" w:after="40"/>
              <w:jc w:val="center"/>
              <w:rPr>
                <w:sz w:val="20"/>
                <w:szCs w:val="20"/>
              </w:rPr>
            </w:pPr>
            <w:r>
              <w:rPr>
                <w:b/>
                <w:sz w:val="20"/>
                <w:szCs w:val="20"/>
              </w:rPr>
              <w:t>Estado de integración del cambio</w:t>
            </w:r>
            <w:r>
              <w:rPr>
                <w:sz w:val="20"/>
                <w:szCs w:val="20"/>
              </w:rPr>
              <w:t xml:space="preserve"> </w:t>
            </w:r>
          </w:p>
        </w:tc>
        <w:tc>
          <w:tcPr>
            <w:tcW w:w="205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3B3894" w14:textId="77777777" w:rsidR="005E31AC" w:rsidRDefault="00000000">
            <w:pPr>
              <w:spacing w:before="40" w:after="40"/>
              <w:jc w:val="center"/>
              <w:rPr>
                <w:sz w:val="20"/>
                <w:szCs w:val="20"/>
              </w:rPr>
            </w:pPr>
            <w:r>
              <w:rPr>
                <w:b/>
                <w:sz w:val="20"/>
                <w:szCs w:val="20"/>
              </w:rPr>
              <w:t>Responsable del cambio</w:t>
            </w:r>
            <w:r>
              <w:rPr>
                <w:sz w:val="20"/>
                <w:szCs w:val="20"/>
              </w:rPr>
              <w:t xml:space="preserve"> </w:t>
            </w:r>
          </w:p>
        </w:tc>
        <w:tc>
          <w:tcPr>
            <w:tcW w:w="231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F66514" w14:textId="77777777" w:rsidR="005E31AC" w:rsidRDefault="00000000">
            <w:pPr>
              <w:spacing w:before="40" w:after="40"/>
              <w:jc w:val="center"/>
              <w:rPr>
                <w:sz w:val="20"/>
                <w:szCs w:val="20"/>
              </w:rPr>
            </w:pPr>
            <w:r>
              <w:rPr>
                <w:b/>
                <w:sz w:val="20"/>
                <w:szCs w:val="20"/>
              </w:rPr>
              <w:t>Identificador de la versión</w:t>
            </w:r>
            <w:r>
              <w:rPr>
                <w:sz w:val="20"/>
                <w:szCs w:val="20"/>
              </w:rPr>
              <w:t xml:space="preserve"> </w:t>
            </w:r>
          </w:p>
        </w:tc>
      </w:tr>
      <w:tr w:rsidR="005E31AC" w14:paraId="4B9F2982" w14:textId="77777777">
        <w:trPr>
          <w:trHeight w:val="78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943E98" w14:textId="77777777" w:rsidR="005E31AC" w:rsidRDefault="00000000">
            <w:pPr>
              <w:spacing w:before="240"/>
              <w:ind w:left="100" w:right="100"/>
            </w:pPr>
            <w:r>
              <w:t>VB.VI</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532106E" w14:textId="77777777" w:rsidR="005E31AC" w:rsidRDefault="00000000">
            <w:pPr>
              <w:spacing w:before="240"/>
              <w:ind w:left="100" w:right="100"/>
            </w:pPr>
            <w:r>
              <w:t>dd/mm/aaaa</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CAD232E" w14:textId="77777777" w:rsidR="005E31AC" w:rsidRDefault="00000000">
            <w:pPr>
              <w:spacing w:before="240"/>
              <w:ind w:left="100" w:right="100"/>
            </w:pPr>
            <w:r>
              <w:t>ACEPTADO / EN REVISIÓN</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92B5FAD" w14:textId="77777777" w:rsidR="005E31AC" w:rsidRDefault="00000000">
            <w:pPr>
              <w:spacing w:before="240"/>
              <w:ind w:left="100" w:right="100"/>
            </w:pPr>
            <w:r>
              <w:t>EQUIPO / PERSONAL QUE INTEGRA EL CAMBIO</w:t>
            </w:r>
          </w:p>
        </w:tc>
        <w:tc>
          <w:tcPr>
            <w:tcW w:w="2310" w:type="dxa"/>
            <w:tcBorders>
              <w:top w:val="nil"/>
              <w:left w:val="nil"/>
              <w:bottom w:val="single" w:sz="8" w:space="0" w:color="000000"/>
              <w:right w:val="single" w:sz="8" w:space="0" w:color="000000"/>
            </w:tcBorders>
            <w:tcMar>
              <w:top w:w="100" w:type="dxa"/>
              <w:left w:w="100" w:type="dxa"/>
              <w:bottom w:w="100" w:type="dxa"/>
              <w:right w:w="100" w:type="dxa"/>
            </w:tcMar>
          </w:tcPr>
          <w:p w14:paraId="600219A8" w14:textId="77777777" w:rsidR="005E31AC" w:rsidRDefault="00000000">
            <w:pPr>
              <w:spacing w:before="240"/>
              <w:ind w:left="100" w:right="100"/>
            </w:pPr>
            <w:r>
              <w:t>IDENTIFICADOR</w:t>
            </w:r>
          </w:p>
        </w:tc>
      </w:tr>
    </w:tbl>
    <w:p w14:paraId="34083426" w14:textId="77777777" w:rsidR="005E31AC" w:rsidRDefault="005E31AC">
      <w:pPr>
        <w:shd w:val="clear" w:color="auto" w:fill="FFFFFF"/>
      </w:pPr>
    </w:p>
    <w:p w14:paraId="39C55A11" w14:textId="77777777" w:rsidR="005E31AC" w:rsidRDefault="00000000">
      <w:pPr>
        <w:shd w:val="clear" w:color="auto" w:fill="FFFFFF"/>
        <w:rPr>
          <w:b/>
        </w:rPr>
      </w:pPr>
      <w:r>
        <w:br w:type="page"/>
      </w:r>
    </w:p>
    <w:p w14:paraId="631D03DB" w14:textId="77777777" w:rsidR="005E31AC" w:rsidRDefault="00000000">
      <w:pPr>
        <w:shd w:val="clear" w:color="auto" w:fill="FFFFFF"/>
        <w:rPr>
          <w:b/>
        </w:rPr>
      </w:pPr>
      <w:r>
        <w:rPr>
          <w:b/>
        </w:rPr>
        <w:lastRenderedPageBreak/>
        <w:t xml:space="preserve">Tabla de Historial de Cambios </w:t>
      </w:r>
    </w:p>
    <w:tbl>
      <w:tblPr>
        <w:tblStyle w:val="aa"/>
        <w:tblW w:w="8850" w:type="dxa"/>
        <w:tblInd w:w="0"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850"/>
        <w:gridCol w:w="2865"/>
        <w:gridCol w:w="3135"/>
      </w:tblGrid>
      <w:tr w:rsidR="005E31AC" w14:paraId="2B3C37B5" w14:textId="77777777">
        <w:trPr>
          <w:trHeight w:val="780"/>
        </w:trPr>
        <w:tc>
          <w:tcPr>
            <w:tcW w:w="28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29E5E9" w14:textId="77777777" w:rsidR="005E31AC" w:rsidRDefault="00000000">
            <w:pPr>
              <w:spacing w:before="40" w:after="40"/>
            </w:pPr>
            <w:r>
              <w:rPr>
                <w:b/>
              </w:rPr>
              <w:t>Versión del SCI</w:t>
            </w:r>
            <w:r>
              <w:t xml:space="preserve"> </w:t>
            </w:r>
          </w:p>
        </w:tc>
        <w:tc>
          <w:tcPr>
            <w:tcW w:w="2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66176D" w14:textId="77777777" w:rsidR="005E31AC" w:rsidRDefault="00000000">
            <w:pPr>
              <w:spacing w:before="40" w:after="40"/>
            </w:pPr>
            <w:r>
              <w:rPr>
                <w:b/>
              </w:rPr>
              <w:t>Fecha de la Solicitud de Cambios de Software</w:t>
            </w:r>
            <w:r>
              <w:t xml:space="preserve"> </w:t>
            </w:r>
          </w:p>
        </w:tc>
        <w:tc>
          <w:tcPr>
            <w:tcW w:w="3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9D8D23" w14:textId="77777777" w:rsidR="005E31AC" w:rsidRDefault="00000000">
            <w:pPr>
              <w:spacing w:before="40" w:after="40"/>
            </w:pPr>
            <w:r>
              <w:rPr>
                <w:b/>
              </w:rPr>
              <w:t>Descripción de cambios</w:t>
            </w:r>
            <w:r>
              <w:t xml:space="preserve"> </w:t>
            </w:r>
          </w:p>
        </w:tc>
      </w:tr>
      <w:tr w:rsidR="005E31AC" w14:paraId="0B60C754" w14:textId="77777777">
        <w:trPr>
          <w:trHeight w:val="1620"/>
        </w:trPr>
        <w:tc>
          <w:tcPr>
            <w:tcW w:w="285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31D2E0" w14:textId="77777777" w:rsidR="005E31AC" w:rsidRDefault="00000000">
            <w:pPr>
              <w:spacing w:before="240"/>
              <w:jc w:val="center"/>
            </w:pPr>
            <w:r>
              <w:t>VB.VI</w:t>
            </w:r>
          </w:p>
        </w:tc>
        <w:tc>
          <w:tcPr>
            <w:tcW w:w="28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73B716" w14:textId="77777777" w:rsidR="005E31AC" w:rsidRDefault="00000000">
            <w:pPr>
              <w:spacing w:before="240"/>
              <w:jc w:val="center"/>
            </w:pPr>
            <w:r>
              <w:t>dd/mm/aaaa</w:t>
            </w:r>
          </w:p>
        </w:tc>
        <w:tc>
          <w:tcPr>
            <w:tcW w:w="313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C43AD6B" w14:textId="77777777" w:rsidR="005E31AC" w:rsidRDefault="00000000">
            <w:pPr>
              <w:spacing w:before="240"/>
            </w:pPr>
            <w:r>
              <w:t>RESUMEN SENCILLO DE LOS CAMBIOS IMPLEMENTADOS DENTRO DE LA VERSIÓN</w:t>
            </w:r>
          </w:p>
        </w:tc>
      </w:tr>
    </w:tbl>
    <w:p w14:paraId="1ACB92BF" w14:textId="77777777" w:rsidR="005E31AC" w:rsidRDefault="005E31AC">
      <w:pPr>
        <w:rPr>
          <w:sz w:val="24"/>
          <w:szCs w:val="24"/>
        </w:rPr>
      </w:pPr>
    </w:p>
    <w:p w14:paraId="0EC969D4" w14:textId="77777777" w:rsidR="005E31AC" w:rsidRDefault="00000000">
      <w:pPr>
        <w:spacing w:before="240" w:after="240"/>
        <w:rPr>
          <w:sz w:val="24"/>
          <w:szCs w:val="24"/>
        </w:rPr>
      </w:pPr>
      <w:r>
        <w:rPr>
          <w:sz w:val="24"/>
          <w:szCs w:val="24"/>
        </w:rPr>
        <w:t>Donde VB se refiere al número de la versión base del SCI y VI se refiere al número de versión intermedia del SCI.</w:t>
      </w:r>
    </w:p>
    <w:p w14:paraId="5FEDA595" w14:textId="77777777" w:rsidR="005E31AC" w:rsidRDefault="00000000">
      <w:pPr>
        <w:spacing w:before="240" w:after="240"/>
        <w:rPr>
          <w:sz w:val="24"/>
          <w:szCs w:val="24"/>
        </w:rPr>
      </w:pPr>
      <w:r>
        <w:br w:type="page"/>
      </w:r>
    </w:p>
    <w:p w14:paraId="3AF62E7B" w14:textId="77777777" w:rsidR="005E31AC" w:rsidRDefault="00000000">
      <w:pPr>
        <w:pStyle w:val="Ttulo2"/>
        <w:spacing w:before="240" w:after="240"/>
      </w:pPr>
      <w:bookmarkStart w:id="43" w:name="_i1br20y0yyc3" w:colFirst="0" w:colLast="0"/>
      <w:bookmarkEnd w:id="43"/>
      <w:r>
        <w:lastRenderedPageBreak/>
        <w:t>Anexo A.2 – Tabla 1 – Ejemplo de relaciones y cronograma de revisiones y auditorías requeridas.</w:t>
      </w:r>
    </w:p>
    <w:p w14:paraId="1161E700" w14:textId="77777777" w:rsidR="005E31AC" w:rsidRDefault="00000000">
      <w:pPr>
        <w:spacing w:before="240" w:after="240"/>
        <w:rPr>
          <w:sz w:val="24"/>
          <w:szCs w:val="24"/>
        </w:rPr>
      </w:pPr>
      <w:r>
        <w:rPr>
          <w:noProof/>
          <w:sz w:val="24"/>
          <w:szCs w:val="24"/>
        </w:rPr>
        <w:drawing>
          <wp:inline distT="114300" distB="114300" distL="114300" distR="114300" wp14:anchorId="5CDDAC20" wp14:editId="3F21335F">
            <wp:extent cx="5731200" cy="3746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731200" cy="3746500"/>
                    </a:xfrm>
                    <a:prstGeom prst="rect">
                      <a:avLst/>
                    </a:prstGeom>
                    <a:ln/>
                  </pic:spPr>
                </pic:pic>
              </a:graphicData>
            </a:graphic>
          </wp:inline>
        </w:drawing>
      </w:r>
    </w:p>
    <w:p w14:paraId="73E794F5" w14:textId="77777777" w:rsidR="005E31AC" w:rsidRDefault="00000000">
      <w:pPr>
        <w:pStyle w:val="Ttulo2"/>
      </w:pPr>
      <w:bookmarkStart w:id="44" w:name="_14cn4iwbii8i" w:colFirst="0" w:colLast="0"/>
      <w:bookmarkEnd w:id="44"/>
      <w:r>
        <w:lastRenderedPageBreak/>
        <w:t>Anexo A.3 – Flujos de datos importantes de las fases de pruebas unitarias de software planteado dentro del estándar IEEE 1008 - 1987.</w:t>
      </w:r>
    </w:p>
    <w:p w14:paraId="164A706B" w14:textId="77777777" w:rsidR="005E31AC" w:rsidRDefault="00000000">
      <w:r>
        <w:rPr>
          <w:noProof/>
        </w:rPr>
        <w:drawing>
          <wp:inline distT="114300" distB="114300" distL="114300" distR="114300" wp14:anchorId="77BCA4FE" wp14:editId="1B128A2E">
            <wp:extent cx="5731200" cy="4216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31200" cy="4216400"/>
                    </a:xfrm>
                    <a:prstGeom prst="rect">
                      <a:avLst/>
                    </a:prstGeom>
                    <a:ln/>
                  </pic:spPr>
                </pic:pic>
              </a:graphicData>
            </a:graphic>
          </wp:inline>
        </w:drawing>
      </w:r>
    </w:p>
    <w:p w14:paraId="40C784A0" w14:textId="77777777" w:rsidR="005E31AC" w:rsidRDefault="005E31AC"/>
    <w:p w14:paraId="4137BA1A" w14:textId="77777777" w:rsidR="005E31AC" w:rsidRDefault="00000000">
      <w:pPr>
        <w:pStyle w:val="Ttulo2"/>
      </w:pPr>
      <w:bookmarkStart w:id="45" w:name="_oodetghp9w4r" w:colFirst="0" w:colLast="0"/>
      <w:bookmarkEnd w:id="45"/>
      <w:r>
        <w:br w:type="page"/>
      </w:r>
    </w:p>
    <w:p w14:paraId="11EB5855" w14:textId="77777777" w:rsidR="005E31AC" w:rsidRDefault="00000000">
      <w:pPr>
        <w:pStyle w:val="Ttulo2"/>
      </w:pPr>
      <w:bookmarkStart w:id="46" w:name="_mdnc0gf8hizf" w:colFirst="0" w:colLast="0"/>
      <w:bookmarkEnd w:id="46"/>
      <w:r>
        <w:lastRenderedPageBreak/>
        <w:t>Anexo A.4 - Acciones correctivas</w:t>
      </w:r>
      <w:r>
        <w:rPr>
          <w:noProof/>
        </w:rPr>
        <w:drawing>
          <wp:anchor distT="114300" distB="114300" distL="114300" distR="114300" simplePos="0" relativeHeight="251658240" behindDoc="0" locked="0" layoutInCell="1" hidden="0" allowOverlap="1" wp14:anchorId="314BBB63" wp14:editId="4160930A">
            <wp:simplePos x="0" y="0"/>
            <wp:positionH relativeFrom="column">
              <wp:posOffset>-1424</wp:posOffset>
            </wp:positionH>
            <wp:positionV relativeFrom="paragraph">
              <wp:posOffset>358099</wp:posOffset>
            </wp:positionV>
            <wp:extent cx="5731200" cy="2108200"/>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1200" cy="2108200"/>
                    </a:xfrm>
                    <a:prstGeom prst="rect">
                      <a:avLst/>
                    </a:prstGeom>
                    <a:ln/>
                  </pic:spPr>
                </pic:pic>
              </a:graphicData>
            </a:graphic>
          </wp:anchor>
        </w:drawing>
      </w:r>
    </w:p>
    <w:p w14:paraId="0CA8630A" w14:textId="77777777" w:rsidR="005E31AC" w:rsidRDefault="005E31AC"/>
    <w:p w14:paraId="32EC25EA" w14:textId="77777777" w:rsidR="005E31AC" w:rsidRDefault="00000000">
      <w:pPr>
        <w:pStyle w:val="Ttulo2"/>
      </w:pPr>
      <w:bookmarkStart w:id="47" w:name="_9okppysuhayr" w:colFirst="0" w:colLast="0"/>
      <w:bookmarkEnd w:id="47"/>
      <w:r>
        <w:br w:type="page"/>
      </w:r>
    </w:p>
    <w:p w14:paraId="28774D16" w14:textId="77777777" w:rsidR="005E31AC" w:rsidRDefault="00000000">
      <w:pPr>
        <w:pStyle w:val="Ttulo2"/>
      </w:pPr>
      <w:bookmarkStart w:id="48" w:name="_1ldipc2afna6" w:colFirst="0" w:colLast="0"/>
      <w:bookmarkEnd w:id="48"/>
      <w:r>
        <w:lastRenderedPageBreak/>
        <w:t>Anexo A.5 - Matriz de elementos de información planteado en el estándar IEEE/EIA 12207.1 - 1997</w:t>
      </w:r>
    </w:p>
    <w:p w14:paraId="03D51EFC" w14:textId="77777777" w:rsidR="005E31AC" w:rsidRDefault="00000000">
      <w:r>
        <w:rPr>
          <w:noProof/>
        </w:rPr>
        <w:drawing>
          <wp:inline distT="114300" distB="114300" distL="114300" distR="114300" wp14:anchorId="30F5CAD0" wp14:editId="607261C8">
            <wp:extent cx="5731200" cy="3898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31200" cy="3898900"/>
                    </a:xfrm>
                    <a:prstGeom prst="rect">
                      <a:avLst/>
                    </a:prstGeom>
                    <a:ln/>
                  </pic:spPr>
                </pic:pic>
              </a:graphicData>
            </a:graphic>
          </wp:inline>
        </w:drawing>
      </w:r>
    </w:p>
    <w:p w14:paraId="221262CB" w14:textId="77777777" w:rsidR="005E31AC" w:rsidRDefault="00000000">
      <w:r>
        <w:t>s</w:t>
      </w:r>
    </w:p>
    <w:p w14:paraId="3664D6E5" w14:textId="77777777" w:rsidR="005E31AC" w:rsidRDefault="00000000">
      <w:r>
        <w:rPr>
          <w:noProof/>
        </w:rPr>
        <w:lastRenderedPageBreak/>
        <w:drawing>
          <wp:inline distT="114300" distB="114300" distL="114300" distR="114300" wp14:anchorId="1F1E15CB" wp14:editId="6036C1F2">
            <wp:extent cx="7526401" cy="55102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rot="5400000">
                      <a:off x="0" y="0"/>
                      <a:ext cx="7526401" cy="5510213"/>
                    </a:xfrm>
                    <a:prstGeom prst="rect">
                      <a:avLst/>
                    </a:prstGeom>
                    <a:ln/>
                  </pic:spPr>
                </pic:pic>
              </a:graphicData>
            </a:graphic>
          </wp:inline>
        </w:drawing>
      </w:r>
    </w:p>
    <w:p w14:paraId="5594DE2A" w14:textId="77777777" w:rsidR="005E31AC" w:rsidRDefault="00000000">
      <w:r>
        <w:rPr>
          <w:noProof/>
        </w:rPr>
        <w:lastRenderedPageBreak/>
        <w:drawing>
          <wp:inline distT="114300" distB="114300" distL="114300" distR="114300" wp14:anchorId="2FBB3968" wp14:editId="3C96121D">
            <wp:extent cx="7520174" cy="54340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rot="5400000">
                      <a:off x="0" y="0"/>
                      <a:ext cx="7520174" cy="5434013"/>
                    </a:xfrm>
                    <a:prstGeom prst="rect">
                      <a:avLst/>
                    </a:prstGeom>
                    <a:ln/>
                  </pic:spPr>
                </pic:pic>
              </a:graphicData>
            </a:graphic>
          </wp:inline>
        </w:drawing>
      </w:r>
    </w:p>
    <w:p w14:paraId="4B1BDC54" w14:textId="77777777" w:rsidR="005E31AC" w:rsidRDefault="00000000">
      <w:r>
        <w:rPr>
          <w:noProof/>
        </w:rPr>
        <w:lastRenderedPageBreak/>
        <w:drawing>
          <wp:inline distT="114300" distB="114300" distL="114300" distR="114300" wp14:anchorId="6441B960" wp14:editId="487185B8">
            <wp:extent cx="7866601" cy="581501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rot="5400000">
                      <a:off x="0" y="0"/>
                      <a:ext cx="7866601" cy="5815013"/>
                    </a:xfrm>
                    <a:prstGeom prst="rect">
                      <a:avLst/>
                    </a:prstGeom>
                    <a:ln/>
                  </pic:spPr>
                </pic:pic>
              </a:graphicData>
            </a:graphic>
          </wp:inline>
        </w:drawing>
      </w:r>
    </w:p>
    <w:p w14:paraId="06E07203" w14:textId="77777777" w:rsidR="005E31AC" w:rsidRDefault="00000000">
      <w:r>
        <w:rPr>
          <w:noProof/>
        </w:rPr>
        <w:lastRenderedPageBreak/>
        <w:drawing>
          <wp:inline distT="114300" distB="114300" distL="114300" distR="114300" wp14:anchorId="4623C89F" wp14:editId="65D4615D">
            <wp:extent cx="5731200" cy="4826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31200" cy="4826000"/>
                    </a:xfrm>
                    <a:prstGeom prst="rect">
                      <a:avLst/>
                    </a:prstGeom>
                    <a:ln/>
                  </pic:spPr>
                </pic:pic>
              </a:graphicData>
            </a:graphic>
          </wp:inline>
        </w:drawing>
      </w:r>
    </w:p>
    <w:sectPr w:rsidR="005E31AC">
      <w:headerReference w:type="default" r:id="rId50"/>
      <w:foot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ABBA1" w14:textId="77777777" w:rsidR="006E2103" w:rsidRDefault="006E2103">
      <w:pPr>
        <w:spacing w:line="240" w:lineRule="auto"/>
      </w:pPr>
      <w:r>
        <w:separator/>
      </w:r>
    </w:p>
  </w:endnote>
  <w:endnote w:type="continuationSeparator" w:id="0">
    <w:p w14:paraId="2B81A7C2" w14:textId="77777777" w:rsidR="006E2103" w:rsidRDefault="006E21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BB2" w14:textId="77777777" w:rsidR="005E31AC"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5A1C" w14:textId="77777777" w:rsidR="005E31AC" w:rsidRDefault="005E31AC">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8198" w14:textId="77777777" w:rsidR="005E31AC" w:rsidRDefault="005E31A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073C2" w14:textId="77777777" w:rsidR="005E31AC" w:rsidRDefault="00000000">
    <w:pPr>
      <w:jc w:val="right"/>
    </w:pPr>
    <w:r>
      <w:fldChar w:fldCharType="begin"/>
    </w:r>
    <w:r>
      <w:instrText>PAGE</w:instrText>
    </w:r>
    <w:r>
      <w:fldChar w:fldCharType="separate"/>
    </w:r>
    <w:r w:rsidR="00F64643">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90093" w14:textId="77777777" w:rsidR="005E31AC" w:rsidRDefault="00000000">
    <w:pPr>
      <w:ind w:left="8640"/>
    </w:pPr>
    <w:r>
      <w:fldChar w:fldCharType="begin"/>
    </w:r>
    <w:r>
      <w:instrText>PAGE</w:instrText>
    </w:r>
    <w:r>
      <w:fldChar w:fldCharType="separate"/>
    </w:r>
    <w:r w:rsidR="00F6464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A075" w14:textId="77777777" w:rsidR="006E2103" w:rsidRDefault="006E2103">
      <w:pPr>
        <w:spacing w:line="240" w:lineRule="auto"/>
      </w:pPr>
      <w:r>
        <w:separator/>
      </w:r>
    </w:p>
  </w:footnote>
  <w:footnote w:type="continuationSeparator" w:id="0">
    <w:p w14:paraId="527CEBC0" w14:textId="77777777" w:rsidR="006E2103" w:rsidRDefault="006E21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E25C3" w14:textId="77777777" w:rsidR="005E31AC" w:rsidRDefault="005E31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AC1E" w14:textId="77777777" w:rsidR="005E31AC" w:rsidRDefault="005E31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8AB57" w14:textId="77777777" w:rsidR="005E31AC" w:rsidRDefault="005E31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3359A"/>
    <w:multiLevelType w:val="multilevel"/>
    <w:tmpl w:val="07AA6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A7BD5"/>
    <w:multiLevelType w:val="multilevel"/>
    <w:tmpl w:val="B6101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078B9"/>
    <w:multiLevelType w:val="multilevel"/>
    <w:tmpl w:val="6CF8F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11E43"/>
    <w:multiLevelType w:val="multilevel"/>
    <w:tmpl w:val="63A65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F43703"/>
    <w:multiLevelType w:val="multilevel"/>
    <w:tmpl w:val="7BCCA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D5343E"/>
    <w:multiLevelType w:val="multilevel"/>
    <w:tmpl w:val="DDE43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53533C"/>
    <w:multiLevelType w:val="multilevel"/>
    <w:tmpl w:val="D542DB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CDA7AAD"/>
    <w:multiLevelType w:val="multilevel"/>
    <w:tmpl w:val="2E5E1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56520D"/>
    <w:multiLevelType w:val="multilevel"/>
    <w:tmpl w:val="E73A2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9F52E9"/>
    <w:multiLevelType w:val="multilevel"/>
    <w:tmpl w:val="F9D4C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5022630">
    <w:abstractNumId w:val="9"/>
  </w:num>
  <w:num w:numId="2" w16cid:durableId="409616087">
    <w:abstractNumId w:val="6"/>
  </w:num>
  <w:num w:numId="3" w16cid:durableId="1876963997">
    <w:abstractNumId w:val="0"/>
  </w:num>
  <w:num w:numId="4" w16cid:durableId="275257330">
    <w:abstractNumId w:val="8"/>
  </w:num>
  <w:num w:numId="5" w16cid:durableId="1887831504">
    <w:abstractNumId w:val="4"/>
  </w:num>
  <w:num w:numId="6" w16cid:durableId="1800610892">
    <w:abstractNumId w:val="5"/>
  </w:num>
  <w:num w:numId="7" w16cid:durableId="1833370278">
    <w:abstractNumId w:val="3"/>
  </w:num>
  <w:num w:numId="8" w16cid:durableId="1217163419">
    <w:abstractNumId w:val="1"/>
  </w:num>
  <w:num w:numId="9" w16cid:durableId="1005984379">
    <w:abstractNumId w:val="2"/>
  </w:num>
  <w:num w:numId="10" w16cid:durableId="11236461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1AC"/>
    <w:rsid w:val="005E31AC"/>
    <w:rsid w:val="006E2103"/>
    <w:rsid w:val="00F646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AA456"/>
  <w15:docId w15:val="{DD28746F-ED78-4745-8DC3-F6D3EFE3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 w:eastAsia="ja-JP"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sz w:val="28"/>
      <w:szCs w:val="28"/>
    </w:rPr>
  </w:style>
  <w:style w:type="paragraph" w:styleId="Ttulo2">
    <w:name w:val="heading 2"/>
    <w:basedOn w:val="Normal"/>
    <w:next w:val="Normal"/>
    <w:uiPriority w:val="9"/>
    <w:unhideWhenUsed/>
    <w:qFormat/>
    <w:pPr>
      <w:keepNext/>
      <w:keepLines/>
      <w:spacing w:before="360" w:after="120"/>
      <w:outlineLvl w:val="1"/>
    </w:pPr>
    <w:rPr>
      <w:b/>
      <w:color w:val="434343"/>
    </w:rPr>
  </w:style>
  <w:style w:type="paragraph" w:styleId="Ttulo3">
    <w:name w:val="heading 3"/>
    <w:basedOn w:val="Normal"/>
    <w:next w:val="Normal"/>
    <w:uiPriority w:val="9"/>
    <w:unhideWhenUsed/>
    <w:qFormat/>
    <w:pPr>
      <w:keepNext/>
      <w:keepLines/>
      <w:outlineLvl w:val="2"/>
    </w:pPr>
    <w:rPr>
      <w:b/>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Daniel-Pliego/SQA" TargetMode="External"/><Relationship Id="rId18" Type="http://schemas.openxmlformats.org/officeDocument/2006/relationships/hyperlink" Target="https://github.com/Daniel-Pliego/SQA/tree/main/Version%20Control" TargetMode="External"/><Relationship Id="rId26" Type="http://schemas.openxmlformats.org/officeDocument/2006/relationships/hyperlink" Target="https://github.com/Daniel-Pliego/SQA/tree/main/Recursos/Estandares/Usados%20para%20SQAP" TargetMode="External"/><Relationship Id="rId39" Type="http://schemas.openxmlformats.org/officeDocument/2006/relationships/hyperlink" Target="https://www.amnafzar.net/files/1/ISO%2027000/ISO%20IEC%2027005-2018.pdf" TargetMode="External"/><Relationship Id="rId21" Type="http://schemas.openxmlformats.org/officeDocument/2006/relationships/hyperlink" Target="https://github.com/Daniel-Pliego/SQA/tree/main/Recursos/Estandares/Usados%20para%20SQAP" TargetMode="External"/><Relationship Id="rId34" Type="http://schemas.openxmlformats.org/officeDocument/2006/relationships/hyperlink" Target="https://www.iso.org/obp/ui/"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header" Target="header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Daniel-Pliego/SQA/tree/main/Recursos/Estandares/Usados%20para%20SQAP" TargetMode="External"/><Relationship Id="rId29" Type="http://schemas.openxmlformats.org/officeDocument/2006/relationships/hyperlink" Target="https://github.com/Daniel-Pliego/SQA/tree/main/Version%20Control" TargetMode="External"/><Relationship Id="rId11" Type="http://schemas.openxmlformats.org/officeDocument/2006/relationships/footer" Target="footer3.xml"/><Relationship Id="rId24" Type="http://schemas.openxmlformats.org/officeDocument/2006/relationships/hyperlink" Target="https://github.com/Daniel-Pliego/SQA/tree/main/Recursos/Estandares/Usados%20para%20SQAP" TargetMode="External"/><Relationship Id="rId32" Type="http://schemas.openxmlformats.org/officeDocument/2006/relationships/hyperlink" Target="https://github.com/Daniel-Pliego/SQA/tree/main/Version%20Control" TargetMode="External"/><Relationship Id="rId37" Type="http://schemas.openxmlformats.org/officeDocument/2006/relationships/hyperlink" Target="https://www.iso.org/standard/76865.html" TargetMode="External"/><Relationship Id="rId40" Type="http://schemas.openxmlformats.org/officeDocument/2006/relationships/hyperlink" Target="https://github.com/Daniel-Pliego/SQA/tree/main/Recursos/Estandares" TargetMode="External"/><Relationship Id="rId45" Type="http://schemas.openxmlformats.org/officeDocument/2006/relationships/image" Target="media/image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yperlink" Target="https://github.com/Daniel-Pliego/SQA/tree/main/Recursos/Estandares/Usados%20para%20SQAP" TargetMode="External"/><Relationship Id="rId31" Type="http://schemas.openxmlformats.org/officeDocument/2006/relationships/hyperlink" Target="https://github.com/Daniel-Pliego/SQA/tree/main/Version%20Control" TargetMode="External"/><Relationship Id="rId44" Type="http://schemas.openxmlformats.org/officeDocument/2006/relationships/image" Target="media/image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github.com/Daniel-Pliego/SQA/tree/main/Recursos/Estandares/Usados%20para%20SQAP" TargetMode="External"/><Relationship Id="rId22" Type="http://schemas.openxmlformats.org/officeDocument/2006/relationships/hyperlink" Target="https://github.com/Daniel-Pliego/SQA/tree/main/Recursos/Estandares/Usados%20para%20SQAP" TargetMode="External"/><Relationship Id="rId27" Type="http://schemas.openxmlformats.org/officeDocument/2006/relationships/hyperlink" Target="https://github.com/Daniel-Pliego/SQA/tree/main/Version%20Control" TargetMode="External"/><Relationship Id="rId30" Type="http://schemas.openxmlformats.org/officeDocument/2006/relationships/hyperlink" Target="https://github.com/Daniel-Pliego/SQA/tree/main/Recursos/Estandares/Usados%20para%20SQAP" TargetMode="External"/><Relationship Id="rId35" Type="http://schemas.openxmlformats.org/officeDocument/2006/relationships/hyperlink" Target="https://doi.org/10.21236/ada291266" TargetMode="Externa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hyperlink" Target="https://github.com/Daniel-Pliego/SQA/tree/main/Recursos/Estandares/Usados%20para%20SQAP" TargetMode="External"/><Relationship Id="rId25" Type="http://schemas.openxmlformats.org/officeDocument/2006/relationships/hyperlink" Target="https://github.com/Daniel-Pliego/SQA/tree/main/Version%20Control" TargetMode="External"/><Relationship Id="rId33" Type="http://schemas.openxmlformats.org/officeDocument/2006/relationships/hyperlink" Target="https://www.iso.org/obp/ui/" TargetMode="External"/><Relationship Id="rId38" Type="http://schemas.openxmlformats.org/officeDocument/2006/relationships/hyperlink" Target="https://dgsei.edomex.gob.mx/sites/dgsei.edomex.gob.mx/files/manuales/Norma%20ISO%2027001-2013.pdf" TargetMode="External"/><Relationship Id="rId46" Type="http://schemas.openxmlformats.org/officeDocument/2006/relationships/image" Target="media/image6.png"/><Relationship Id="rId20" Type="http://schemas.openxmlformats.org/officeDocument/2006/relationships/hyperlink" Target="https://github.com/Daniel-Pliego/SQA/tree/main/Version%20Control" TargetMode="External"/><Relationship Id="rId41" Type="http://schemas.openxmlformats.org/officeDocument/2006/relationships/hyperlink" Target="https://github.com/Daniel-Pliego/SQA/tree/main/Recursos/Plantill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hyperlink" Target="https://github.com/Daniel-Pliego/SQA/tree/main/Version%20Control" TargetMode="External"/><Relationship Id="rId28" Type="http://schemas.openxmlformats.org/officeDocument/2006/relationships/hyperlink" Target="https://github.com/Daniel-Pliego/SQA/tree/main/Recursos/Estandares/Usados%20para%20SQAP" TargetMode="External"/><Relationship Id="rId36" Type="http://schemas.openxmlformats.org/officeDocument/2006/relationships/hyperlink" Target="https://www.iso.org/standard/76865.html" TargetMode="External"/><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8051</Words>
  <Characters>44282</Characters>
  <Application>Microsoft Office Word</Application>
  <DocSecurity>0</DocSecurity>
  <Lines>369</Lines>
  <Paragraphs>104</Paragraphs>
  <ScaleCrop>false</ScaleCrop>
  <Company/>
  <LinksUpToDate>false</LinksUpToDate>
  <CharactersWithSpaces>52229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EDWIN ALONSO ANDRADE AC</cp:lastModifiedBy>
  <cp:revision>2</cp:revision>
  <dcterms:created xsi:type="dcterms:W3CDTF">2023-05-25T07:37:00Z</dcterms:created>
  <dcterms:modified xsi:type="dcterms:W3CDTF">2023-05-25T07:39:00Z</dcterms:modified>
</cp:coreProperties>
</file>