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  <w:t>Tabla de 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_RefHeading___Toc229_1077601738">
            <w:r>
              <w:rPr>
                <w:webHidden/>
                <w:rStyle w:val="Enlacedelndice"/>
              </w:rPr>
              <w:t>Significado de Coerción</w:t>
              <w:tab/>
              <w:t>1</w:t>
            </w:r>
          </w:hyperlink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hyperlink w:anchor="__RefHeading___Toc231_1077601738">
            <w:r>
              <w:rPr>
                <w:webHidden/>
                <w:rStyle w:val="Enlacedelndice"/>
              </w:rPr>
              <w:t>Diferencias entre ToPrecision y ToFixed</w:t>
              <w:tab/>
              <w:t>1</w:t>
            </w:r>
          </w:hyperlink>
          <w:r>
            <w:rPr>
              <w:rStyle w:val="Enlacedelndice"/>
            </w:rPr>
            <w:fldChar w:fldCharType="end"/>
          </w:r>
        </w:p>
      </w:sdtContent>
    </w:sdt>
    <w:p>
      <w:pPr>
        <w:pStyle w:val="Ttulo1"/>
        <w:rPr/>
      </w:pPr>
      <w:bookmarkStart w:id="0" w:name="__RefHeading___Toc229_1077601738"/>
      <w:bookmarkStart w:id="1" w:name="_Toc467440243"/>
      <w:bookmarkStart w:id="2" w:name="_Toc467437679"/>
      <w:bookmarkEnd w:id="0"/>
      <w:r>
        <w:rPr/>
        <w:t>S</w:t>
      </w:r>
      <w:bookmarkEnd w:id="1"/>
      <w:bookmarkEnd w:id="2"/>
      <w:r>
        <w:rPr/>
        <w:t>ignificado de Coerción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La coerción es la </w:t>
      </w:r>
      <w:r>
        <w:rPr>
          <w:rStyle w:val="Destaquemayor"/>
          <w:rFonts w:cs="LiberationSerif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shd w:fill="106EBE" w:val="clear"/>
        </w:rPr>
        <w:t>conversión automática o implícita de valores de un tipo de dato a otro</w:t>
      </w:r>
      <w:r>
        <w:rPr>
          <w:rFonts w:cs="LiberationSerif"/>
          <w:caps w:val="false"/>
          <w:smallCaps w:val="false"/>
          <w:color w:val="111111"/>
          <w:spacing w:val="0"/>
          <w:sz w:val="24"/>
          <w:szCs w:val="24"/>
        </w:rPr>
        <w:t> </w:t>
      </w:r>
      <w:r>
        <w:rPr>
          <w:rFonts w:cs="LiberationSerif"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(Ejemplo: de cadena de texto a número)</w:t>
      </w:r>
      <w:r>
        <w:rPr>
          <w:rFonts w:cs="LiberationSerif"/>
          <w:sz w:val="24"/>
          <w:szCs w:val="24"/>
        </w:rPr>
        <w:t xml:space="preserve"> </w:t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13970</wp:posOffset>
            </wp:positionH>
            <wp:positionV relativeFrom="paragraph">
              <wp:posOffset>142240</wp:posOffset>
            </wp:positionV>
            <wp:extent cx="5344795" cy="4495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>
          <w:rFonts w:cs="LiberationSerif"/>
          <w:sz w:val="24"/>
          <w:szCs w:val="24"/>
        </w:rPr>
      </w:r>
    </w:p>
    <w:p>
      <w:pPr>
        <w:pStyle w:val="Normal"/>
        <w:jc w:val="both"/>
        <w:rPr>
          <w:rFonts w:ascii="Calibri" w:hAnsi="Calibri" w:cs="LiberationSerif" w:asciiTheme="minorHAnsi" w:hAnsiTheme="minorHAnsi"/>
          <w:sz w:val="24"/>
          <w:szCs w:val="24"/>
        </w:rPr>
      </w:pPr>
      <w:r>
        <w:rPr/>
      </w:r>
    </w:p>
    <w:p>
      <w:pPr>
        <w:pStyle w:val="Normal"/>
        <w:rPr>
          <w:rStyle w:val="EnlacedeInternet"/>
          <w:rFonts w:ascii="Calibri" w:hAnsi="Calibri"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</w:r>
    </w:p>
    <w:p>
      <w:pPr>
        <w:pStyle w:val="Ttulo1"/>
        <w:rPr>
          <w:rFonts w:ascii="Calibri" w:hAnsi="Calibri" w:asciiTheme="minorHAnsi" w:hAnsiTheme="minorHAnsi"/>
          <w:sz w:val="24"/>
          <w:szCs w:val="24"/>
        </w:rPr>
      </w:pPr>
      <w:bookmarkStart w:id="3" w:name="__RefHeading___Toc231_1077601738"/>
      <w:bookmarkEnd w:id="3"/>
      <w:r>
        <w:rPr/>
        <w:t>Diferencias entre ToPrecision y ToFixed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Destaquemayor"/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shd w:fill="106EBE" w:val="clear"/>
        </w:rPr>
        <w:t xml:space="preserve">El método </w:t>
      </w:r>
      <w:r>
        <w:rPr>
          <w:rStyle w:val="Destaquemayor"/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shd w:fill="106EBE" w:val="clear"/>
        </w:rPr>
        <w:t>toPrecision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() Formatea el número en una cadena de texto con la cantidad especificada de dígitos significativos. </w:t>
      </w:r>
      <w:r>
        <w:rPr>
          <w:rStyle w:val="Destaquemayor"/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shd w:fill="106EBE" w:val="clear"/>
        </w:rPr>
        <w:t>toFixed</w:t>
      </w:r>
      <w:r>
        <w:rPr>
          <w:caps w:val="false"/>
          <w:smallCaps w:val="false"/>
          <w:color w:val="111111"/>
          <w:spacing w:val="0"/>
          <w:sz w:val="24"/>
          <w:szCs w:val="24"/>
        </w:rPr>
        <w:t> 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() El método Number.</w:t>
      </w:r>
      <w:r>
        <w:rPr>
          <w:rStyle w:val="Destaquemayor"/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  <w:shd w:fill="106EBE" w:val="clear"/>
        </w:rPr>
        <w:t>toFixed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111111"/>
          <w:spacing w:val="0"/>
          <w:sz w:val="24"/>
          <w:szCs w:val="24"/>
        </w:rPr>
        <w:t>() formatea un número usando notación de punto fijo. Permite especificar el número de decimales.</w:t>
      </w:r>
      <w:r>
        <w:rPr>
          <w:sz w:val="24"/>
          <w:szCs w:val="24"/>
        </w:rPr>
        <w:t xml:space="preserve"> </w:t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oboto">
    <w:altName w:val="sans-serif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Alumno: Daniel Taladrid Blanco</w:t>
    </w:r>
    <w:r>
      <w:rPr>
        <w:rFonts w:asciiTheme="minorHAnsi" w:hAnsiTheme="minorHAnsi"/>
        <w:color w:val="2E74B5" w:themeColor="accent1" w:themeShade="bf"/>
      </w:rPr>
      <w:t xml:space="preserve">    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Significado de Coercion y diferencias entre ToPresicion y ToFixed</w:t>
    </w:r>
    <w:r>
      <w:rPr>
        <w:rFonts w:asciiTheme="minorHAnsi" w:hAnsiTheme="minorHAnsi"/>
        <w:color w:val="2E74B5" w:themeColor="accent1" w:themeShade="bf"/>
      </w:rPr>
      <w:tab/>
    </w:r>
    <w:r>
      <w:rPr>
        <w:rFonts w:asciiTheme="minorHAnsi" w:hAnsiTheme="minorHAnsi"/>
        <w:color w:val="2E74B5" w:themeColor="accent1" w:themeShade="bf"/>
      </w:rPr>
      <w:t>30/09/2024</w:t>
    </w:r>
  </w:p>
</w:hdr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 w:hanging="0"/>
      <w:outlineLvl w:val="2"/>
    </w:pPr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EnlacedeInternet">
    <w:name w:val="Hyperlink"/>
    <w:basedOn w:val="DefaultParagraphFont"/>
    <w:uiPriority w:val="99"/>
    <w:unhideWhenUsed/>
    <w:rsid w:val="00f020e5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a6e98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before="0" w:after="160"/>
      <w:ind w:left="708" w:hanging="0"/>
    </w:pPr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val="2E74B5" w:themeColor="accent1" w:themeShade="bf"/>
      <w:sz w:val="32"/>
      <w:szCs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Sumario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LibreOffice/7.5.4.2$Windows_X86_64 LibreOffice_project/36ccfdc35048b057fd9854c757a8b67ec53977b6</Application>
  <AppVersion>15.0000</AppVersion>
  <Pages>1</Pages>
  <Words>98</Words>
  <Characters>555</Characters>
  <CharactersWithSpaces>676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2024-09-13T05:03:00Z</dcterms:created>
  <dc:creator>Juan Jose Garcia</dc:creator>
  <dc:description/>
  <dc:language>es-ES</dc:language>
  <cp:lastModifiedBy/>
  <cp:lastPrinted>2020-09-30T20:43:00Z</cp:lastPrinted>
  <dcterms:modified xsi:type="dcterms:W3CDTF">2024-09-30T12:13:25Z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