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DC69D" w14:textId="3F5FE4FD" w:rsidR="00F1596C" w:rsidRDefault="00A75CDD" w:rsidP="00A75CDD">
      <w:pPr>
        <w:jc w:val="both"/>
        <w:rPr>
          <w:sz w:val="28"/>
          <w:szCs w:val="28"/>
          <w:lang w:val="en-IE"/>
        </w:rPr>
      </w:pPr>
      <w:r w:rsidRPr="00A75CDD">
        <w:rPr>
          <w:b/>
          <w:sz w:val="28"/>
          <w:szCs w:val="28"/>
          <w:lang w:val="en-IE"/>
        </w:rPr>
        <w:t>Question</w:t>
      </w:r>
      <w:r w:rsidR="00F64B16">
        <w:rPr>
          <w:b/>
          <w:sz w:val="28"/>
          <w:szCs w:val="28"/>
          <w:lang w:val="en-IE"/>
        </w:rPr>
        <w:t xml:space="preserve"> 1</w:t>
      </w:r>
      <w:r w:rsidRPr="00A75CDD">
        <w:rPr>
          <w:b/>
          <w:sz w:val="28"/>
          <w:szCs w:val="28"/>
          <w:lang w:val="en-IE"/>
        </w:rPr>
        <w:t>:</w:t>
      </w:r>
      <w:r>
        <w:rPr>
          <w:sz w:val="28"/>
          <w:szCs w:val="28"/>
          <w:lang w:val="en-IE"/>
        </w:rPr>
        <w:t xml:space="preserve"> </w:t>
      </w:r>
      <w:r w:rsidRPr="00A75CDD">
        <w:rPr>
          <w:sz w:val="28"/>
          <w:szCs w:val="28"/>
          <w:lang w:val="en-IE"/>
        </w:rPr>
        <w:t xml:space="preserve">Look up at least one criminal case that involved data carving. </w:t>
      </w:r>
      <w:r>
        <w:rPr>
          <w:sz w:val="28"/>
          <w:szCs w:val="28"/>
          <w:lang w:val="en-IE"/>
        </w:rPr>
        <w:t>Was the technique useful for the prosecution or for the defence?</w:t>
      </w:r>
    </w:p>
    <w:p w14:paraId="4CFB1BF2" w14:textId="77777777" w:rsidR="00A75CDD" w:rsidRDefault="00A75CDD" w:rsidP="00A75CDD">
      <w:pPr>
        <w:jc w:val="both"/>
        <w:rPr>
          <w:sz w:val="28"/>
          <w:szCs w:val="28"/>
          <w:lang w:val="en-IE"/>
        </w:rPr>
      </w:pPr>
    </w:p>
    <w:p w14:paraId="5D07BB06" w14:textId="40C0E06D" w:rsidR="00587DBE" w:rsidRDefault="00CA4E0F" w:rsidP="00A75CDD">
      <w:pPr>
        <w:jc w:val="both"/>
        <w:rPr>
          <w:sz w:val="28"/>
          <w:szCs w:val="28"/>
          <w:lang w:val="en-IE"/>
        </w:rPr>
      </w:pPr>
      <w:r>
        <w:rPr>
          <w:b/>
          <w:sz w:val="28"/>
          <w:szCs w:val="28"/>
          <w:lang w:val="en-IE"/>
        </w:rPr>
        <w:t xml:space="preserve">Answer: </w:t>
      </w:r>
      <w:r>
        <w:rPr>
          <w:sz w:val="28"/>
          <w:szCs w:val="28"/>
          <w:lang w:val="en-IE"/>
        </w:rPr>
        <w:t xml:space="preserve">The case I have chosen is that of an </w:t>
      </w:r>
      <w:r w:rsidR="00A9161C">
        <w:rPr>
          <w:sz w:val="28"/>
          <w:szCs w:val="28"/>
          <w:lang w:val="en-IE"/>
        </w:rPr>
        <w:t xml:space="preserve">International Child Abuse Case </w:t>
      </w:r>
      <w:r>
        <w:rPr>
          <w:sz w:val="28"/>
          <w:szCs w:val="28"/>
          <w:lang w:val="en-IE"/>
        </w:rPr>
        <w:t>which was solved by Croatian police. The case revolved around child pornography and its storage within the suspects computer, memory dumps and hard drive images.</w:t>
      </w:r>
      <w:r w:rsidR="00BA681C">
        <w:rPr>
          <w:sz w:val="28"/>
          <w:szCs w:val="28"/>
          <w:lang w:val="en-IE"/>
        </w:rPr>
        <w:t xml:space="preserve"> </w:t>
      </w:r>
    </w:p>
    <w:p w14:paraId="3FE0B6A7" w14:textId="77777777" w:rsidR="00587DBE" w:rsidRDefault="00587DBE" w:rsidP="00A75CDD">
      <w:pPr>
        <w:jc w:val="both"/>
        <w:rPr>
          <w:sz w:val="28"/>
          <w:szCs w:val="28"/>
          <w:lang w:val="en-IE"/>
        </w:rPr>
      </w:pPr>
    </w:p>
    <w:p w14:paraId="586BDE4A" w14:textId="668D99D4" w:rsidR="00A75CDD" w:rsidRDefault="00BA681C" w:rsidP="00A75CDD">
      <w:pPr>
        <w:jc w:val="both"/>
        <w:rPr>
          <w:sz w:val="28"/>
          <w:szCs w:val="28"/>
          <w:lang w:val="en-IE"/>
        </w:rPr>
      </w:pPr>
      <w:r>
        <w:rPr>
          <w:sz w:val="28"/>
          <w:szCs w:val="28"/>
          <w:lang w:val="en-IE"/>
        </w:rPr>
        <w:t xml:space="preserve">The Croatian Authorities were able to use a piece of software called Belkasoft Evidence Center </w:t>
      </w:r>
      <w:r w:rsidR="00EC63F4">
        <w:rPr>
          <w:sz w:val="28"/>
          <w:szCs w:val="28"/>
          <w:lang w:val="en-IE"/>
        </w:rPr>
        <w:t>was used to solve the case.</w:t>
      </w:r>
      <w:r w:rsidR="00587DBE">
        <w:rPr>
          <w:sz w:val="28"/>
          <w:szCs w:val="28"/>
          <w:lang w:val="en-IE"/>
        </w:rPr>
        <w:t xml:space="preserve"> Five different PC’s were seized as part of the instigation</w:t>
      </w:r>
      <w:r w:rsidR="00AB7F9A">
        <w:rPr>
          <w:sz w:val="28"/>
          <w:szCs w:val="28"/>
          <w:lang w:val="en-IE"/>
        </w:rPr>
        <w:t>, a</w:t>
      </w:r>
      <w:r w:rsidR="00587DBE">
        <w:rPr>
          <w:sz w:val="28"/>
          <w:szCs w:val="28"/>
          <w:lang w:val="en-IE"/>
        </w:rPr>
        <w:t xml:space="preserve">ll of which were </w:t>
      </w:r>
      <w:r w:rsidR="00AB7F9A">
        <w:rPr>
          <w:sz w:val="28"/>
          <w:szCs w:val="28"/>
          <w:lang w:val="en-IE"/>
        </w:rPr>
        <w:t xml:space="preserve">processed using the software. The software was able to successfully un cover quite a substantial </w:t>
      </w:r>
      <w:r w:rsidR="00DC34C4">
        <w:rPr>
          <w:sz w:val="28"/>
          <w:szCs w:val="28"/>
          <w:lang w:val="en-IE"/>
        </w:rPr>
        <w:t xml:space="preserve">amount of </w:t>
      </w:r>
      <w:r w:rsidR="00AB7F9A">
        <w:rPr>
          <w:sz w:val="28"/>
          <w:szCs w:val="28"/>
          <w:lang w:val="en-IE"/>
        </w:rPr>
        <w:t xml:space="preserve">evidence that would later be used it </w:t>
      </w:r>
      <w:r w:rsidR="00DC34C4">
        <w:rPr>
          <w:sz w:val="28"/>
          <w:szCs w:val="28"/>
          <w:lang w:val="en-IE"/>
        </w:rPr>
        <w:t>court</w:t>
      </w:r>
      <w:r w:rsidR="00AB7F9A">
        <w:rPr>
          <w:sz w:val="28"/>
          <w:szCs w:val="28"/>
          <w:lang w:val="en-IE"/>
        </w:rPr>
        <w:t>.</w:t>
      </w:r>
      <w:r w:rsidR="00DC34C4">
        <w:rPr>
          <w:sz w:val="28"/>
          <w:szCs w:val="28"/>
          <w:lang w:val="en-IE"/>
        </w:rPr>
        <w:t xml:space="preserve"> </w:t>
      </w:r>
    </w:p>
    <w:p w14:paraId="76D5E5CD" w14:textId="77777777" w:rsidR="00495CA9" w:rsidRDefault="00495CA9" w:rsidP="00A75CDD">
      <w:pPr>
        <w:jc w:val="both"/>
        <w:rPr>
          <w:sz w:val="28"/>
          <w:szCs w:val="28"/>
          <w:lang w:val="en-IE"/>
        </w:rPr>
      </w:pPr>
    </w:p>
    <w:p w14:paraId="7F3E6AA3" w14:textId="77777777" w:rsidR="001B7104" w:rsidRDefault="00495CA9" w:rsidP="00D35BAD">
      <w:pPr>
        <w:rPr>
          <w:sz w:val="28"/>
          <w:szCs w:val="28"/>
          <w:lang w:val="en-IE"/>
        </w:rPr>
      </w:pPr>
      <w:r>
        <w:rPr>
          <w:sz w:val="28"/>
          <w:szCs w:val="28"/>
          <w:lang w:val="en-IE"/>
        </w:rPr>
        <w:t xml:space="preserve">The software itself </w:t>
      </w:r>
      <w:r w:rsidR="00D35BAD">
        <w:rPr>
          <w:sz w:val="28"/>
          <w:szCs w:val="28"/>
          <w:lang w:val="en-IE"/>
        </w:rPr>
        <w:t xml:space="preserve">can allow a user to perform a full thorough text search across many files. It can </w:t>
      </w:r>
      <w:r w:rsidR="00D35BAD" w:rsidRPr="00D35BAD">
        <w:rPr>
          <w:sz w:val="28"/>
          <w:szCs w:val="28"/>
          <w:lang w:val="en-IE"/>
        </w:rPr>
        <w:t>automatically locate, process and analyse</w:t>
      </w:r>
      <w:r w:rsidR="00D35BAD">
        <w:rPr>
          <w:sz w:val="28"/>
          <w:szCs w:val="28"/>
          <w:lang w:val="en-IE"/>
        </w:rPr>
        <w:t xml:space="preserve"> </w:t>
      </w:r>
      <w:r w:rsidR="00D35BAD" w:rsidRPr="00D35BAD">
        <w:rPr>
          <w:sz w:val="28"/>
          <w:szCs w:val="28"/>
          <w:lang w:val="en-IE"/>
        </w:rPr>
        <w:t xml:space="preserve">evidence stored in RAM, </w:t>
      </w:r>
      <w:r w:rsidR="00D35BAD">
        <w:rPr>
          <w:sz w:val="28"/>
          <w:szCs w:val="28"/>
          <w:lang w:val="en-IE"/>
        </w:rPr>
        <w:t>find</w:t>
      </w:r>
      <w:r w:rsidR="00D35BAD" w:rsidRPr="00D35BAD">
        <w:rPr>
          <w:sz w:val="28"/>
          <w:szCs w:val="28"/>
          <w:lang w:val="en-IE"/>
        </w:rPr>
        <w:t xml:space="preserve"> encrypted files, carve Internet chat logs, Web browsing history and email communications</w:t>
      </w:r>
      <w:r w:rsidR="00C804FD">
        <w:rPr>
          <w:sz w:val="28"/>
          <w:szCs w:val="28"/>
          <w:lang w:val="en-IE"/>
        </w:rPr>
        <w:t xml:space="preserve"> including attachments such as</w:t>
      </w:r>
      <w:r w:rsidR="00D35BAD" w:rsidRPr="00D35BAD">
        <w:rPr>
          <w:sz w:val="28"/>
          <w:szCs w:val="28"/>
          <w:lang w:val="en-IE"/>
        </w:rPr>
        <w:t xml:space="preserve"> digital pictures and videos. </w:t>
      </w:r>
    </w:p>
    <w:p w14:paraId="174C3773" w14:textId="77777777" w:rsidR="001B7104" w:rsidRDefault="001B7104" w:rsidP="00D35BAD">
      <w:pPr>
        <w:rPr>
          <w:sz w:val="28"/>
          <w:szCs w:val="28"/>
          <w:lang w:val="en-IE"/>
        </w:rPr>
      </w:pPr>
    </w:p>
    <w:p w14:paraId="63DCE079" w14:textId="77777777" w:rsidR="001B7104" w:rsidRDefault="00C804FD" w:rsidP="00D35BAD">
      <w:pPr>
        <w:rPr>
          <w:sz w:val="28"/>
          <w:szCs w:val="28"/>
          <w:lang w:val="en-IE"/>
        </w:rPr>
      </w:pPr>
      <w:r>
        <w:rPr>
          <w:sz w:val="28"/>
          <w:szCs w:val="28"/>
          <w:lang w:val="en-IE"/>
        </w:rPr>
        <w:t xml:space="preserve">The software is even capable of </w:t>
      </w:r>
      <w:r w:rsidR="00B826C7">
        <w:rPr>
          <w:sz w:val="28"/>
          <w:szCs w:val="28"/>
          <w:lang w:val="en-IE"/>
        </w:rPr>
        <w:t xml:space="preserve">recovering </w:t>
      </w:r>
      <w:r w:rsidR="001B7104">
        <w:rPr>
          <w:sz w:val="28"/>
          <w:szCs w:val="28"/>
          <w:lang w:val="en-IE"/>
        </w:rPr>
        <w:t xml:space="preserve">data that has been deleted by the user. Through a technique called data carving, the software is able to re assemble files from raw data fragments with no file system metadata available. This means that even though an individual may think they are safe deleting a file, they are by any means no way safe at all. </w:t>
      </w:r>
    </w:p>
    <w:p w14:paraId="2CDB8058" w14:textId="77777777" w:rsidR="001B7104" w:rsidRDefault="001B7104" w:rsidP="00D35BAD">
      <w:pPr>
        <w:rPr>
          <w:sz w:val="28"/>
          <w:szCs w:val="28"/>
          <w:lang w:val="en-IE"/>
        </w:rPr>
      </w:pPr>
    </w:p>
    <w:p w14:paraId="0508A2FC" w14:textId="680CA241" w:rsidR="00A9161C" w:rsidRPr="00A9161C" w:rsidRDefault="001B7104" w:rsidP="00A9161C">
      <w:pPr>
        <w:rPr>
          <w:rFonts w:eastAsia="Times New Roman"/>
        </w:rPr>
      </w:pPr>
      <w:r>
        <w:rPr>
          <w:sz w:val="28"/>
          <w:szCs w:val="28"/>
          <w:lang w:val="en-IE"/>
        </w:rPr>
        <w:t>It is clear that the prosecution benefited  more from this technique than the defence.</w:t>
      </w:r>
      <w:r w:rsidR="00A9161C">
        <w:rPr>
          <w:sz w:val="28"/>
          <w:szCs w:val="28"/>
          <w:lang w:val="en-IE"/>
        </w:rPr>
        <w:t xml:space="preserve"> The prosecution team were able to use hard forensic evidence to convict the suspect(s) of 13 cases of </w:t>
      </w:r>
      <w:r w:rsidR="00A9161C" w:rsidRPr="00A9161C">
        <w:rPr>
          <w:sz w:val="28"/>
          <w:szCs w:val="28"/>
          <w:lang w:val="en-IE"/>
        </w:rPr>
        <w:t>“Exploitation of children for pornography</w:t>
      </w:r>
      <w:r w:rsidR="00A9161C">
        <w:rPr>
          <w:sz w:val="28"/>
          <w:szCs w:val="28"/>
          <w:lang w:val="en-IE"/>
        </w:rPr>
        <w:t xml:space="preserve">” </w:t>
      </w:r>
      <w:r w:rsidR="00A9161C" w:rsidRPr="00A9161C">
        <w:rPr>
          <w:sz w:val="28"/>
          <w:szCs w:val="28"/>
          <w:lang w:val="en-IE"/>
        </w:rPr>
        <w:t>and one case of “Unauthorized use of personal data”</w:t>
      </w:r>
      <w:r w:rsidR="00A9161C">
        <w:rPr>
          <w:sz w:val="28"/>
          <w:szCs w:val="28"/>
          <w:lang w:val="en-IE"/>
        </w:rPr>
        <w:t>. The defence had nothing to nullify the evidence and therefore came out the worse of the two.</w:t>
      </w:r>
    </w:p>
    <w:p w14:paraId="66493B88" w14:textId="772845F7" w:rsidR="00A9161C" w:rsidRPr="00A9161C" w:rsidRDefault="00A9161C" w:rsidP="00A9161C">
      <w:pPr>
        <w:rPr>
          <w:rFonts w:eastAsia="Times New Roman"/>
        </w:rPr>
      </w:pPr>
    </w:p>
    <w:p w14:paraId="02ED7E68" w14:textId="7A20BF73" w:rsidR="00D35BAD" w:rsidRPr="00D35BAD" w:rsidRDefault="00D35BAD" w:rsidP="00D35BAD">
      <w:pPr>
        <w:rPr>
          <w:sz w:val="28"/>
          <w:szCs w:val="28"/>
          <w:lang w:val="en-IE"/>
        </w:rPr>
      </w:pPr>
    </w:p>
    <w:p w14:paraId="06DDE170" w14:textId="459C83D1" w:rsidR="00495CA9" w:rsidRDefault="00495CA9" w:rsidP="00A75CDD">
      <w:pPr>
        <w:jc w:val="both"/>
        <w:rPr>
          <w:sz w:val="28"/>
          <w:szCs w:val="28"/>
          <w:lang w:val="en-IE"/>
        </w:rPr>
      </w:pPr>
    </w:p>
    <w:p w14:paraId="3E496B2D" w14:textId="77777777" w:rsidR="00A9161C" w:rsidRDefault="00A9161C" w:rsidP="00A9161C">
      <w:pPr>
        <w:pStyle w:val="indenthangingn"/>
        <w:spacing w:before="80" w:beforeAutospacing="0" w:after="80" w:afterAutospacing="0"/>
        <w:rPr>
          <w:rFonts w:asciiTheme="minorHAnsi" w:hAnsiTheme="minorHAnsi" w:cstheme="minorBidi"/>
          <w:sz w:val="28"/>
          <w:szCs w:val="28"/>
          <w:lang w:val="en-IE" w:eastAsia="en-US"/>
        </w:rPr>
      </w:pPr>
    </w:p>
    <w:p w14:paraId="21A17205" w14:textId="77777777" w:rsidR="00A9161C" w:rsidRDefault="00A9161C" w:rsidP="00A9161C">
      <w:pPr>
        <w:pStyle w:val="indenthangingn"/>
        <w:spacing w:before="80" w:beforeAutospacing="0" w:after="80" w:afterAutospacing="0"/>
        <w:rPr>
          <w:rFonts w:asciiTheme="minorHAnsi" w:hAnsiTheme="minorHAnsi" w:cstheme="minorBidi"/>
          <w:sz w:val="28"/>
          <w:szCs w:val="28"/>
          <w:lang w:val="en-IE" w:eastAsia="en-US"/>
        </w:rPr>
      </w:pPr>
    </w:p>
    <w:p w14:paraId="499FE708" w14:textId="77777777" w:rsidR="00A9161C" w:rsidRDefault="00A9161C" w:rsidP="00A9161C">
      <w:pPr>
        <w:pStyle w:val="indenthangingn"/>
        <w:spacing w:before="80" w:beforeAutospacing="0" w:after="80" w:afterAutospacing="0"/>
        <w:rPr>
          <w:rFonts w:asciiTheme="minorHAnsi" w:hAnsiTheme="minorHAnsi" w:cstheme="minorBidi"/>
          <w:sz w:val="28"/>
          <w:szCs w:val="28"/>
          <w:lang w:val="en-IE" w:eastAsia="en-US"/>
        </w:rPr>
      </w:pPr>
    </w:p>
    <w:p w14:paraId="166F071C" w14:textId="77777777" w:rsidR="00A9161C" w:rsidRDefault="00A9161C" w:rsidP="00A9161C">
      <w:pPr>
        <w:pStyle w:val="indenthangingn"/>
        <w:spacing w:before="80" w:beforeAutospacing="0" w:after="80" w:afterAutospacing="0"/>
        <w:rPr>
          <w:rFonts w:asciiTheme="minorHAnsi" w:hAnsiTheme="minorHAnsi" w:cstheme="minorBidi"/>
          <w:sz w:val="28"/>
          <w:szCs w:val="28"/>
          <w:lang w:val="en-IE" w:eastAsia="en-US"/>
        </w:rPr>
      </w:pPr>
    </w:p>
    <w:p w14:paraId="7EA2C785" w14:textId="77777777" w:rsidR="00C40377" w:rsidRDefault="00C40377" w:rsidP="00EE6EF7">
      <w:pPr>
        <w:pStyle w:val="indenthangingn"/>
        <w:spacing w:before="80" w:beforeAutospacing="0" w:after="80" w:afterAutospacing="0"/>
        <w:rPr>
          <w:rFonts w:asciiTheme="minorHAnsi" w:hAnsiTheme="minorHAnsi"/>
          <w:b/>
          <w:color w:val="000000"/>
          <w:sz w:val="28"/>
          <w:szCs w:val="28"/>
        </w:rPr>
      </w:pPr>
    </w:p>
    <w:p w14:paraId="45CD2B6F" w14:textId="77777777" w:rsidR="00C40377" w:rsidRDefault="00C40377" w:rsidP="00EE6EF7">
      <w:pPr>
        <w:pStyle w:val="indenthangingn"/>
        <w:spacing w:before="80" w:beforeAutospacing="0" w:after="80" w:afterAutospacing="0"/>
        <w:rPr>
          <w:rFonts w:asciiTheme="minorHAnsi" w:hAnsiTheme="minorHAnsi"/>
          <w:b/>
          <w:color w:val="000000"/>
          <w:sz w:val="28"/>
          <w:szCs w:val="28"/>
        </w:rPr>
      </w:pPr>
    </w:p>
    <w:p w14:paraId="09D058CD" w14:textId="5CE097E6" w:rsidR="00C40377" w:rsidRDefault="00C40377" w:rsidP="00EE6EF7">
      <w:pPr>
        <w:pStyle w:val="indenthangingn"/>
        <w:spacing w:before="80" w:beforeAutospacing="0" w:after="80" w:afterAutospacing="0"/>
        <w:rPr>
          <w:rFonts w:asciiTheme="minorHAnsi" w:hAnsiTheme="minorHAnsi"/>
          <w:color w:val="000000"/>
          <w:sz w:val="28"/>
          <w:szCs w:val="28"/>
        </w:rPr>
      </w:pPr>
      <w:r>
        <w:rPr>
          <w:rFonts w:asciiTheme="minorHAnsi" w:hAnsiTheme="minorHAnsi"/>
          <w:b/>
          <w:color w:val="000000"/>
          <w:sz w:val="28"/>
          <w:szCs w:val="28"/>
        </w:rPr>
        <w:lastRenderedPageBreak/>
        <w:t>Question</w:t>
      </w:r>
      <w:r w:rsidR="00F64B16">
        <w:rPr>
          <w:rFonts w:asciiTheme="minorHAnsi" w:hAnsiTheme="minorHAnsi"/>
          <w:b/>
          <w:color w:val="000000"/>
          <w:sz w:val="28"/>
          <w:szCs w:val="28"/>
        </w:rPr>
        <w:t xml:space="preserve"> 2</w:t>
      </w:r>
      <w:r>
        <w:rPr>
          <w:rFonts w:asciiTheme="minorHAnsi" w:hAnsiTheme="minorHAnsi"/>
          <w:b/>
          <w:color w:val="000000"/>
          <w:sz w:val="28"/>
          <w:szCs w:val="28"/>
        </w:rPr>
        <w:t xml:space="preserve">: </w:t>
      </w:r>
      <w:r w:rsidR="00A9161C" w:rsidRPr="004672FE">
        <w:rPr>
          <w:rFonts w:asciiTheme="minorHAnsi" w:hAnsiTheme="minorHAnsi"/>
          <w:color w:val="000000"/>
          <w:sz w:val="28"/>
          <w:szCs w:val="28"/>
        </w:rPr>
        <w:t>Download and review Gramm-Leach-Bliley, HIPAA, and Sarbanes-Oxley. Each of these pieces of legislation have some commonalities and some major differences. What are the main commonly shared features, and how do they significantly differ?</w:t>
      </w:r>
    </w:p>
    <w:p w14:paraId="0B609466" w14:textId="77777777" w:rsidR="007460D8" w:rsidRDefault="007460D8" w:rsidP="00EE6EF7">
      <w:pPr>
        <w:pStyle w:val="indenthangingn"/>
        <w:spacing w:before="80" w:beforeAutospacing="0" w:after="80" w:afterAutospacing="0"/>
        <w:rPr>
          <w:rFonts w:asciiTheme="minorHAnsi" w:hAnsiTheme="minorHAnsi"/>
          <w:color w:val="000000"/>
          <w:sz w:val="28"/>
          <w:szCs w:val="28"/>
        </w:rPr>
      </w:pPr>
    </w:p>
    <w:p w14:paraId="2EF603BA" w14:textId="5D6A91D8" w:rsidR="00C40377" w:rsidRDefault="00C40377" w:rsidP="00EE6EF7">
      <w:pPr>
        <w:pStyle w:val="indenthangingn"/>
        <w:spacing w:before="80" w:beforeAutospacing="0" w:after="80" w:afterAutospacing="0"/>
        <w:rPr>
          <w:rFonts w:asciiTheme="minorHAnsi" w:hAnsiTheme="minorHAnsi"/>
          <w:color w:val="000000"/>
          <w:sz w:val="28"/>
          <w:szCs w:val="28"/>
        </w:rPr>
      </w:pPr>
      <w:r>
        <w:rPr>
          <w:rFonts w:asciiTheme="minorHAnsi" w:hAnsiTheme="minorHAnsi"/>
          <w:b/>
          <w:color w:val="000000"/>
          <w:sz w:val="28"/>
          <w:szCs w:val="28"/>
        </w:rPr>
        <w:t xml:space="preserve">Answer: </w:t>
      </w:r>
      <w:r w:rsidR="007C4BD8">
        <w:rPr>
          <w:rFonts w:asciiTheme="minorHAnsi" w:hAnsiTheme="minorHAnsi"/>
          <w:color w:val="000000"/>
          <w:sz w:val="28"/>
          <w:szCs w:val="28"/>
        </w:rPr>
        <w:t xml:space="preserve">All three of these acts </w:t>
      </w:r>
      <w:r w:rsidR="002250D5">
        <w:rPr>
          <w:rFonts w:asciiTheme="minorHAnsi" w:hAnsiTheme="minorHAnsi"/>
          <w:color w:val="000000"/>
          <w:sz w:val="28"/>
          <w:szCs w:val="28"/>
        </w:rPr>
        <w:t>were passed into law to either enhance or grant protection to an individual or group of individuals.</w:t>
      </w:r>
      <w:r w:rsidR="00317AE6">
        <w:rPr>
          <w:rFonts w:asciiTheme="minorHAnsi" w:hAnsiTheme="minorHAnsi"/>
          <w:color w:val="000000"/>
          <w:sz w:val="28"/>
          <w:szCs w:val="28"/>
        </w:rPr>
        <w:t xml:space="preserve"> They all revolve around the idea of data, its uses and penalties associated with misconducts.  </w:t>
      </w:r>
    </w:p>
    <w:p w14:paraId="36C3C2C4" w14:textId="77777777" w:rsidR="002250D5" w:rsidRPr="007C4BD8" w:rsidRDefault="002250D5" w:rsidP="00EE6EF7">
      <w:pPr>
        <w:pStyle w:val="indenthangingn"/>
        <w:spacing w:before="80" w:beforeAutospacing="0" w:after="80" w:afterAutospacing="0"/>
        <w:rPr>
          <w:rFonts w:asciiTheme="minorHAnsi" w:hAnsiTheme="minorHAnsi"/>
          <w:color w:val="000000"/>
          <w:sz w:val="28"/>
          <w:szCs w:val="28"/>
        </w:rPr>
      </w:pPr>
    </w:p>
    <w:p w14:paraId="022EDF6E" w14:textId="29301F9E" w:rsidR="00C40377" w:rsidRDefault="00C40377" w:rsidP="00317AE6">
      <w:pPr>
        <w:rPr>
          <w:rFonts w:asciiTheme="minorHAnsi" w:hAnsiTheme="minorHAnsi"/>
          <w:color w:val="000000"/>
          <w:sz w:val="28"/>
          <w:szCs w:val="28"/>
        </w:rPr>
      </w:pPr>
      <w:r w:rsidRPr="007460D8">
        <w:rPr>
          <w:rFonts w:asciiTheme="minorHAnsi" w:hAnsiTheme="minorHAnsi"/>
          <w:color w:val="000000"/>
          <w:sz w:val="28"/>
          <w:szCs w:val="28"/>
        </w:rPr>
        <w:t>Gramm–Leach–Bliley Act</w:t>
      </w:r>
      <w:r w:rsidR="007460D8" w:rsidRPr="007460D8">
        <w:rPr>
          <w:rFonts w:asciiTheme="minorHAnsi" w:hAnsiTheme="minorHAnsi"/>
          <w:color w:val="000000"/>
          <w:sz w:val="28"/>
          <w:szCs w:val="28"/>
        </w:rPr>
        <w:t xml:space="preserve">: </w:t>
      </w:r>
      <w:r w:rsidR="00202077">
        <w:rPr>
          <w:rFonts w:asciiTheme="minorHAnsi" w:hAnsiTheme="minorHAnsi"/>
          <w:color w:val="000000"/>
          <w:sz w:val="28"/>
          <w:szCs w:val="28"/>
        </w:rPr>
        <w:t xml:space="preserve">This act deals with the protection, disclosure, storage of a customer’s financial data / information. It is mainly used in the </w:t>
      </w:r>
      <w:r w:rsidR="00317AE6" w:rsidRPr="00317AE6">
        <w:rPr>
          <w:rFonts w:asciiTheme="minorHAnsi" w:hAnsiTheme="minorHAnsi"/>
          <w:color w:val="000000"/>
          <w:sz w:val="28"/>
          <w:szCs w:val="28"/>
        </w:rPr>
        <w:t>financial services industry, which includes banking, insurance, and investment institutions.</w:t>
      </w:r>
      <w:r w:rsidR="00F72E4A">
        <w:rPr>
          <w:rFonts w:asciiTheme="minorHAnsi" w:hAnsiTheme="minorHAnsi"/>
          <w:color w:val="000000"/>
          <w:sz w:val="28"/>
          <w:szCs w:val="28"/>
        </w:rPr>
        <w:t xml:space="preserve"> This act ensures that all customers data is fully protect</w:t>
      </w:r>
      <w:r w:rsidR="009B50DD">
        <w:rPr>
          <w:rFonts w:asciiTheme="minorHAnsi" w:hAnsiTheme="minorHAnsi"/>
          <w:color w:val="000000"/>
          <w:sz w:val="28"/>
          <w:szCs w:val="28"/>
        </w:rPr>
        <w:t>ed</w:t>
      </w:r>
      <w:r w:rsidR="00F72E4A">
        <w:rPr>
          <w:rFonts w:asciiTheme="minorHAnsi" w:hAnsiTheme="minorHAnsi"/>
          <w:color w:val="000000"/>
          <w:sz w:val="28"/>
          <w:szCs w:val="28"/>
        </w:rPr>
        <w:t xml:space="preserve"> </w:t>
      </w:r>
      <w:r w:rsidR="009B50DD">
        <w:rPr>
          <w:rFonts w:asciiTheme="minorHAnsi" w:hAnsiTheme="minorHAnsi"/>
          <w:color w:val="000000"/>
          <w:sz w:val="28"/>
          <w:szCs w:val="28"/>
        </w:rPr>
        <w:t>and that breaches of it will be followed with severe punishments.</w:t>
      </w:r>
    </w:p>
    <w:p w14:paraId="7E3E1452" w14:textId="77777777" w:rsidR="00317AE6" w:rsidRPr="007460D8" w:rsidRDefault="00317AE6" w:rsidP="00317AE6">
      <w:pPr>
        <w:rPr>
          <w:rFonts w:asciiTheme="minorHAnsi" w:hAnsiTheme="minorHAnsi"/>
          <w:color w:val="000000"/>
          <w:sz w:val="28"/>
          <w:szCs w:val="28"/>
        </w:rPr>
      </w:pPr>
    </w:p>
    <w:p w14:paraId="3A8959AD" w14:textId="75CBDED2" w:rsidR="00317AE6" w:rsidRPr="00317AE6" w:rsidRDefault="007460D8" w:rsidP="00317AE6">
      <w:pPr>
        <w:rPr>
          <w:rFonts w:asciiTheme="minorHAnsi" w:hAnsiTheme="minorHAnsi"/>
          <w:color w:val="000000"/>
          <w:sz w:val="28"/>
          <w:szCs w:val="28"/>
        </w:rPr>
      </w:pPr>
      <w:r w:rsidRPr="007460D8">
        <w:rPr>
          <w:rFonts w:asciiTheme="minorHAnsi" w:hAnsiTheme="minorHAnsi"/>
          <w:color w:val="000000"/>
          <w:sz w:val="28"/>
          <w:szCs w:val="28"/>
        </w:rPr>
        <w:t>Health Insurance Portability and Accountability Act</w:t>
      </w:r>
      <w:r w:rsidRPr="007460D8">
        <w:rPr>
          <w:rFonts w:asciiTheme="minorHAnsi" w:hAnsiTheme="minorHAnsi"/>
          <w:color w:val="000000"/>
          <w:sz w:val="28"/>
          <w:szCs w:val="28"/>
        </w:rPr>
        <w:t xml:space="preserve">: </w:t>
      </w:r>
      <w:r w:rsidR="00202077">
        <w:rPr>
          <w:rFonts w:asciiTheme="minorHAnsi" w:hAnsiTheme="minorHAnsi"/>
          <w:color w:val="000000"/>
          <w:sz w:val="28"/>
          <w:szCs w:val="28"/>
        </w:rPr>
        <w:t xml:space="preserve">This act deals with the standards of health insurance coverage and the privacy of </w:t>
      </w:r>
      <w:r w:rsidR="001338FB">
        <w:rPr>
          <w:rFonts w:asciiTheme="minorHAnsi" w:hAnsiTheme="minorHAnsi"/>
          <w:color w:val="000000"/>
          <w:sz w:val="28"/>
          <w:szCs w:val="28"/>
        </w:rPr>
        <w:t>health-related</w:t>
      </w:r>
      <w:r w:rsidR="00202077">
        <w:rPr>
          <w:rFonts w:asciiTheme="minorHAnsi" w:hAnsiTheme="minorHAnsi"/>
          <w:color w:val="000000"/>
          <w:sz w:val="28"/>
          <w:szCs w:val="28"/>
        </w:rPr>
        <w:t xml:space="preserve"> data / information. The act deals</w:t>
      </w:r>
      <w:r w:rsidR="00317AE6" w:rsidRPr="00317AE6">
        <w:rPr>
          <w:rFonts w:asciiTheme="minorHAnsi" w:hAnsiTheme="minorHAnsi"/>
          <w:color w:val="000000"/>
          <w:sz w:val="28"/>
          <w:szCs w:val="28"/>
        </w:rPr>
        <w:t xml:space="preserve"> solely with the administrative, physical, and technical safeguards for </w:t>
      </w:r>
      <w:r w:rsidR="001338FB">
        <w:rPr>
          <w:rFonts w:asciiTheme="minorHAnsi" w:hAnsiTheme="minorHAnsi"/>
          <w:color w:val="000000"/>
          <w:sz w:val="28"/>
          <w:szCs w:val="28"/>
        </w:rPr>
        <w:t>health information stored in an electronic format</w:t>
      </w:r>
      <w:r w:rsidR="00317AE6" w:rsidRPr="00317AE6">
        <w:rPr>
          <w:rFonts w:asciiTheme="minorHAnsi" w:hAnsiTheme="minorHAnsi"/>
          <w:color w:val="000000"/>
          <w:sz w:val="28"/>
          <w:szCs w:val="28"/>
        </w:rPr>
        <w:t>.</w:t>
      </w:r>
      <w:r w:rsidR="009B50DD">
        <w:rPr>
          <w:rFonts w:asciiTheme="minorHAnsi" w:hAnsiTheme="minorHAnsi"/>
          <w:color w:val="000000"/>
          <w:sz w:val="28"/>
          <w:szCs w:val="28"/>
        </w:rPr>
        <w:t xml:space="preserve"> </w:t>
      </w:r>
      <w:r w:rsidR="009B50DD">
        <w:rPr>
          <w:rFonts w:asciiTheme="minorHAnsi" w:hAnsiTheme="minorHAnsi"/>
          <w:color w:val="000000"/>
          <w:sz w:val="28"/>
          <w:szCs w:val="28"/>
        </w:rPr>
        <w:t>This act</w:t>
      </w:r>
      <w:r w:rsidR="009B50DD">
        <w:rPr>
          <w:rFonts w:asciiTheme="minorHAnsi" w:hAnsiTheme="minorHAnsi"/>
          <w:color w:val="000000"/>
          <w:sz w:val="28"/>
          <w:szCs w:val="28"/>
        </w:rPr>
        <w:t xml:space="preserve"> </w:t>
      </w:r>
      <w:r w:rsidR="009B50DD">
        <w:rPr>
          <w:rFonts w:asciiTheme="minorHAnsi" w:hAnsiTheme="minorHAnsi"/>
          <w:color w:val="000000"/>
          <w:sz w:val="28"/>
          <w:szCs w:val="28"/>
        </w:rPr>
        <w:t xml:space="preserve">ensures that all </w:t>
      </w:r>
      <w:r w:rsidR="009B50DD">
        <w:rPr>
          <w:rFonts w:asciiTheme="minorHAnsi" w:hAnsiTheme="minorHAnsi"/>
          <w:color w:val="000000"/>
          <w:sz w:val="28"/>
          <w:szCs w:val="28"/>
        </w:rPr>
        <w:t xml:space="preserve">patients </w:t>
      </w:r>
      <w:r w:rsidR="009B50DD">
        <w:rPr>
          <w:rFonts w:asciiTheme="minorHAnsi" w:hAnsiTheme="minorHAnsi"/>
          <w:color w:val="000000"/>
          <w:sz w:val="28"/>
          <w:szCs w:val="28"/>
        </w:rPr>
        <w:t>data is fully protect</w:t>
      </w:r>
      <w:r w:rsidR="009B50DD">
        <w:rPr>
          <w:rFonts w:asciiTheme="minorHAnsi" w:hAnsiTheme="minorHAnsi"/>
          <w:color w:val="000000"/>
          <w:sz w:val="28"/>
          <w:szCs w:val="28"/>
        </w:rPr>
        <w:t>ed</w:t>
      </w:r>
      <w:r w:rsidR="009B50DD">
        <w:rPr>
          <w:rFonts w:asciiTheme="minorHAnsi" w:hAnsiTheme="minorHAnsi"/>
          <w:color w:val="000000"/>
          <w:sz w:val="28"/>
          <w:szCs w:val="28"/>
        </w:rPr>
        <w:t xml:space="preserve"> and that breaches of it will be followed with severe punishments.</w:t>
      </w:r>
    </w:p>
    <w:p w14:paraId="04F9A21C" w14:textId="77CCBC59" w:rsidR="007460D8" w:rsidRPr="007460D8" w:rsidRDefault="007460D8" w:rsidP="007460D8">
      <w:pPr>
        <w:pStyle w:val="indenthangingn"/>
        <w:spacing w:before="80" w:beforeAutospacing="0" w:after="80" w:afterAutospacing="0"/>
        <w:rPr>
          <w:rFonts w:asciiTheme="minorHAnsi" w:hAnsiTheme="minorHAnsi"/>
          <w:color w:val="000000"/>
          <w:sz w:val="28"/>
          <w:szCs w:val="28"/>
        </w:rPr>
      </w:pPr>
    </w:p>
    <w:p w14:paraId="50C62AAE" w14:textId="5DF5714B" w:rsidR="009B50DD" w:rsidRDefault="007460D8" w:rsidP="009B50DD">
      <w:pPr>
        <w:rPr>
          <w:rFonts w:asciiTheme="minorHAnsi" w:hAnsiTheme="minorHAnsi"/>
          <w:color w:val="000000"/>
          <w:sz w:val="28"/>
          <w:szCs w:val="28"/>
        </w:rPr>
      </w:pPr>
      <w:r w:rsidRPr="007460D8">
        <w:rPr>
          <w:rFonts w:asciiTheme="minorHAnsi" w:hAnsiTheme="minorHAnsi"/>
          <w:color w:val="000000"/>
          <w:sz w:val="28"/>
          <w:szCs w:val="28"/>
        </w:rPr>
        <w:t>Sarbanes–Oxley Act</w:t>
      </w:r>
      <w:r w:rsidRPr="007460D8">
        <w:rPr>
          <w:rFonts w:asciiTheme="minorHAnsi" w:hAnsiTheme="minorHAnsi"/>
          <w:color w:val="000000"/>
          <w:sz w:val="28"/>
          <w:szCs w:val="28"/>
        </w:rPr>
        <w:t xml:space="preserve">: </w:t>
      </w:r>
      <w:r w:rsidR="00953F3C">
        <w:rPr>
          <w:rFonts w:asciiTheme="minorHAnsi" w:hAnsiTheme="minorHAnsi"/>
          <w:color w:val="000000"/>
          <w:sz w:val="28"/>
          <w:szCs w:val="28"/>
        </w:rPr>
        <w:t xml:space="preserve">This act deals with the </w:t>
      </w:r>
      <w:r w:rsidR="00317AE6" w:rsidRPr="00317AE6">
        <w:rPr>
          <w:rFonts w:asciiTheme="minorHAnsi" w:hAnsiTheme="minorHAnsi"/>
          <w:color w:val="000000"/>
          <w:sz w:val="28"/>
          <w:szCs w:val="28"/>
        </w:rPr>
        <w:t>reliability of financial reporting by public companies and their accounting firms.</w:t>
      </w:r>
      <w:r w:rsidR="00953F3C">
        <w:rPr>
          <w:rFonts w:asciiTheme="minorHAnsi" w:hAnsiTheme="minorHAnsi"/>
          <w:color w:val="000000"/>
          <w:sz w:val="28"/>
          <w:szCs w:val="28"/>
        </w:rPr>
        <w:t xml:space="preserve"> Private companies are not directly subject to the </w:t>
      </w:r>
      <w:r w:rsidR="00BC4E70">
        <w:rPr>
          <w:rFonts w:asciiTheme="minorHAnsi" w:hAnsiTheme="minorHAnsi"/>
          <w:color w:val="000000"/>
          <w:sz w:val="28"/>
          <w:szCs w:val="28"/>
        </w:rPr>
        <w:t>act;</w:t>
      </w:r>
      <w:r w:rsidR="00953F3C">
        <w:rPr>
          <w:rFonts w:asciiTheme="minorHAnsi" w:hAnsiTheme="minorHAnsi"/>
          <w:color w:val="000000"/>
          <w:sz w:val="28"/>
          <w:szCs w:val="28"/>
        </w:rPr>
        <w:t xml:space="preserve"> </w:t>
      </w:r>
      <w:r w:rsidR="00BC4E70">
        <w:rPr>
          <w:rFonts w:asciiTheme="minorHAnsi" w:hAnsiTheme="minorHAnsi"/>
          <w:color w:val="000000"/>
          <w:sz w:val="28"/>
          <w:szCs w:val="28"/>
        </w:rPr>
        <w:t>however,</w:t>
      </w:r>
      <w:r w:rsidR="00953F3C">
        <w:rPr>
          <w:rFonts w:asciiTheme="minorHAnsi" w:hAnsiTheme="minorHAnsi"/>
          <w:color w:val="000000"/>
          <w:sz w:val="28"/>
          <w:szCs w:val="28"/>
        </w:rPr>
        <w:t xml:space="preserve"> standards have been increased over </w:t>
      </w:r>
      <w:r w:rsidR="00BC4E70">
        <w:rPr>
          <w:rFonts w:asciiTheme="minorHAnsi" w:hAnsiTheme="minorHAnsi"/>
          <w:color w:val="000000"/>
          <w:sz w:val="28"/>
          <w:szCs w:val="28"/>
        </w:rPr>
        <w:t>financial</w:t>
      </w:r>
      <w:r w:rsidR="00953F3C">
        <w:rPr>
          <w:rFonts w:asciiTheme="minorHAnsi" w:hAnsiTheme="minorHAnsi"/>
          <w:color w:val="000000"/>
          <w:sz w:val="28"/>
          <w:szCs w:val="28"/>
        </w:rPr>
        <w:t xml:space="preserve"> reporting in general</w:t>
      </w:r>
      <w:r w:rsidR="00160A40">
        <w:rPr>
          <w:rFonts w:asciiTheme="minorHAnsi" w:hAnsiTheme="minorHAnsi"/>
          <w:color w:val="000000"/>
          <w:sz w:val="28"/>
          <w:szCs w:val="28"/>
        </w:rPr>
        <w:t xml:space="preserve"> which indirectly affects them.</w:t>
      </w:r>
      <w:r w:rsidR="009B50DD">
        <w:rPr>
          <w:rFonts w:asciiTheme="minorHAnsi" w:hAnsiTheme="minorHAnsi"/>
          <w:color w:val="000000"/>
          <w:sz w:val="28"/>
          <w:szCs w:val="28"/>
        </w:rPr>
        <w:t xml:space="preserve"> </w:t>
      </w:r>
      <w:r w:rsidR="009B50DD">
        <w:rPr>
          <w:rFonts w:asciiTheme="minorHAnsi" w:hAnsiTheme="minorHAnsi"/>
          <w:color w:val="000000"/>
          <w:sz w:val="28"/>
          <w:szCs w:val="28"/>
        </w:rPr>
        <w:t xml:space="preserve">This act ensures that all </w:t>
      </w:r>
      <w:r w:rsidR="009B50DD">
        <w:rPr>
          <w:rFonts w:asciiTheme="minorHAnsi" w:hAnsiTheme="minorHAnsi"/>
          <w:color w:val="000000"/>
          <w:sz w:val="28"/>
          <w:szCs w:val="28"/>
        </w:rPr>
        <w:t xml:space="preserve">financial </w:t>
      </w:r>
      <w:r w:rsidR="009B50DD">
        <w:rPr>
          <w:rFonts w:asciiTheme="minorHAnsi" w:hAnsiTheme="minorHAnsi"/>
          <w:color w:val="000000"/>
          <w:sz w:val="28"/>
          <w:szCs w:val="28"/>
        </w:rPr>
        <w:t xml:space="preserve">data is fully </w:t>
      </w:r>
      <w:r w:rsidR="009B50DD">
        <w:rPr>
          <w:rFonts w:asciiTheme="minorHAnsi" w:hAnsiTheme="minorHAnsi"/>
          <w:color w:val="000000"/>
          <w:sz w:val="28"/>
          <w:szCs w:val="28"/>
        </w:rPr>
        <w:t xml:space="preserve">correct and to date. </w:t>
      </w:r>
      <w:r w:rsidR="0047712B">
        <w:rPr>
          <w:rFonts w:asciiTheme="minorHAnsi" w:hAnsiTheme="minorHAnsi"/>
          <w:color w:val="000000"/>
          <w:sz w:val="28"/>
          <w:szCs w:val="28"/>
        </w:rPr>
        <w:t>Because of</w:t>
      </w:r>
      <w:r w:rsidR="009B50DD">
        <w:rPr>
          <w:rFonts w:asciiTheme="minorHAnsi" w:hAnsiTheme="minorHAnsi"/>
          <w:color w:val="000000"/>
          <w:sz w:val="28"/>
          <w:szCs w:val="28"/>
        </w:rPr>
        <w:t xml:space="preserve"> this, people like investors or board members can always be sure that their investments </w:t>
      </w:r>
      <w:r w:rsidR="0047712B">
        <w:rPr>
          <w:rFonts w:asciiTheme="minorHAnsi" w:hAnsiTheme="minorHAnsi"/>
          <w:color w:val="000000"/>
          <w:sz w:val="28"/>
          <w:szCs w:val="28"/>
        </w:rPr>
        <w:t>are financially sound and that they are complying with all relevant legal acts.</w:t>
      </w:r>
    </w:p>
    <w:p w14:paraId="2C083DB6" w14:textId="77777777" w:rsidR="0047712B" w:rsidRDefault="0047712B" w:rsidP="009B50DD">
      <w:pPr>
        <w:rPr>
          <w:rFonts w:asciiTheme="minorHAnsi" w:hAnsiTheme="minorHAnsi"/>
          <w:color w:val="000000"/>
          <w:sz w:val="28"/>
          <w:szCs w:val="28"/>
        </w:rPr>
      </w:pPr>
    </w:p>
    <w:p w14:paraId="5334456F" w14:textId="67014667" w:rsidR="0047712B" w:rsidRPr="00317AE6" w:rsidRDefault="0047712B" w:rsidP="009B50DD">
      <w:pPr>
        <w:rPr>
          <w:rFonts w:asciiTheme="minorHAnsi" w:hAnsiTheme="minorHAnsi"/>
          <w:color w:val="000000"/>
          <w:sz w:val="28"/>
          <w:szCs w:val="28"/>
        </w:rPr>
      </w:pPr>
      <w:r>
        <w:rPr>
          <w:rFonts w:asciiTheme="minorHAnsi" w:hAnsiTheme="minorHAnsi"/>
          <w:color w:val="000000"/>
          <w:sz w:val="28"/>
          <w:szCs w:val="28"/>
        </w:rPr>
        <w:t xml:space="preserve">Although </w:t>
      </w:r>
      <w:r w:rsidR="00F64B16">
        <w:rPr>
          <w:rFonts w:asciiTheme="minorHAnsi" w:hAnsiTheme="minorHAnsi"/>
          <w:color w:val="000000"/>
          <w:sz w:val="28"/>
          <w:szCs w:val="28"/>
        </w:rPr>
        <w:t>these</w:t>
      </w:r>
      <w:r>
        <w:rPr>
          <w:rFonts w:asciiTheme="minorHAnsi" w:hAnsiTheme="minorHAnsi"/>
          <w:color w:val="000000"/>
          <w:sz w:val="28"/>
          <w:szCs w:val="28"/>
        </w:rPr>
        <w:t xml:space="preserve"> acts protect an individual / set of individuals in one way or another</w:t>
      </w:r>
      <w:r w:rsidR="00F64B16">
        <w:rPr>
          <w:rFonts w:asciiTheme="minorHAnsi" w:hAnsiTheme="minorHAnsi"/>
          <w:color w:val="000000"/>
          <w:sz w:val="28"/>
          <w:szCs w:val="28"/>
        </w:rPr>
        <w:t>, they all do so in different industries and in different ways.</w:t>
      </w:r>
      <w:bookmarkStart w:id="0" w:name="_GoBack"/>
      <w:bookmarkEnd w:id="0"/>
    </w:p>
    <w:p w14:paraId="13FC53A0" w14:textId="583051FD" w:rsidR="00317AE6" w:rsidRPr="00317AE6" w:rsidRDefault="00317AE6" w:rsidP="00317AE6">
      <w:pPr>
        <w:rPr>
          <w:rFonts w:asciiTheme="minorHAnsi" w:hAnsiTheme="minorHAnsi"/>
          <w:color w:val="000000"/>
          <w:sz w:val="28"/>
          <w:szCs w:val="28"/>
        </w:rPr>
      </w:pPr>
    </w:p>
    <w:p w14:paraId="15AD4724" w14:textId="2A477FBE" w:rsidR="007460D8" w:rsidRPr="007460D8" w:rsidRDefault="007460D8" w:rsidP="007460D8">
      <w:pPr>
        <w:pStyle w:val="indenthangingn"/>
        <w:spacing w:before="80" w:beforeAutospacing="0" w:after="80" w:afterAutospacing="0"/>
        <w:rPr>
          <w:rFonts w:asciiTheme="minorHAnsi" w:hAnsiTheme="minorHAnsi"/>
          <w:color w:val="000000"/>
          <w:sz w:val="28"/>
          <w:szCs w:val="28"/>
        </w:rPr>
      </w:pPr>
    </w:p>
    <w:p w14:paraId="5449EF66" w14:textId="33720B19" w:rsidR="007460D8" w:rsidRDefault="007460D8" w:rsidP="007460D8">
      <w:pPr>
        <w:rPr>
          <w:rFonts w:eastAsia="Times New Roman"/>
        </w:rPr>
      </w:pPr>
    </w:p>
    <w:p w14:paraId="6FFAED37" w14:textId="77777777" w:rsidR="007460D8" w:rsidRDefault="007460D8" w:rsidP="007460D8">
      <w:pPr>
        <w:rPr>
          <w:rFonts w:eastAsia="Times New Roman"/>
        </w:rPr>
      </w:pPr>
    </w:p>
    <w:p w14:paraId="54C3A6B3" w14:textId="77777777" w:rsidR="007460D8" w:rsidRDefault="007460D8" w:rsidP="00C40377">
      <w:pPr>
        <w:rPr>
          <w:rFonts w:eastAsia="Times New Roman"/>
        </w:rPr>
      </w:pPr>
    </w:p>
    <w:p w14:paraId="18EB6C91" w14:textId="77777777" w:rsidR="00C40377" w:rsidRPr="00EE6EF7" w:rsidRDefault="00C40377" w:rsidP="00EE6EF7">
      <w:pPr>
        <w:pStyle w:val="indenthangingn"/>
        <w:spacing w:before="80" w:beforeAutospacing="0" w:after="80" w:afterAutospacing="0"/>
        <w:rPr>
          <w:rFonts w:asciiTheme="minorHAnsi" w:hAnsiTheme="minorHAnsi"/>
          <w:color w:val="000000"/>
          <w:sz w:val="28"/>
          <w:szCs w:val="28"/>
        </w:rPr>
      </w:pPr>
    </w:p>
    <w:p w14:paraId="0D575731" w14:textId="77777777" w:rsidR="00BA681C" w:rsidRPr="00CA4E0F" w:rsidRDefault="00BA681C" w:rsidP="00A75CDD">
      <w:pPr>
        <w:jc w:val="both"/>
        <w:rPr>
          <w:sz w:val="28"/>
          <w:szCs w:val="28"/>
          <w:lang w:val="en-IE"/>
        </w:rPr>
      </w:pPr>
    </w:p>
    <w:sectPr w:rsidR="00BA681C" w:rsidRPr="00CA4E0F" w:rsidSect="00C921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A4CF2"/>
    <w:multiLevelType w:val="hybridMultilevel"/>
    <w:tmpl w:val="FA6C9F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6923AA6"/>
    <w:multiLevelType w:val="hybridMultilevel"/>
    <w:tmpl w:val="15687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B7"/>
    <w:rsid w:val="001338FB"/>
    <w:rsid w:val="00160A40"/>
    <w:rsid w:val="001B7104"/>
    <w:rsid w:val="00202077"/>
    <w:rsid w:val="002250D5"/>
    <w:rsid w:val="00317AE6"/>
    <w:rsid w:val="00385208"/>
    <w:rsid w:val="0047712B"/>
    <w:rsid w:val="00495CA9"/>
    <w:rsid w:val="00587DBE"/>
    <w:rsid w:val="007460D8"/>
    <w:rsid w:val="007C4BD8"/>
    <w:rsid w:val="00953F3C"/>
    <w:rsid w:val="009B50DD"/>
    <w:rsid w:val="00A75CDD"/>
    <w:rsid w:val="00A9161C"/>
    <w:rsid w:val="00AB7F9A"/>
    <w:rsid w:val="00B60CDE"/>
    <w:rsid w:val="00B826C7"/>
    <w:rsid w:val="00BA681C"/>
    <w:rsid w:val="00BC4E70"/>
    <w:rsid w:val="00C40377"/>
    <w:rsid w:val="00C804FD"/>
    <w:rsid w:val="00C921F6"/>
    <w:rsid w:val="00CA4E0F"/>
    <w:rsid w:val="00D35BAD"/>
    <w:rsid w:val="00D809F6"/>
    <w:rsid w:val="00DC34C4"/>
    <w:rsid w:val="00E4203C"/>
    <w:rsid w:val="00EC63F4"/>
    <w:rsid w:val="00EE6EF7"/>
    <w:rsid w:val="00F64B16"/>
    <w:rsid w:val="00F72E4A"/>
    <w:rsid w:val="00F77AB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CF19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AE6"/>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CDD"/>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CA4E0F"/>
    <w:rPr>
      <w:color w:val="0563C1" w:themeColor="hyperlink"/>
      <w:u w:val="single"/>
    </w:rPr>
  </w:style>
  <w:style w:type="paragraph" w:customStyle="1" w:styleId="indenthangingn">
    <w:name w:val="indenthangingn"/>
    <w:basedOn w:val="Normal"/>
    <w:rsid w:val="00A916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3892">
      <w:bodyDiv w:val="1"/>
      <w:marLeft w:val="0"/>
      <w:marRight w:val="0"/>
      <w:marTop w:val="0"/>
      <w:marBottom w:val="0"/>
      <w:divBdr>
        <w:top w:val="none" w:sz="0" w:space="0" w:color="auto"/>
        <w:left w:val="none" w:sz="0" w:space="0" w:color="auto"/>
        <w:bottom w:val="none" w:sz="0" w:space="0" w:color="auto"/>
        <w:right w:val="none" w:sz="0" w:space="0" w:color="auto"/>
      </w:divBdr>
    </w:div>
    <w:div w:id="337318364">
      <w:bodyDiv w:val="1"/>
      <w:marLeft w:val="0"/>
      <w:marRight w:val="0"/>
      <w:marTop w:val="0"/>
      <w:marBottom w:val="0"/>
      <w:divBdr>
        <w:top w:val="none" w:sz="0" w:space="0" w:color="auto"/>
        <w:left w:val="none" w:sz="0" w:space="0" w:color="auto"/>
        <w:bottom w:val="none" w:sz="0" w:space="0" w:color="auto"/>
        <w:right w:val="none" w:sz="0" w:space="0" w:color="auto"/>
      </w:divBdr>
    </w:div>
    <w:div w:id="365301849">
      <w:bodyDiv w:val="1"/>
      <w:marLeft w:val="0"/>
      <w:marRight w:val="0"/>
      <w:marTop w:val="0"/>
      <w:marBottom w:val="0"/>
      <w:divBdr>
        <w:top w:val="none" w:sz="0" w:space="0" w:color="auto"/>
        <w:left w:val="none" w:sz="0" w:space="0" w:color="auto"/>
        <w:bottom w:val="none" w:sz="0" w:space="0" w:color="auto"/>
        <w:right w:val="none" w:sz="0" w:space="0" w:color="auto"/>
      </w:divBdr>
    </w:div>
    <w:div w:id="512647743">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819662914">
      <w:bodyDiv w:val="1"/>
      <w:marLeft w:val="0"/>
      <w:marRight w:val="0"/>
      <w:marTop w:val="0"/>
      <w:marBottom w:val="0"/>
      <w:divBdr>
        <w:top w:val="none" w:sz="0" w:space="0" w:color="auto"/>
        <w:left w:val="none" w:sz="0" w:space="0" w:color="auto"/>
        <w:bottom w:val="none" w:sz="0" w:space="0" w:color="auto"/>
        <w:right w:val="none" w:sz="0" w:space="0" w:color="auto"/>
      </w:divBdr>
    </w:div>
    <w:div w:id="1300917026">
      <w:bodyDiv w:val="1"/>
      <w:marLeft w:val="0"/>
      <w:marRight w:val="0"/>
      <w:marTop w:val="0"/>
      <w:marBottom w:val="0"/>
      <w:divBdr>
        <w:top w:val="none" w:sz="0" w:space="0" w:color="auto"/>
        <w:left w:val="none" w:sz="0" w:space="0" w:color="auto"/>
        <w:bottom w:val="none" w:sz="0" w:space="0" w:color="auto"/>
        <w:right w:val="none" w:sz="0" w:space="0" w:color="auto"/>
      </w:divBdr>
    </w:div>
    <w:div w:id="1335910464">
      <w:bodyDiv w:val="1"/>
      <w:marLeft w:val="0"/>
      <w:marRight w:val="0"/>
      <w:marTop w:val="0"/>
      <w:marBottom w:val="0"/>
      <w:divBdr>
        <w:top w:val="none" w:sz="0" w:space="0" w:color="auto"/>
        <w:left w:val="none" w:sz="0" w:space="0" w:color="auto"/>
        <w:bottom w:val="none" w:sz="0" w:space="0" w:color="auto"/>
        <w:right w:val="none" w:sz="0" w:space="0" w:color="auto"/>
      </w:divBdr>
    </w:div>
    <w:div w:id="1372144142">
      <w:bodyDiv w:val="1"/>
      <w:marLeft w:val="0"/>
      <w:marRight w:val="0"/>
      <w:marTop w:val="0"/>
      <w:marBottom w:val="0"/>
      <w:divBdr>
        <w:top w:val="none" w:sz="0" w:space="0" w:color="auto"/>
        <w:left w:val="none" w:sz="0" w:space="0" w:color="auto"/>
        <w:bottom w:val="none" w:sz="0" w:space="0" w:color="auto"/>
        <w:right w:val="none" w:sz="0" w:space="0" w:color="auto"/>
      </w:divBdr>
    </w:div>
    <w:div w:id="1595824468">
      <w:bodyDiv w:val="1"/>
      <w:marLeft w:val="0"/>
      <w:marRight w:val="0"/>
      <w:marTop w:val="0"/>
      <w:marBottom w:val="0"/>
      <w:divBdr>
        <w:top w:val="none" w:sz="0" w:space="0" w:color="auto"/>
        <w:left w:val="none" w:sz="0" w:space="0" w:color="auto"/>
        <w:bottom w:val="none" w:sz="0" w:space="0" w:color="auto"/>
        <w:right w:val="none" w:sz="0" w:space="0" w:color="auto"/>
      </w:divBdr>
    </w:div>
    <w:div w:id="1822192955">
      <w:bodyDiv w:val="1"/>
      <w:marLeft w:val="0"/>
      <w:marRight w:val="0"/>
      <w:marTop w:val="0"/>
      <w:marBottom w:val="0"/>
      <w:divBdr>
        <w:top w:val="none" w:sz="0" w:space="0" w:color="auto"/>
        <w:left w:val="none" w:sz="0" w:space="0" w:color="auto"/>
        <w:bottom w:val="none" w:sz="0" w:space="0" w:color="auto"/>
        <w:right w:val="none" w:sz="0" w:space="0" w:color="auto"/>
      </w:divBdr>
    </w:div>
    <w:div w:id="2037147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563</Words>
  <Characters>3215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 Tilley</cp:lastModifiedBy>
  <cp:revision>3</cp:revision>
  <dcterms:created xsi:type="dcterms:W3CDTF">2017-09-20T18:35:00Z</dcterms:created>
  <dcterms:modified xsi:type="dcterms:W3CDTF">2017-09-21T11:12:00Z</dcterms:modified>
</cp:coreProperties>
</file>