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2843A" w14:textId="5FEC8898" w:rsidR="00BB64E4" w:rsidRPr="00BB64E4" w:rsidRDefault="00691883" w:rsidP="00BB64E4">
      <w:pPr>
        <w:jc w:val="both"/>
        <w:rPr>
          <w:sz w:val="28"/>
          <w:szCs w:val="28"/>
          <w:lang w:val="en-IE"/>
        </w:rPr>
      </w:pPr>
      <w:r w:rsidRPr="00BB64E4">
        <w:rPr>
          <w:b/>
          <w:sz w:val="28"/>
          <w:szCs w:val="28"/>
          <w:lang w:val="en-IE"/>
        </w:rPr>
        <w:t>Question 1:</w:t>
      </w:r>
      <w:r w:rsidRPr="00BB64E4">
        <w:rPr>
          <w:sz w:val="28"/>
          <w:szCs w:val="28"/>
          <w:lang w:val="en-IE"/>
        </w:rPr>
        <w:t xml:space="preserve"> </w:t>
      </w:r>
      <w:r w:rsidR="00BB64E4" w:rsidRPr="00BB64E4">
        <w:rPr>
          <w:sz w:val="28"/>
          <w:szCs w:val="28"/>
          <w:lang w:val="en-IE"/>
        </w:rPr>
        <w:t xml:space="preserve">Look up U.S. v. </w:t>
      </w:r>
      <w:proofErr w:type="spellStart"/>
      <w:r w:rsidR="00BB64E4" w:rsidRPr="00BB64E4">
        <w:rPr>
          <w:sz w:val="28"/>
          <w:szCs w:val="28"/>
          <w:lang w:val="en-IE"/>
        </w:rPr>
        <w:t>Cioffi</w:t>
      </w:r>
      <w:proofErr w:type="spellEnd"/>
      <w:r w:rsidR="00BB64E4" w:rsidRPr="00BB64E4">
        <w:rPr>
          <w:sz w:val="28"/>
          <w:szCs w:val="28"/>
          <w:lang w:val="en-IE"/>
        </w:rPr>
        <w:t>, 2009.</w:t>
      </w:r>
      <w:r w:rsidR="00BB64E4">
        <w:rPr>
          <w:sz w:val="28"/>
          <w:szCs w:val="28"/>
          <w:lang w:val="en-IE"/>
        </w:rPr>
        <w:t xml:space="preserve"> </w:t>
      </w:r>
      <w:r w:rsidR="00BB64E4" w:rsidRPr="00BB64E4">
        <w:rPr>
          <w:sz w:val="28"/>
          <w:szCs w:val="28"/>
          <w:lang w:val="en-IE"/>
        </w:rPr>
        <w:t>How did the defence successfully argue to have evidence collected during the search of the defendant’s email archives suppressed?</w:t>
      </w:r>
    </w:p>
    <w:p w14:paraId="4C432CD8" w14:textId="115B061C" w:rsidR="00691883" w:rsidRDefault="00691883" w:rsidP="000C4903">
      <w:pPr>
        <w:jc w:val="both"/>
        <w:rPr>
          <w:sz w:val="28"/>
          <w:szCs w:val="28"/>
          <w:lang w:val="en-IE"/>
        </w:rPr>
      </w:pPr>
    </w:p>
    <w:p w14:paraId="481C37D4" w14:textId="77777777" w:rsidR="00691883" w:rsidRDefault="00691883" w:rsidP="00691883">
      <w:pPr>
        <w:jc w:val="both"/>
        <w:rPr>
          <w:sz w:val="28"/>
          <w:szCs w:val="28"/>
          <w:lang w:val="en-IE"/>
        </w:rPr>
      </w:pPr>
    </w:p>
    <w:p w14:paraId="5CDDF1C3" w14:textId="6545578B" w:rsidR="00BB64E4" w:rsidRDefault="00691883" w:rsidP="00817460">
      <w:pPr>
        <w:rPr>
          <w:sz w:val="28"/>
          <w:szCs w:val="28"/>
          <w:lang w:val="en-IE"/>
        </w:rPr>
      </w:pPr>
      <w:r>
        <w:rPr>
          <w:b/>
          <w:sz w:val="28"/>
          <w:szCs w:val="28"/>
          <w:lang w:val="en-IE"/>
        </w:rPr>
        <w:t xml:space="preserve">Answer: </w:t>
      </w:r>
      <w:r w:rsidR="00C17DB0" w:rsidRPr="00C17DB0">
        <w:rPr>
          <w:sz w:val="28"/>
          <w:szCs w:val="28"/>
          <w:lang w:val="en-IE"/>
        </w:rPr>
        <w:t xml:space="preserve">Ralph </w:t>
      </w:r>
      <w:proofErr w:type="spellStart"/>
      <w:r w:rsidR="00C17DB0" w:rsidRPr="00C17DB0">
        <w:rPr>
          <w:sz w:val="28"/>
          <w:szCs w:val="28"/>
          <w:lang w:val="en-IE"/>
        </w:rPr>
        <w:t>Cioffi</w:t>
      </w:r>
      <w:proofErr w:type="spellEnd"/>
      <w:r w:rsidR="00C17DB0" w:rsidRPr="00C17DB0">
        <w:rPr>
          <w:sz w:val="28"/>
          <w:szCs w:val="28"/>
          <w:lang w:val="en-IE"/>
        </w:rPr>
        <w:t xml:space="preserve"> and Matthew Tannin were charged with conspiracy, securities fr</w:t>
      </w:r>
      <w:r w:rsidR="00C17DB0">
        <w:rPr>
          <w:sz w:val="28"/>
          <w:szCs w:val="28"/>
          <w:lang w:val="en-IE"/>
        </w:rPr>
        <w:t xml:space="preserve">aud and wire fraud in whilst they both held roles at </w:t>
      </w:r>
      <w:r w:rsidR="00C17DB0" w:rsidRPr="00C17DB0">
        <w:rPr>
          <w:sz w:val="28"/>
          <w:szCs w:val="28"/>
          <w:lang w:val="en-IE"/>
        </w:rPr>
        <w:t xml:space="preserve">Bear Sterns </w:t>
      </w:r>
      <w:r w:rsidR="00C17DB0">
        <w:rPr>
          <w:sz w:val="28"/>
          <w:szCs w:val="28"/>
          <w:lang w:val="en-IE"/>
        </w:rPr>
        <w:t xml:space="preserve">as </w:t>
      </w:r>
      <w:r w:rsidR="00C17DB0" w:rsidRPr="00C17DB0">
        <w:rPr>
          <w:sz w:val="28"/>
          <w:szCs w:val="28"/>
          <w:lang w:val="en-IE"/>
        </w:rPr>
        <w:t xml:space="preserve">hedge fund managers. Prosecutors </w:t>
      </w:r>
      <w:r w:rsidR="00C17DB0">
        <w:rPr>
          <w:sz w:val="28"/>
          <w:szCs w:val="28"/>
          <w:lang w:val="en-IE"/>
        </w:rPr>
        <w:t xml:space="preserve">were able to successfully </w:t>
      </w:r>
      <w:r w:rsidR="0018231C">
        <w:rPr>
          <w:sz w:val="28"/>
          <w:szCs w:val="28"/>
          <w:lang w:val="en-IE"/>
        </w:rPr>
        <w:t xml:space="preserve">obtain a warrant which allowed them to search </w:t>
      </w:r>
      <w:r w:rsidR="00C17DB0" w:rsidRPr="00C17DB0">
        <w:rPr>
          <w:sz w:val="28"/>
          <w:szCs w:val="28"/>
          <w:lang w:val="en-IE"/>
        </w:rPr>
        <w:t>T</w:t>
      </w:r>
      <w:r w:rsidR="0018231C">
        <w:rPr>
          <w:sz w:val="28"/>
          <w:szCs w:val="28"/>
          <w:lang w:val="en-IE"/>
        </w:rPr>
        <w:t xml:space="preserve">annin’s personal Gmail account. However, the warrant never specified </w:t>
      </w:r>
      <w:r w:rsidR="00C17DB0" w:rsidRPr="00C17DB0">
        <w:rPr>
          <w:sz w:val="28"/>
          <w:szCs w:val="28"/>
          <w:lang w:val="en-IE"/>
        </w:rPr>
        <w:t xml:space="preserve">what evidence could be </w:t>
      </w:r>
      <w:r w:rsidR="00817460">
        <w:rPr>
          <w:sz w:val="28"/>
          <w:szCs w:val="28"/>
          <w:lang w:val="en-IE"/>
        </w:rPr>
        <w:t>taken or what crimes the alleged evidence actually related to.</w:t>
      </w:r>
    </w:p>
    <w:p w14:paraId="43E5E5E2" w14:textId="77777777" w:rsidR="0083221F" w:rsidRDefault="0083221F" w:rsidP="00817460">
      <w:pPr>
        <w:rPr>
          <w:sz w:val="28"/>
          <w:szCs w:val="28"/>
          <w:lang w:val="en-IE"/>
        </w:rPr>
      </w:pPr>
    </w:p>
    <w:p w14:paraId="65B0D7C8" w14:textId="165E8B0E" w:rsidR="0083221F" w:rsidRDefault="0083221F" w:rsidP="00817460">
      <w:pPr>
        <w:rPr>
          <w:sz w:val="28"/>
          <w:szCs w:val="28"/>
          <w:lang w:val="en-IE"/>
        </w:rPr>
      </w:pPr>
      <w:r>
        <w:rPr>
          <w:sz w:val="28"/>
          <w:szCs w:val="28"/>
          <w:lang w:val="en-IE"/>
        </w:rPr>
        <w:t xml:space="preserve">One of the e-mails which </w:t>
      </w:r>
      <w:r w:rsidR="003A2E88">
        <w:rPr>
          <w:sz w:val="28"/>
          <w:szCs w:val="28"/>
          <w:lang w:val="en-IE"/>
        </w:rPr>
        <w:t>was seized by the prosecutors contained evidence in which Tannin stated that a fund he managed could “blow up”.</w:t>
      </w:r>
      <w:r w:rsidR="0036068E">
        <w:rPr>
          <w:sz w:val="28"/>
          <w:szCs w:val="28"/>
          <w:lang w:val="en-IE"/>
        </w:rPr>
        <w:t xml:space="preserve"> The defendant and his team pushed to have the evidence suppressed due to that fact that it violated the 4</w:t>
      </w:r>
      <w:r w:rsidR="0036068E" w:rsidRPr="0036068E">
        <w:rPr>
          <w:sz w:val="28"/>
          <w:szCs w:val="28"/>
          <w:vertAlign w:val="superscript"/>
          <w:lang w:val="en-IE"/>
        </w:rPr>
        <w:t>th</w:t>
      </w:r>
      <w:r w:rsidR="0036068E">
        <w:rPr>
          <w:sz w:val="28"/>
          <w:szCs w:val="28"/>
          <w:lang w:val="en-IE"/>
        </w:rPr>
        <w:t xml:space="preserve"> amendment.</w:t>
      </w:r>
      <w:r w:rsidR="0091497E">
        <w:rPr>
          <w:sz w:val="28"/>
          <w:szCs w:val="28"/>
          <w:lang w:val="en-IE"/>
        </w:rPr>
        <w:t xml:space="preserve"> </w:t>
      </w:r>
      <w:r w:rsidR="008327A9">
        <w:rPr>
          <w:sz w:val="28"/>
          <w:szCs w:val="28"/>
          <w:lang w:val="en-IE"/>
        </w:rPr>
        <w:t>To support this claim, t</w:t>
      </w:r>
      <w:r w:rsidR="0091497E">
        <w:rPr>
          <w:sz w:val="28"/>
          <w:szCs w:val="28"/>
          <w:lang w:val="en-IE"/>
        </w:rPr>
        <w:t xml:space="preserve">he district judge ruling over the case </w:t>
      </w:r>
      <w:r w:rsidR="008327A9">
        <w:rPr>
          <w:sz w:val="28"/>
          <w:szCs w:val="28"/>
          <w:lang w:val="en-IE"/>
        </w:rPr>
        <w:t>stated that the warrant was broad and thus violated the 4</w:t>
      </w:r>
      <w:r w:rsidR="008327A9" w:rsidRPr="008327A9">
        <w:rPr>
          <w:sz w:val="28"/>
          <w:szCs w:val="28"/>
          <w:vertAlign w:val="superscript"/>
          <w:lang w:val="en-IE"/>
        </w:rPr>
        <w:t>th</w:t>
      </w:r>
      <w:r w:rsidR="008327A9">
        <w:rPr>
          <w:sz w:val="28"/>
          <w:szCs w:val="28"/>
          <w:lang w:val="en-IE"/>
        </w:rPr>
        <w:t xml:space="preserve"> Amendment.</w:t>
      </w:r>
    </w:p>
    <w:p w14:paraId="44095CDF" w14:textId="77777777" w:rsidR="008327A9" w:rsidRDefault="008327A9" w:rsidP="00817460">
      <w:pPr>
        <w:rPr>
          <w:sz w:val="28"/>
          <w:szCs w:val="28"/>
          <w:lang w:val="en-IE"/>
        </w:rPr>
      </w:pPr>
    </w:p>
    <w:p w14:paraId="363CB29D" w14:textId="660BC53E" w:rsidR="008327A9" w:rsidRDefault="008327A9" w:rsidP="00817460">
      <w:pPr>
        <w:rPr>
          <w:sz w:val="28"/>
          <w:szCs w:val="28"/>
          <w:lang w:val="en-IE"/>
        </w:rPr>
      </w:pPr>
      <w:r>
        <w:rPr>
          <w:sz w:val="28"/>
          <w:szCs w:val="28"/>
          <w:lang w:val="en-IE"/>
        </w:rPr>
        <w:t>Although the prosecution held an Affidavit which contained a lot of useful and relevant information, it was not attached to their warrant. As a result of this, the court denied the prosecution admission of the evidence based on either the “good faith” or “inevitable discovery” exceptions.</w:t>
      </w:r>
    </w:p>
    <w:p w14:paraId="2C2F3CFE" w14:textId="77777777" w:rsidR="00817460" w:rsidRDefault="00817460" w:rsidP="00817460"/>
    <w:p w14:paraId="375196EC" w14:textId="77777777" w:rsidR="00B14773" w:rsidRDefault="00B14773" w:rsidP="00817460"/>
    <w:p w14:paraId="08D134A9" w14:textId="4F27A6E7" w:rsidR="00BB64E4" w:rsidRPr="004672FE" w:rsidRDefault="00691883" w:rsidP="00BB64E4">
      <w:pPr>
        <w:pStyle w:val="indenthangingn"/>
        <w:spacing w:before="80" w:beforeAutospacing="0" w:after="80" w:afterAutospacing="0"/>
        <w:jc w:val="both"/>
        <w:rPr>
          <w:rFonts w:asciiTheme="minorHAnsi" w:hAnsiTheme="minorHAnsi"/>
          <w:color w:val="000000"/>
          <w:sz w:val="28"/>
          <w:szCs w:val="28"/>
        </w:rPr>
      </w:pPr>
      <w:r w:rsidRPr="00A75CDD">
        <w:rPr>
          <w:b/>
          <w:sz w:val="28"/>
          <w:szCs w:val="28"/>
          <w:lang w:val="en-IE"/>
        </w:rPr>
        <w:t>Question</w:t>
      </w:r>
      <w:r>
        <w:rPr>
          <w:b/>
          <w:sz w:val="28"/>
          <w:szCs w:val="28"/>
          <w:lang w:val="en-IE"/>
        </w:rPr>
        <w:t xml:space="preserve"> 2</w:t>
      </w:r>
      <w:r w:rsidRPr="00A75CDD">
        <w:rPr>
          <w:b/>
          <w:sz w:val="28"/>
          <w:szCs w:val="28"/>
          <w:lang w:val="en-IE"/>
        </w:rPr>
        <w:t>:</w:t>
      </w:r>
      <w:r>
        <w:rPr>
          <w:sz w:val="28"/>
          <w:szCs w:val="28"/>
          <w:lang w:val="en-IE"/>
        </w:rPr>
        <w:t xml:space="preserve"> </w:t>
      </w:r>
      <w:r w:rsidR="00BB64E4" w:rsidRPr="00B14773">
        <w:rPr>
          <w:sz w:val="28"/>
          <w:szCs w:val="28"/>
          <w:lang w:val="en-IE"/>
        </w:rPr>
        <w:t xml:space="preserve">Review the case of U.S. v. Paul V. </w:t>
      </w:r>
      <w:proofErr w:type="spellStart"/>
      <w:r w:rsidR="00BB64E4" w:rsidRPr="00B14773">
        <w:rPr>
          <w:sz w:val="28"/>
          <w:szCs w:val="28"/>
          <w:lang w:val="en-IE"/>
        </w:rPr>
        <w:t>Burdulis</w:t>
      </w:r>
      <w:proofErr w:type="spellEnd"/>
      <w:r w:rsidR="00BB64E4" w:rsidRPr="00B14773">
        <w:rPr>
          <w:sz w:val="28"/>
          <w:szCs w:val="28"/>
          <w:lang w:val="en-IE"/>
        </w:rPr>
        <w:t xml:space="preserve">. In this motion to suppress, the defence attempted to have evidence suppressed </w:t>
      </w:r>
      <w:proofErr w:type="gramStart"/>
      <w:r w:rsidR="00BB64E4" w:rsidRPr="00B14773">
        <w:rPr>
          <w:sz w:val="28"/>
          <w:szCs w:val="28"/>
          <w:lang w:val="en-IE"/>
        </w:rPr>
        <w:t>on the grounds that</w:t>
      </w:r>
      <w:proofErr w:type="gramEnd"/>
      <w:r w:rsidR="00BB64E4" w:rsidRPr="00B14773">
        <w:rPr>
          <w:sz w:val="28"/>
          <w:szCs w:val="28"/>
          <w:lang w:val="en-IE"/>
        </w:rPr>
        <w:t xml:space="preserve"> the warrant lacked particularity and that it did not establish probable cause that the evidence described in the warrant could be found in the locations defined in the warrant.</w:t>
      </w:r>
      <w:r w:rsidR="00BB64E4" w:rsidRPr="00B14773">
        <w:rPr>
          <w:sz w:val="28"/>
          <w:szCs w:val="28"/>
          <w:lang w:val="en-IE"/>
        </w:rPr>
        <w:t xml:space="preserve"> </w:t>
      </w:r>
      <w:r w:rsidR="00BB64E4" w:rsidRPr="00B14773">
        <w:rPr>
          <w:sz w:val="28"/>
          <w:szCs w:val="28"/>
          <w:lang w:val="en-IE"/>
        </w:rPr>
        <w:t>What was the outcome of that motion and what principle was cited by the judge in making his decision?</w:t>
      </w:r>
    </w:p>
    <w:p w14:paraId="294E568A" w14:textId="77777777" w:rsidR="00691883" w:rsidRDefault="00691883" w:rsidP="00691883">
      <w:pPr>
        <w:jc w:val="both"/>
        <w:rPr>
          <w:sz w:val="28"/>
          <w:szCs w:val="28"/>
          <w:lang w:val="en-IE"/>
        </w:rPr>
      </w:pPr>
    </w:p>
    <w:p w14:paraId="670D3935" w14:textId="2CC89BA5" w:rsidR="00EF265E" w:rsidRDefault="00691883" w:rsidP="00EF265E">
      <w:pPr>
        <w:rPr>
          <w:sz w:val="28"/>
          <w:szCs w:val="28"/>
          <w:lang w:val="en-IE"/>
        </w:rPr>
      </w:pPr>
      <w:r>
        <w:rPr>
          <w:b/>
          <w:sz w:val="28"/>
          <w:szCs w:val="28"/>
          <w:lang w:val="en-IE"/>
        </w:rPr>
        <w:t xml:space="preserve">Answer: </w:t>
      </w:r>
      <w:r w:rsidR="000166AF" w:rsidRPr="000166AF">
        <w:rPr>
          <w:sz w:val="28"/>
          <w:szCs w:val="28"/>
          <w:lang w:val="en-IE"/>
        </w:rPr>
        <w:t xml:space="preserve">Paul </w:t>
      </w:r>
      <w:proofErr w:type="spellStart"/>
      <w:r w:rsidR="000166AF" w:rsidRPr="000166AF">
        <w:rPr>
          <w:sz w:val="28"/>
          <w:szCs w:val="28"/>
          <w:lang w:val="en-IE"/>
        </w:rPr>
        <w:t>Burdulis</w:t>
      </w:r>
      <w:proofErr w:type="spellEnd"/>
      <w:r w:rsidR="000166AF" w:rsidRPr="000166AF">
        <w:rPr>
          <w:sz w:val="28"/>
          <w:szCs w:val="28"/>
          <w:lang w:val="en-IE"/>
        </w:rPr>
        <w:t xml:space="preserve"> was convicted of possessing child pornography</w:t>
      </w:r>
      <w:r w:rsidR="00DD61DE">
        <w:rPr>
          <w:sz w:val="28"/>
          <w:szCs w:val="28"/>
          <w:lang w:val="en-IE"/>
        </w:rPr>
        <w:t xml:space="preserve">. The authorities </w:t>
      </w:r>
      <w:r w:rsidR="00EF265E" w:rsidRPr="000166AF">
        <w:rPr>
          <w:sz w:val="28"/>
          <w:szCs w:val="28"/>
          <w:lang w:val="en-IE"/>
        </w:rPr>
        <w:t xml:space="preserve">found </w:t>
      </w:r>
      <w:r w:rsidR="00DD61DE">
        <w:rPr>
          <w:sz w:val="28"/>
          <w:szCs w:val="28"/>
          <w:lang w:val="en-IE"/>
        </w:rPr>
        <w:t>evidence of such pornography</w:t>
      </w:r>
      <w:r w:rsidR="00EF265E" w:rsidRPr="000166AF">
        <w:rPr>
          <w:sz w:val="28"/>
          <w:szCs w:val="28"/>
          <w:lang w:val="en-IE"/>
        </w:rPr>
        <w:t xml:space="preserve"> on a thumb drive in his home.</w:t>
      </w:r>
      <w:r w:rsidR="005F6BA9">
        <w:rPr>
          <w:sz w:val="28"/>
          <w:szCs w:val="28"/>
          <w:lang w:val="en-IE"/>
        </w:rPr>
        <w:t xml:space="preserve"> </w:t>
      </w:r>
      <w:proofErr w:type="spellStart"/>
      <w:r w:rsidR="00D117CD">
        <w:rPr>
          <w:sz w:val="28"/>
          <w:szCs w:val="28"/>
          <w:lang w:val="en-IE"/>
        </w:rPr>
        <w:t>Burdulis</w:t>
      </w:r>
      <w:proofErr w:type="spellEnd"/>
      <w:r w:rsidR="00D117CD">
        <w:rPr>
          <w:sz w:val="28"/>
          <w:szCs w:val="28"/>
          <w:lang w:val="en-IE"/>
        </w:rPr>
        <w:t xml:space="preserve"> who was a known sex offender at the time was subject to sting operation by undercover police officer. The officer posed as a 13 year old child name </w:t>
      </w:r>
      <w:proofErr w:type="spellStart"/>
      <w:r w:rsidR="00D117CD">
        <w:rPr>
          <w:sz w:val="28"/>
          <w:szCs w:val="28"/>
          <w:lang w:val="en-IE"/>
        </w:rPr>
        <w:t>Tye</w:t>
      </w:r>
      <w:proofErr w:type="spellEnd"/>
      <w:r w:rsidR="00D117CD">
        <w:rPr>
          <w:sz w:val="28"/>
          <w:szCs w:val="28"/>
          <w:lang w:val="en-IE"/>
        </w:rPr>
        <w:t>. The pair exchanged e-mails which contained messages such as: “</w:t>
      </w:r>
      <w:r w:rsidR="00D117CD" w:rsidRPr="00D117CD">
        <w:rPr>
          <w:sz w:val="28"/>
          <w:szCs w:val="28"/>
          <w:lang w:val="en-IE"/>
        </w:rPr>
        <w:t>maybe sometime you would join me in a bubble bath?</w:t>
      </w:r>
      <w:r w:rsidR="00D117CD">
        <w:rPr>
          <w:sz w:val="28"/>
          <w:szCs w:val="28"/>
          <w:lang w:val="en-IE"/>
        </w:rPr>
        <w:t>”, “</w:t>
      </w:r>
      <w:r w:rsidR="00D117CD" w:rsidRPr="00D117CD">
        <w:rPr>
          <w:sz w:val="28"/>
          <w:szCs w:val="28"/>
          <w:lang w:val="en-IE"/>
        </w:rPr>
        <w:t>Is there a way to see each other for real today?</w:t>
      </w:r>
      <w:r w:rsidR="00D117CD">
        <w:rPr>
          <w:sz w:val="28"/>
          <w:szCs w:val="28"/>
          <w:lang w:val="en-IE"/>
        </w:rPr>
        <w:t>” and “</w:t>
      </w:r>
      <w:r w:rsidR="00D117CD" w:rsidRPr="00D117CD">
        <w:rPr>
          <w:sz w:val="28"/>
          <w:szCs w:val="28"/>
          <w:lang w:val="en-IE"/>
        </w:rPr>
        <w:t>if we get together again maybe I could give you a present</w:t>
      </w:r>
      <w:r w:rsidR="00D117CD">
        <w:rPr>
          <w:sz w:val="28"/>
          <w:szCs w:val="28"/>
          <w:lang w:val="en-IE"/>
        </w:rPr>
        <w:t xml:space="preserve"> </w:t>
      </w:r>
      <w:r w:rsidR="00D117CD" w:rsidRPr="00D117CD">
        <w:rPr>
          <w:sz w:val="28"/>
          <w:szCs w:val="28"/>
          <w:lang w:val="en-IE"/>
        </w:rPr>
        <w:t>:)</w:t>
      </w:r>
      <w:r w:rsidR="00D117CD">
        <w:rPr>
          <w:sz w:val="28"/>
          <w:szCs w:val="28"/>
          <w:lang w:val="en-IE"/>
        </w:rPr>
        <w:t>”.</w:t>
      </w:r>
    </w:p>
    <w:p w14:paraId="21509DF6" w14:textId="77777777" w:rsidR="00D117CD" w:rsidRDefault="00D117CD" w:rsidP="00EF265E">
      <w:pPr>
        <w:rPr>
          <w:sz w:val="28"/>
          <w:szCs w:val="28"/>
          <w:lang w:val="en-IE"/>
        </w:rPr>
      </w:pPr>
    </w:p>
    <w:p w14:paraId="2707C20A" w14:textId="6405E8CF" w:rsidR="00D117CD" w:rsidRPr="00D117CD" w:rsidRDefault="00D117CD" w:rsidP="00EF265E">
      <w:pPr>
        <w:rPr>
          <w:rFonts w:eastAsia="Times New Roman"/>
        </w:rPr>
      </w:pPr>
      <w:r>
        <w:rPr>
          <w:sz w:val="28"/>
          <w:szCs w:val="28"/>
          <w:lang w:val="en-IE"/>
        </w:rPr>
        <w:t xml:space="preserve">After several days of e-mailing the police unsuspectingly, they requested and received a warrant to search the home of </w:t>
      </w:r>
      <w:proofErr w:type="spellStart"/>
      <w:r>
        <w:rPr>
          <w:sz w:val="28"/>
          <w:szCs w:val="28"/>
          <w:lang w:val="en-IE"/>
        </w:rPr>
        <w:t>Burdulis</w:t>
      </w:r>
      <w:proofErr w:type="spellEnd"/>
      <w:r>
        <w:rPr>
          <w:sz w:val="28"/>
          <w:szCs w:val="28"/>
          <w:lang w:val="en-IE"/>
        </w:rPr>
        <w:t>. The warrant granted the authorities all digital devices in his house</w:t>
      </w:r>
      <w:r w:rsidR="009471E8">
        <w:rPr>
          <w:sz w:val="28"/>
          <w:szCs w:val="28"/>
          <w:lang w:val="en-IE"/>
        </w:rPr>
        <w:t xml:space="preserve"> and to search for any information </w:t>
      </w:r>
      <w:r w:rsidR="009471E8">
        <w:rPr>
          <w:sz w:val="28"/>
          <w:szCs w:val="28"/>
          <w:lang w:val="en-IE"/>
        </w:rPr>
        <w:lastRenderedPageBreak/>
        <w:t xml:space="preserve">linking him to the e-mails, as well as the creation or production of child pornography. Police seized several digital devices from his home as well as the </w:t>
      </w:r>
      <w:proofErr w:type="spellStart"/>
      <w:r w:rsidR="009471E8">
        <w:rPr>
          <w:sz w:val="28"/>
          <w:szCs w:val="28"/>
          <w:lang w:val="en-IE"/>
        </w:rPr>
        <w:t>usb</w:t>
      </w:r>
      <w:proofErr w:type="spellEnd"/>
      <w:r w:rsidR="009471E8">
        <w:rPr>
          <w:sz w:val="28"/>
          <w:szCs w:val="28"/>
          <w:lang w:val="en-IE"/>
        </w:rPr>
        <w:t xml:space="preserve"> drive which contained several images of child pornography. </w:t>
      </w:r>
      <w:proofErr w:type="spellStart"/>
      <w:r w:rsidR="009471E8">
        <w:rPr>
          <w:sz w:val="28"/>
          <w:szCs w:val="28"/>
          <w:lang w:val="en-IE"/>
        </w:rPr>
        <w:t>Burdalis</w:t>
      </w:r>
      <w:proofErr w:type="spellEnd"/>
      <w:r w:rsidR="009471E8">
        <w:rPr>
          <w:sz w:val="28"/>
          <w:szCs w:val="28"/>
          <w:lang w:val="en-IE"/>
        </w:rPr>
        <w:t xml:space="preserve"> neither denied or disputed the fact that the drive was his.</w:t>
      </w:r>
    </w:p>
    <w:p w14:paraId="247C37E1" w14:textId="77777777" w:rsidR="00D41AAD" w:rsidRDefault="00D41AAD" w:rsidP="00EF265E">
      <w:pPr>
        <w:rPr>
          <w:sz w:val="28"/>
          <w:szCs w:val="28"/>
          <w:lang w:val="en-IE"/>
        </w:rPr>
      </w:pPr>
    </w:p>
    <w:p w14:paraId="4C786F6E" w14:textId="1B084082" w:rsidR="00D41AAD" w:rsidRDefault="009471E8" w:rsidP="00EF265E">
      <w:pPr>
        <w:rPr>
          <w:rFonts w:eastAsia="Times New Roman"/>
        </w:rPr>
      </w:pPr>
      <w:r>
        <w:rPr>
          <w:sz w:val="28"/>
          <w:szCs w:val="28"/>
          <w:lang w:val="en-IE"/>
        </w:rPr>
        <w:t xml:space="preserve">In court the defence tried to dispute the conviction by stating that the </w:t>
      </w:r>
      <w:proofErr w:type="spellStart"/>
      <w:r>
        <w:rPr>
          <w:sz w:val="28"/>
          <w:szCs w:val="28"/>
          <w:lang w:val="en-IE"/>
        </w:rPr>
        <w:t>usb</w:t>
      </w:r>
      <w:proofErr w:type="spellEnd"/>
      <w:r>
        <w:rPr>
          <w:sz w:val="28"/>
          <w:szCs w:val="28"/>
          <w:lang w:val="en-IE"/>
        </w:rPr>
        <w:t xml:space="preserve"> was “produced using materials which have been …. shipped or transported”. They relied solely on an inscription on the drive which said “Made in China”. Before the trial, the judge denied </w:t>
      </w:r>
      <w:proofErr w:type="spellStart"/>
      <w:r>
        <w:rPr>
          <w:sz w:val="28"/>
          <w:szCs w:val="28"/>
          <w:lang w:val="en-IE"/>
        </w:rPr>
        <w:t>Burdalis’s</w:t>
      </w:r>
      <w:proofErr w:type="spellEnd"/>
      <w:r>
        <w:rPr>
          <w:sz w:val="28"/>
          <w:szCs w:val="28"/>
          <w:lang w:val="en-IE"/>
        </w:rPr>
        <w:t xml:space="preserve"> request to suppress the evidence. This was because the w</w:t>
      </w:r>
      <w:r w:rsidR="00D41AAD">
        <w:rPr>
          <w:sz w:val="28"/>
          <w:szCs w:val="28"/>
          <w:lang w:val="en-IE"/>
        </w:rPr>
        <w:t xml:space="preserve">arrant was supported by probable </w:t>
      </w:r>
      <w:r w:rsidR="00D15A5E">
        <w:rPr>
          <w:sz w:val="28"/>
          <w:szCs w:val="28"/>
          <w:lang w:val="en-IE"/>
        </w:rPr>
        <w:t>cause</w:t>
      </w:r>
      <w:r>
        <w:rPr>
          <w:sz w:val="28"/>
          <w:szCs w:val="28"/>
          <w:lang w:val="en-IE"/>
        </w:rPr>
        <w:t>.</w:t>
      </w:r>
      <w:r w:rsidR="00AE6760">
        <w:rPr>
          <w:sz w:val="28"/>
          <w:szCs w:val="28"/>
          <w:lang w:val="en-IE"/>
        </w:rPr>
        <w:t xml:space="preserve"> </w:t>
      </w:r>
      <w:r>
        <w:rPr>
          <w:sz w:val="28"/>
          <w:szCs w:val="28"/>
          <w:lang w:val="en-IE"/>
        </w:rPr>
        <w:t xml:space="preserve">In the end he was found guilty by the jury and </w:t>
      </w:r>
      <w:r w:rsidR="00AE6760">
        <w:rPr>
          <w:sz w:val="28"/>
          <w:szCs w:val="28"/>
          <w:lang w:val="en-IE"/>
        </w:rPr>
        <w:t xml:space="preserve">got 108 months or 9 years. </w:t>
      </w:r>
      <w:bookmarkStart w:id="0" w:name="_GoBack"/>
      <w:bookmarkEnd w:id="0"/>
    </w:p>
    <w:p w14:paraId="4E20858A" w14:textId="502E2DB4" w:rsidR="00575D9F" w:rsidRPr="00BB64E4" w:rsidRDefault="00575D9F" w:rsidP="00BB64E4">
      <w:pPr>
        <w:jc w:val="both"/>
        <w:rPr>
          <w:b/>
          <w:sz w:val="28"/>
          <w:szCs w:val="28"/>
          <w:lang w:val="en-IE"/>
        </w:rPr>
      </w:pPr>
    </w:p>
    <w:sectPr w:rsidR="00575D9F" w:rsidRPr="00BB64E4" w:rsidSect="00C921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A4CF2"/>
    <w:multiLevelType w:val="hybridMultilevel"/>
    <w:tmpl w:val="A8CE7CB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923AA6"/>
    <w:multiLevelType w:val="hybridMultilevel"/>
    <w:tmpl w:val="5D249CD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83"/>
    <w:rsid w:val="000166AF"/>
    <w:rsid w:val="00084417"/>
    <w:rsid w:val="000B383E"/>
    <w:rsid w:val="000C4903"/>
    <w:rsid w:val="000F126C"/>
    <w:rsid w:val="0018231C"/>
    <w:rsid w:val="0018420C"/>
    <w:rsid w:val="00221B42"/>
    <w:rsid w:val="00230840"/>
    <w:rsid w:val="002B3314"/>
    <w:rsid w:val="0036068E"/>
    <w:rsid w:val="00385208"/>
    <w:rsid w:val="003A2E88"/>
    <w:rsid w:val="00494442"/>
    <w:rsid w:val="004963DC"/>
    <w:rsid w:val="00575D9F"/>
    <w:rsid w:val="005F6BA9"/>
    <w:rsid w:val="00680495"/>
    <w:rsid w:val="00691883"/>
    <w:rsid w:val="00817460"/>
    <w:rsid w:val="0083221F"/>
    <w:rsid w:val="008327A9"/>
    <w:rsid w:val="008E0037"/>
    <w:rsid w:val="0091497E"/>
    <w:rsid w:val="009471E8"/>
    <w:rsid w:val="009D3ABA"/>
    <w:rsid w:val="00A57873"/>
    <w:rsid w:val="00AE6760"/>
    <w:rsid w:val="00B14773"/>
    <w:rsid w:val="00B60CDE"/>
    <w:rsid w:val="00B67403"/>
    <w:rsid w:val="00BB2E73"/>
    <w:rsid w:val="00BB64E4"/>
    <w:rsid w:val="00C17DB0"/>
    <w:rsid w:val="00C921F6"/>
    <w:rsid w:val="00D117CD"/>
    <w:rsid w:val="00D15A5E"/>
    <w:rsid w:val="00D41AAD"/>
    <w:rsid w:val="00DA074F"/>
    <w:rsid w:val="00DD61DE"/>
    <w:rsid w:val="00E01F14"/>
    <w:rsid w:val="00E4203C"/>
    <w:rsid w:val="00EF265E"/>
    <w:rsid w:val="00F30BA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603A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88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903"/>
    <w:pPr>
      <w:ind w:left="720"/>
      <w:contextualSpacing/>
    </w:pPr>
    <w:rPr>
      <w:rFonts w:asciiTheme="minorHAnsi" w:hAnsiTheme="minorHAnsi" w:cstheme="minorBidi"/>
      <w:lang w:eastAsia="en-US"/>
    </w:rPr>
  </w:style>
  <w:style w:type="paragraph" w:customStyle="1" w:styleId="indenthangingn">
    <w:name w:val="indenthangingn"/>
    <w:basedOn w:val="Normal"/>
    <w:rsid w:val="001842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9658">
      <w:bodyDiv w:val="1"/>
      <w:marLeft w:val="0"/>
      <w:marRight w:val="0"/>
      <w:marTop w:val="0"/>
      <w:marBottom w:val="0"/>
      <w:divBdr>
        <w:top w:val="none" w:sz="0" w:space="0" w:color="auto"/>
        <w:left w:val="none" w:sz="0" w:space="0" w:color="auto"/>
        <w:bottom w:val="none" w:sz="0" w:space="0" w:color="auto"/>
        <w:right w:val="none" w:sz="0" w:space="0" w:color="auto"/>
      </w:divBdr>
    </w:div>
    <w:div w:id="386757031">
      <w:bodyDiv w:val="1"/>
      <w:marLeft w:val="0"/>
      <w:marRight w:val="0"/>
      <w:marTop w:val="0"/>
      <w:marBottom w:val="0"/>
      <w:divBdr>
        <w:top w:val="none" w:sz="0" w:space="0" w:color="auto"/>
        <w:left w:val="none" w:sz="0" w:space="0" w:color="auto"/>
        <w:bottom w:val="none" w:sz="0" w:space="0" w:color="auto"/>
        <w:right w:val="none" w:sz="0" w:space="0" w:color="auto"/>
      </w:divBdr>
    </w:div>
    <w:div w:id="738671896">
      <w:bodyDiv w:val="1"/>
      <w:marLeft w:val="0"/>
      <w:marRight w:val="0"/>
      <w:marTop w:val="0"/>
      <w:marBottom w:val="0"/>
      <w:divBdr>
        <w:top w:val="none" w:sz="0" w:space="0" w:color="auto"/>
        <w:left w:val="none" w:sz="0" w:space="0" w:color="auto"/>
        <w:bottom w:val="none" w:sz="0" w:space="0" w:color="auto"/>
        <w:right w:val="none" w:sz="0" w:space="0" w:color="auto"/>
      </w:divBdr>
    </w:div>
    <w:div w:id="758521942">
      <w:bodyDiv w:val="1"/>
      <w:marLeft w:val="0"/>
      <w:marRight w:val="0"/>
      <w:marTop w:val="0"/>
      <w:marBottom w:val="0"/>
      <w:divBdr>
        <w:top w:val="none" w:sz="0" w:space="0" w:color="auto"/>
        <w:left w:val="none" w:sz="0" w:space="0" w:color="auto"/>
        <w:bottom w:val="none" w:sz="0" w:space="0" w:color="auto"/>
        <w:right w:val="none" w:sz="0" w:space="0" w:color="auto"/>
      </w:divBdr>
    </w:div>
    <w:div w:id="844244334">
      <w:bodyDiv w:val="1"/>
      <w:marLeft w:val="0"/>
      <w:marRight w:val="0"/>
      <w:marTop w:val="0"/>
      <w:marBottom w:val="0"/>
      <w:divBdr>
        <w:top w:val="none" w:sz="0" w:space="0" w:color="auto"/>
        <w:left w:val="none" w:sz="0" w:space="0" w:color="auto"/>
        <w:bottom w:val="none" w:sz="0" w:space="0" w:color="auto"/>
        <w:right w:val="none" w:sz="0" w:space="0" w:color="auto"/>
      </w:divBdr>
    </w:div>
    <w:div w:id="855995945">
      <w:bodyDiv w:val="1"/>
      <w:marLeft w:val="0"/>
      <w:marRight w:val="0"/>
      <w:marTop w:val="0"/>
      <w:marBottom w:val="0"/>
      <w:divBdr>
        <w:top w:val="none" w:sz="0" w:space="0" w:color="auto"/>
        <w:left w:val="none" w:sz="0" w:space="0" w:color="auto"/>
        <w:bottom w:val="none" w:sz="0" w:space="0" w:color="auto"/>
        <w:right w:val="none" w:sz="0" w:space="0" w:color="auto"/>
      </w:divBdr>
    </w:div>
    <w:div w:id="1069768910">
      <w:bodyDiv w:val="1"/>
      <w:marLeft w:val="0"/>
      <w:marRight w:val="0"/>
      <w:marTop w:val="0"/>
      <w:marBottom w:val="0"/>
      <w:divBdr>
        <w:top w:val="none" w:sz="0" w:space="0" w:color="auto"/>
        <w:left w:val="none" w:sz="0" w:space="0" w:color="auto"/>
        <w:bottom w:val="none" w:sz="0" w:space="0" w:color="auto"/>
        <w:right w:val="none" w:sz="0" w:space="0" w:color="auto"/>
      </w:divBdr>
    </w:div>
    <w:div w:id="1270354465">
      <w:bodyDiv w:val="1"/>
      <w:marLeft w:val="0"/>
      <w:marRight w:val="0"/>
      <w:marTop w:val="0"/>
      <w:marBottom w:val="0"/>
      <w:divBdr>
        <w:top w:val="none" w:sz="0" w:space="0" w:color="auto"/>
        <w:left w:val="none" w:sz="0" w:space="0" w:color="auto"/>
        <w:bottom w:val="none" w:sz="0" w:space="0" w:color="auto"/>
        <w:right w:val="none" w:sz="0" w:space="0" w:color="auto"/>
      </w:divBdr>
    </w:div>
    <w:div w:id="1298023151">
      <w:bodyDiv w:val="1"/>
      <w:marLeft w:val="0"/>
      <w:marRight w:val="0"/>
      <w:marTop w:val="0"/>
      <w:marBottom w:val="0"/>
      <w:divBdr>
        <w:top w:val="none" w:sz="0" w:space="0" w:color="auto"/>
        <w:left w:val="none" w:sz="0" w:space="0" w:color="auto"/>
        <w:bottom w:val="none" w:sz="0" w:space="0" w:color="auto"/>
        <w:right w:val="none" w:sz="0" w:space="0" w:color="auto"/>
      </w:divBdr>
    </w:div>
    <w:div w:id="1883790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480</Words>
  <Characters>2739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6</cp:revision>
  <dcterms:created xsi:type="dcterms:W3CDTF">2017-09-29T09:25:00Z</dcterms:created>
  <dcterms:modified xsi:type="dcterms:W3CDTF">2017-10-06T09:39:00Z</dcterms:modified>
</cp:coreProperties>
</file>