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6"/>
        </w:numPr>
        <w:ind w:left="720" w:hanging="360"/>
        <w:rPr>
          <w:u w:val="none"/>
        </w:rPr>
      </w:pPr>
      <w:r w:rsidDel="00000000" w:rsidR="00000000" w:rsidRPr="00000000">
        <w:rPr>
          <w:rtl w:val="0"/>
        </w:rPr>
        <w:t xml:space="preserve">Belief, doubt and ideology come from authority, tenacity, fashion, and inquiry</w:t>
      </w:r>
    </w:p>
    <w:p w:rsidR="00000000" w:rsidDel="00000000" w:rsidP="00000000" w:rsidRDefault="00000000" w:rsidRPr="00000000" w14:paraId="00000002">
      <w:pPr>
        <w:numPr>
          <w:ilvl w:val="0"/>
          <w:numId w:val="6"/>
        </w:numPr>
        <w:ind w:left="720" w:hanging="360"/>
        <w:rPr>
          <w:u w:val="none"/>
        </w:rPr>
      </w:pPr>
      <w:r w:rsidDel="00000000" w:rsidR="00000000" w:rsidRPr="00000000">
        <w:rPr>
          <w:rtl w:val="0"/>
        </w:rPr>
        <w:t xml:space="preserve">Northrop Frye says our imagination is used all the time such as conversation, dreams, reading, thinking; basically all social life.</w:t>
        <w:tab/>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Meaning:</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Definitions of meaning: “intend”, “indicates”, “has importance”, “special importance”, “purpose”, and “convery”.</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“Never eat more than you can lift.”, “Don’t bite off more than you can chew.”, “If ye canna see the bottom, dinna wade.”, “Do not do something which is not within your abilities.”, “Don’t tackle a job beyond your capacity.” They all have the same meaning</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Meaning is immersive. It can be found in language, culture, music, life, math &amp; logic, body language, environment, or movement.</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Semiotics:</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It is the science of signs enabling us to discover meaning</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A sign is anything that stands for something other than itself[to someone, in some way]</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Types of signs are concrete referents, abstract referents, polysemy, and ambiguity</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Ex: People thought the dove worn by lady gaga was a reference to The Hunger Games but it was a just for a symbol of peace</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Denotation: Basic, descriptive, explicit meaning </w:t>
      </w:r>
    </w:p>
    <w:p w:rsidR="00000000" w:rsidDel="00000000" w:rsidP="00000000" w:rsidRDefault="00000000" w:rsidRPr="00000000" w14:paraId="00000010">
      <w:pPr>
        <w:numPr>
          <w:ilvl w:val="0"/>
          <w:numId w:val="9"/>
        </w:numPr>
        <w:ind w:left="720" w:hanging="360"/>
        <w:rPr>
          <w:u w:val="none"/>
        </w:rPr>
      </w:pPr>
      <w:r w:rsidDel="00000000" w:rsidR="00000000" w:rsidRPr="00000000">
        <w:rPr>
          <w:rtl w:val="0"/>
        </w:rPr>
        <w:t xml:space="preserve">Ex. Dog: A mammal, Canis lupus familiaris, of the genus Canis that has been domesticated for thousands of years, of highly variable ap[pearce due to human breeding.</w:t>
      </w:r>
    </w:p>
    <w:p w:rsidR="00000000" w:rsidDel="00000000" w:rsidP="00000000" w:rsidRDefault="00000000" w:rsidRPr="00000000" w14:paraId="00000011">
      <w:pPr>
        <w:numPr>
          <w:ilvl w:val="0"/>
          <w:numId w:val="9"/>
        </w:numPr>
        <w:ind w:left="720" w:hanging="360"/>
        <w:rPr>
          <w:u w:val="none"/>
        </w:rPr>
      </w:pPr>
      <w:r w:rsidDel="00000000" w:rsidR="00000000" w:rsidRPr="00000000">
        <w:rPr>
          <w:rtl w:val="0"/>
        </w:rPr>
        <w:t xml:space="preserve">Ex. Fire: “The Event of something burning (often destructive)”, or “The exothermic oxidation of rapidly decomposing cellulose material.”</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Connotation: Extended, cultural, implicit meaning</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Ex. Dog: “Run, you Saxon dogs!”, “you lucky dog!”, “I’m dog tired.”, “dogged determination”. “Dog” in Chinese has 3 different meanings and are different animals.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“Dog” in these examples have the meanings of personification of dog, small dog, normal dog, and guard dog.</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Ex. Fire: my heart’s on fire. He’s got a fire in his bones. I heard gunfire! You’re fired! </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“Fire” in these examples have the meanings of passion, desire, clarity, insight, light, rapid change, destruction…</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Codes: Network of interconnected meanings that function as organizational grids.</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Ex: The dove comes from the bible, so it comes from religious code</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Context: the environment, situation, or process--physical, psychological and social-- in which interpretation unfolds.</w:t>
      </w:r>
    </w:p>
    <w:p w:rsidR="00000000" w:rsidDel="00000000" w:rsidP="00000000" w:rsidRDefault="00000000" w:rsidRPr="00000000" w14:paraId="0000001D">
      <w:pPr>
        <w:numPr>
          <w:ilvl w:val="0"/>
          <w:numId w:val="8"/>
        </w:numPr>
        <w:ind w:left="720" w:hanging="360"/>
        <w:rPr>
          <w:u w:val="none"/>
        </w:rPr>
      </w:pPr>
      <w:r w:rsidDel="00000000" w:rsidR="00000000" w:rsidRPr="00000000">
        <w:rPr>
          <w:rtl w:val="0"/>
        </w:rPr>
        <w:t xml:space="preserve">Ex: The current world has many things such as the virus, and economic issues changes the way people think</w:t>
      </w:r>
    </w:p>
    <w:p w:rsidR="00000000" w:rsidDel="00000000" w:rsidP="00000000" w:rsidRDefault="00000000" w:rsidRPr="00000000" w14:paraId="0000001E">
      <w:pPr>
        <w:numPr>
          <w:ilvl w:val="0"/>
          <w:numId w:val="8"/>
        </w:numPr>
        <w:ind w:left="720" w:hanging="360"/>
        <w:rPr>
          <w:u w:val="none"/>
        </w:rPr>
      </w:pPr>
      <w:r w:rsidDel="00000000" w:rsidR="00000000" w:rsidRPr="00000000">
        <w:rPr>
          <w:rtl w:val="0"/>
        </w:rPr>
        <w:t xml:space="preserve">Ex: The bird in The Hunger Games represent war and battle because of the environment it was around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History:</w:t>
      </w:r>
    </w:p>
    <w:p w:rsidR="00000000" w:rsidDel="00000000" w:rsidP="00000000" w:rsidRDefault="00000000" w:rsidRPr="00000000" w14:paraId="00000021">
      <w:pPr>
        <w:numPr>
          <w:ilvl w:val="0"/>
          <w:numId w:val="7"/>
        </w:numPr>
        <w:ind w:left="720" w:hanging="360"/>
        <w:rPr>
          <w:u w:val="none"/>
        </w:rPr>
      </w:pPr>
      <w:r w:rsidDel="00000000" w:rsidR="00000000" w:rsidRPr="00000000">
        <w:rPr>
          <w:rtl w:val="0"/>
        </w:rPr>
        <w:t xml:space="preserve">Hippocrates (460-377BCE): semion and medical symptoms</w:t>
      </w:r>
    </w:p>
    <w:p w:rsidR="00000000" w:rsidDel="00000000" w:rsidP="00000000" w:rsidRDefault="00000000" w:rsidRPr="00000000" w14:paraId="00000022">
      <w:pPr>
        <w:numPr>
          <w:ilvl w:val="0"/>
          <w:numId w:val="7"/>
        </w:numPr>
        <w:ind w:left="720" w:hanging="360"/>
        <w:rPr>
          <w:u w:val="none"/>
        </w:rPr>
      </w:pPr>
      <w:r w:rsidDel="00000000" w:rsidR="00000000" w:rsidRPr="00000000">
        <w:rPr>
          <w:rtl w:val="0"/>
        </w:rPr>
        <w:t xml:space="preserve">Plato (428-347BCE): deceptiveness of human forms</w:t>
      </w:r>
    </w:p>
    <w:p w:rsidR="00000000" w:rsidDel="00000000" w:rsidP="00000000" w:rsidRDefault="00000000" w:rsidRPr="00000000" w14:paraId="00000023">
      <w:pPr>
        <w:numPr>
          <w:ilvl w:val="0"/>
          <w:numId w:val="7"/>
        </w:numPr>
        <w:ind w:left="720" w:hanging="360"/>
        <w:rPr>
          <w:u w:val="none"/>
        </w:rPr>
      </w:pPr>
      <w:r w:rsidDel="00000000" w:rsidR="00000000" w:rsidRPr="00000000">
        <w:rPr>
          <w:rtl w:val="0"/>
        </w:rPr>
        <w:t xml:space="preserve">Aristotle (384-322BCE): reality of referents and concepts</w:t>
      </w:r>
    </w:p>
    <w:p w:rsidR="00000000" w:rsidDel="00000000" w:rsidP="00000000" w:rsidRDefault="00000000" w:rsidRPr="00000000" w14:paraId="00000024">
      <w:pPr>
        <w:numPr>
          <w:ilvl w:val="0"/>
          <w:numId w:val="7"/>
        </w:numPr>
        <w:ind w:left="720" w:hanging="360"/>
        <w:rPr>
          <w:u w:val="none"/>
        </w:rPr>
      </w:pPr>
      <w:r w:rsidDel="00000000" w:rsidR="00000000" w:rsidRPr="00000000">
        <w:rPr>
          <w:rtl w:val="0"/>
        </w:rPr>
        <w:t xml:space="preserve">Clement of Alexandria (c.150-215): textual hermeneutics</w:t>
      </w:r>
    </w:p>
    <w:p w:rsidR="00000000" w:rsidDel="00000000" w:rsidP="00000000" w:rsidRDefault="00000000" w:rsidRPr="00000000" w14:paraId="00000025">
      <w:pPr>
        <w:numPr>
          <w:ilvl w:val="0"/>
          <w:numId w:val="7"/>
        </w:numPr>
        <w:ind w:left="720" w:hanging="360"/>
        <w:rPr>
          <w:u w:val="none"/>
        </w:rPr>
      </w:pPr>
      <w:r w:rsidDel="00000000" w:rsidR="00000000" w:rsidRPr="00000000">
        <w:rPr>
          <w:rtl w:val="0"/>
        </w:rPr>
        <w:t xml:space="preserve">Augustine (354-430): natural, conventional, and sacred signs - </w:t>
      </w:r>
      <w:r w:rsidDel="00000000" w:rsidR="00000000" w:rsidRPr="00000000">
        <w:rPr>
          <w:highlight w:val="yellow"/>
          <w:rtl w:val="0"/>
        </w:rPr>
        <w:t xml:space="preserve">first proper theory</w:t>
      </w:r>
      <w:r w:rsidDel="00000000" w:rsidR="00000000" w:rsidRPr="00000000">
        <w:rPr>
          <w:rtl w:val="0"/>
        </w:rPr>
        <w:t xml:space="preserve"> of semiotics - includes interpreter</w:t>
      </w:r>
    </w:p>
    <w:p w:rsidR="00000000" w:rsidDel="00000000" w:rsidP="00000000" w:rsidRDefault="00000000" w:rsidRPr="00000000" w14:paraId="00000026">
      <w:pPr>
        <w:numPr>
          <w:ilvl w:val="0"/>
          <w:numId w:val="7"/>
        </w:numPr>
        <w:ind w:left="720" w:hanging="360"/>
        <w:rPr>
          <w:u w:val="none"/>
        </w:rPr>
      </w:pPr>
      <w:r w:rsidDel="00000000" w:rsidR="00000000" w:rsidRPr="00000000">
        <w:rPr>
          <w:rtl w:val="0"/>
        </w:rPr>
        <w:t xml:space="preserve">Scholastic schisms (13th-14th c.): Nominalism (Duns Scotus and Ockham) vs Realism (Aquinas)</w:t>
      </w:r>
    </w:p>
    <w:p w:rsidR="00000000" w:rsidDel="00000000" w:rsidP="00000000" w:rsidRDefault="00000000" w:rsidRPr="00000000" w14:paraId="00000027">
      <w:pPr>
        <w:numPr>
          <w:ilvl w:val="0"/>
          <w:numId w:val="7"/>
        </w:numPr>
        <w:ind w:left="720" w:hanging="360"/>
        <w:rPr>
          <w:u w:val="none"/>
        </w:rPr>
      </w:pPr>
      <w:r w:rsidDel="00000000" w:rsidR="00000000" w:rsidRPr="00000000">
        <w:rPr>
          <w:rtl w:val="0"/>
        </w:rPr>
        <w:t xml:space="preserve">Locke (1690): proposes formal study of signs as “semiotics”</w:t>
      </w:r>
    </w:p>
    <w:p w:rsidR="00000000" w:rsidDel="00000000" w:rsidP="00000000" w:rsidRDefault="00000000" w:rsidRPr="00000000" w14:paraId="00000028">
      <w:pPr>
        <w:numPr>
          <w:ilvl w:val="0"/>
          <w:numId w:val="7"/>
        </w:numPr>
        <w:ind w:left="720" w:hanging="360"/>
        <w:rPr>
          <w:u w:val="none"/>
        </w:rPr>
      </w:pPr>
      <w:r w:rsidDel="00000000" w:rsidR="00000000" w:rsidRPr="00000000">
        <w:rPr>
          <w:rtl w:val="0"/>
        </w:rPr>
        <w:t xml:space="preserve">Saussure (1857-1912): structuralist semiotics (dyadic)</w:t>
      </w:r>
    </w:p>
    <w:p w:rsidR="00000000" w:rsidDel="00000000" w:rsidP="00000000" w:rsidRDefault="00000000" w:rsidRPr="00000000" w14:paraId="00000029">
      <w:pPr>
        <w:numPr>
          <w:ilvl w:val="0"/>
          <w:numId w:val="7"/>
        </w:numPr>
        <w:ind w:left="720" w:hanging="360"/>
        <w:rPr>
          <w:u w:val="none"/>
        </w:rPr>
      </w:pPr>
      <w:r w:rsidDel="00000000" w:rsidR="00000000" w:rsidRPr="00000000">
        <w:rPr>
          <w:rtl w:val="0"/>
        </w:rPr>
        <w:t xml:space="preserve">Peirce (1857-1913): pragmatist semiotics (triadic)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