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Charles Sanders Peirce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1839-1914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Cambridge, MA, USA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Father: Harvard Scientist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Family friends: leading figures in science, philosophy and poetry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Polymath; New Aristotle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Johns Hopkins University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Juliette and Arisbe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Pragmatism, Aesthetics, Logic as Semiotic, Triadic Relations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Mentor to William James and John Dewey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Major influences still rippling across disciplines; esp.Semiotics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Three Universal Categories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Firstness: Quality, Feeling, Chance, Possibility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Secondness: Reaction, Redirection, Force, Actuality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Thirdness: Mediation, Habit, Development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Three Sign Elements: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Representamen: Gardener, Paleontologist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Object: Rock looking thing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Interpretant: rock(marked for rubbish), dinosaur bone(mid-cretaceous)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