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6.png" ContentType="image/jpeg"/>
  <Override PartName="/word/media/image17.png" ContentType="image/jpeg"/>
  <Override PartName="/word/media/image18.png" ContentType="image/jpeg"/>
  <Override PartName="/word/media/image19.png" ContentType="image/jpeg"/>
  <Override PartName="/word/media/image2.png" ContentType="image/jpeg"/>
  <Override PartName="/word/media/image20.png" ContentType="image/jpeg"/>
  <Override PartName="/word/media/image21.png" ContentType="image/jpeg"/>
  <Override PartName="/word/media/image22.png" ContentType="image/jpeg"/>
  <Override PartName="/word/media/image23.png" ContentType="image/jpeg"/>
  <Override PartName="/word/media/image24.png" ContentType="image/jpeg"/>
  <Override PartName="/word/media/image25.png" ContentType="image/jpeg"/>
  <Override PartName="/word/media/image26.png" ContentType="image/jpeg"/>
  <Override PartName="/word/media/image27.png" ContentType="image/jpeg"/>
  <Override PartName="/word/media/image28.png" ContentType="image/jpeg"/>
  <Override PartName="/word/media/image29.png" ContentType="image/jpeg"/>
  <Override PartName="/word/media/image30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554480" cy="7078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ecs-22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707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Historias de usuario de la plataforma de reservas</w:t>
      </w:r>
    </w:p>
    <w:p>
      <w:pPr>
        <w:pStyle w:val="Subtitle"/>
      </w:pPr>
      <w:r>
        <w:t>Alcance funcional del prototipo ilustrado</w:t>
      </w:r>
    </w:p>
    <w:p>
      <w:r>
        <w:t>Versión documental 4.3</w:t>
        <w:br/>
        <w:t>Prototipo 1.0.7</w:t>
        <w:br/>
        <w:t>6 de octubre de 2026</w:t>
      </w:r>
    </w:p>
    <w:p>
      <w:r>
        <w:t>Este catálogo describe 20 necesidades del alumno, el maestro y el usuario de la aplicación. Cada historia establece el beneficio esperado, los criterios observables en la demostración y su cobertura actual. Las capturas muestran la interfaz del prototipo con datos de ejemplo.</w:t>
      </w:r>
    </w:p>
    <w:p>
      <w:r>
        <w:t>El prototipo permite recorrer reserva, compra y confirmación, consultar clases, conversaciones y cuenta. Los pagos y datos son simulados; no constituye una plataforma operativa conectada a la escuela.</w:t>
      </w:r>
    </w:p>
    <w:p>
      <w:r>
        <w:drawing>
          <wp:inline xmlns:a="http://schemas.openxmlformats.org/drawingml/2006/main" xmlns:pic="http://schemas.openxmlformats.org/drawingml/2006/picture">
            <wp:extent cx="244492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v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492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Vista móvil del inicio del alumno. Captura real del prototipo local.</w:t>
      </w:r>
    </w:p>
    <w:p>
      <w:r>
        <w:br w:type="page"/>
      </w:r>
    </w:p>
    <w:p>
      <w:pPr>
        <w:pStyle w:val="Heading1"/>
      </w:pPr>
      <w:r>
        <w:t>Resumen del alcance</w:t>
      </w:r>
    </w:p>
    <w:p>
      <w:r>
        <w:t>Demostrada: la interacción principal puede recorrerse con datos de ejemplo. Parcial: el objetivo solo está cubierto en parte. Pendiente: capacidad no implementada, recogida únicamente en el anexo. Ningún estado significa que la función esté lista para producción.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c>
          <w:tcPr>
            <w:tcW w:type="dxa" w:w="2437"/>
          </w:tcPr>
          <w:p>
            <w:r>
              <w:t>ID</w:t>
            </w:r>
          </w:p>
        </w:tc>
        <w:tc>
          <w:tcPr>
            <w:tcW w:type="dxa" w:w="2437"/>
          </w:tcPr>
          <w:p>
            <w:r>
              <w:t>Historia</w:t>
            </w:r>
          </w:p>
        </w:tc>
        <w:tc>
          <w:tcPr>
            <w:tcW w:type="dxa" w:w="2437"/>
          </w:tcPr>
          <w:p>
            <w:r>
              <w:t>Actor</w:t>
            </w:r>
          </w:p>
        </w:tc>
        <w:tc>
          <w:tcPr>
            <w:tcW w:type="dxa" w:w="2437"/>
          </w:tcPr>
          <w:p>
            <w:r>
              <w:t>Cobertura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HU-R01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Acceder a mi espacio de aprendizaje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alumno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Demostrada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HU-R02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Solicitar una cuenta de alumno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visitante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Parcial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HU-R03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Identificar mis actividades disponibles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alumno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Demostrada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HU-R04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Reservar una clase según mis preferencias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alumno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Demostrada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HU-R05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Consultar el estado de mis reservas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alumno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Demostrada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HU-R06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Acceder a una clase en vivo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alumno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Parcial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HU-R07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Cambiar el horario de una reserva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alumno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Parcial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HU-R08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Cancelar una reserva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alumno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Demostrada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HU-R09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Preparar mi compra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alumno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Demostrada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HU-R10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Pagar mi compra con tarjeta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alumno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Demostrada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HU-R11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Elegir el monedero como medio de pago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alumno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Parcial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HU-R12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Conservar la confirmación de mi compra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alumno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Demostrada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HU-R13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Consultar mis clases asignadas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alumno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Demostrada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HU-R14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Comunicarme desde mis conversaciones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alumno o maestro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Parcial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HU-R15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Consultar los datos de mi cuenta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usuario de la aplicación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Demostrada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HU-R16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Finalizar mi sesión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usuario de la aplicación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Demostrada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HU-R17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Consultar mi agenda como maestro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maestro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Parcial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HU-R18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Gestionar mis actividades desde el móvil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usuario de la aplicación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Demostrada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HU-R19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Instalar la plataforma en mi dispositivo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usuario de la aplicación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Demostrada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HU-R20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Consultar la aplicación con conexión limitada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usuario de la aplicación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Demostrada</w:t>
            </w:r>
          </w:p>
        </w:tc>
      </w:tr>
    </w:tbl>
    <w:p>
      <w:pPr>
        <w:pStyle w:val="Caption"/>
      </w:pPr>
      <w:r>
        <w:t>Prioridades propuestas para refinamiento; no aprobadas. Esencial: recorrido central y acceso. Importante: gestión y aprendizaje. Posterior: instalación y consulta sin conexión. Estimaciones pendientes.</w:t>
      </w:r>
    </w:p>
    <w:p>
      <w:r>
        <w:br w:type="page"/>
      </w:r>
    </w:p>
    <w:p>
      <w:pPr>
        <w:pStyle w:val="Heading1"/>
      </w:pPr>
      <w:r>
        <w:t>Historias de usuario</w:t>
      </w:r>
    </w:p>
    <w:p>
      <w:pPr>
        <w:pStyle w:val="Heading2"/>
        <w:keepNext/>
      </w:pPr>
      <w:r>
        <w:t>HU-R01 Acceder a mi espacio de aprendizaje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B"/>
          <w:bottom w:val="single" w:sz="4" w:color="C9D3DB"/>
          <w:left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2016"/>
        <w:gridCol w:w="7733"/>
      </w:tblGrid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Identificador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HU-R01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Actor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Alumno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Cobertura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Demostrada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Historia de usuario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Como alumno, quiero acceder a mi espacio personal para consultar y gestionar mis actividades desde un mismo lugar.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01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Los datos obligatorios de acceso deben estar completos y el correo debe tener un formato válido.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02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Una sesión de demostración permite acceder al área de alumno.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03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Una ruta privada sin sesión conduce al acceso.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Dependencias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anexo A, HU-R01.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Trazabilidad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after="40" w:before="40"/>
            </w:pPr>
            <w:r>
              <w:rPr>
                <w:b w:val="0"/>
                <w:color w:val="000000"/>
                <w:sz w:val="19"/>
              </w:rPr>
              <w:t>HU 01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Prioridad propuesta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Esencial · pendiente de validación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Dependencias funcionales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Sin historia previa. Identidad y permisos reales pendientes.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Verificación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CP-01 · criterios de esta historia · no ejecutada</w:t>
            </w:r>
          </w:p>
        </w:tc>
      </w:tr>
    </w:tbl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2352120"/>
            <wp:docPr id="3" name="Picture 3" descr="Acceso a la cuenta de demostració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acces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1. Acceso a la cuenta de demostración. Captura real con datos de ejemplo, dividida en paneles de izquierda a derecha.</w:t>
      </w:r>
    </w:p>
    <w:p>
      <w:pPr>
        <w:pStyle w:val="Heading2"/>
        <w:keepNext/>
      </w:pPr>
      <w:r>
        <w:t>HU-R02 Solicitar una cuenta de alumno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B"/>
          <w:bottom w:val="single" w:sz="4" w:color="C9D3DB"/>
          <w:left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2016"/>
        <w:gridCol w:w="7733"/>
      </w:tblGrid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Identificador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HU-R02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Actor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Visitante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Cobertura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Parcial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Historia de usuario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Como visitante, quiero registrarme como alumno para iniciar mi relación con la escuela.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01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El registro requiere nombre, apellido, correo, contraseña y aceptación de las condiciones.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02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Un formulario válido permite entrar al espacio de demostración.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Límite del objetivo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El registro permite entrar a la demo, pero no crea una cuenta.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Dependencias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anexo A, HU-R02.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Trazabilidad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after="40" w:before="40"/>
            </w:pPr>
            <w:r>
              <w:rPr>
                <w:b w:val="0"/>
                <w:color w:val="000000"/>
                <w:sz w:val="19"/>
              </w:rPr>
              <w:t>HU 02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Prioridad propuesta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Importante · pendiente de validación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Dependencias funcionales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Sin historia previa. Definir admisión y activación de cuenta.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sz w:val="19"/>
              </w:rPr>
              <w:t>Verificación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sz w:val="19"/>
              </w:rPr>
              <w:t>CP-02 · criterios de esta historia · no ejecutada</w:t>
            </w:r>
          </w:p>
        </w:tc>
      </w:tr>
    </w:tbl>
    <w:p>
      <w:pPr>
        <w:pStyle w:val="Heading3"/>
        <w:keepNext/>
      </w:pPr>
      <w:r>
        <w:t>Evidencia adicional HU-R02 Formulario de registro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4714239" cy="2651759"/>
            <wp:docPr id="16" name="Picture 16" descr="Formulario de registr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str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14239" cy="2651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Captura real del prototipo 1.0.7 en escritorio con datos ficticios. Estado observado en esta revisión.</w:t>
      </w:r>
    </w:p>
    <w:p>
      <w:pPr>
        <w:pStyle w:val="Heading2"/>
        <w:keepNext/>
      </w:pPr>
      <w:r>
        <w:t>HU-R03 Identificar mis actividades disponibles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B"/>
          <w:bottom w:val="single" w:sz="4" w:color="C9D3DB"/>
          <w:left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2016"/>
        <w:gridCol w:w="7733"/>
      </w:tblGrid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Identificador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HU-R03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Actor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Alumno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Cobertura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Demostrada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Historia de usuario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Como alumno, quiero consultar un resumen de mis actividades para decidir qué atender al entrar a la plataforma.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01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El inicio muestra el nombre Andrea y la primera reserva de la lista actual.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02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Los accesos del inicio permiten abrir clases, mensajes, tienda y cuenta.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Dependencias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anexo A, HU-R03.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Trazabilidad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after="40" w:before="40"/>
            </w:pPr>
            <w:r>
              <w:rPr>
                <w:b w:val="0"/>
                <w:color w:val="000000"/>
                <w:sz w:val="19"/>
              </w:rPr>
              <w:t>HU 03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Prioridad propuesta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Importante · pendiente de validación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Dependencias funcionales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HU-R01, HU-R05 y HU-R13.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Verificación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CP-03 · criterios de esta historia · no ejecutada</w:t>
            </w:r>
          </w:p>
        </w:tc>
      </w:tr>
    </w:tbl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2352120"/>
            <wp:docPr id="4" name="Picture 4" descr="Resumen del alumno y accesos disponibl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inic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2. Resumen del alumno y accesos disponibles. Captura real con datos de ejemplo, dividida en paneles de izquierda a derecha.</w:t>
      </w:r>
    </w:p>
    <w:p>
      <w:pPr>
        <w:pStyle w:val="Heading3"/>
        <w:keepNext/>
      </w:pPr>
      <w:r>
        <w:t>Evidencia adicional HU-R03 Inicio en escritorio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2982050" cy="2651760"/>
            <wp:docPr id="17" name="Picture 17" descr="Inicio en escritori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icio-escritori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8205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Captura real del prototipo 1.0.7 en escritorio con datos ficticios. Estado observado en esta revisión.</w:t>
      </w:r>
    </w:p>
    <w:p>
      <w:pPr>
        <w:pStyle w:val="Heading3"/>
        <w:keepNext/>
      </w:pPr>
      <w:r>
        <w:t>Evidencia adicional HU-R03 Inicio sin contenido tras cancelar todas las reservas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4714239" cy="2651759"/>
            <wp:docPr id="18" name="Picture 18" descr="Inicio sin contenido tras cancelar todas las reserv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icio-sin-reservas-erro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14239" cy="2651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Captura real del prototipo 1.0.7 en escritorio con datos ficticios. Incidencia reproducida al volver al inicio con la agenda vacía.</w:t>
      </w:r>
    </w:p>
    <w:p>
      <w:pPr>
        <w:pStyle w:val="Heading2"/>
        <w:keepNext/>
      </w:pPr>
      <w:r>
        <w:t>HU-R04 Reservar una clase según mis preferencias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B"/>
          <w:bottom w:val="single" w:sz="4" w:color="C9D3DB"/>
          <w:left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2016"/>
        <w:gridCol w:w="7733"/>
      </w:tblGrid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Identificador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HU-R04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Actor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Alumno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Cobertura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Demostrada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Historia de usuario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Como alumno, quiero elegir una clase con maestro y horario para organizar una sesión que se ajuste a mi disponibilidad.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01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La reserva reúne servicio, maestro, fecha y hora seleccionados.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02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No se permite avanzar cuando falta una selección requerida.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03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Antes del pago se muestran las selecciones y el importe para revisarlos.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04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Es posible volver a las selecciones y corregirlas conservando lo elegido.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05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La solicitud se incorpora al proceso de compra; aparece en mis reservas al completar el pago simulado.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Dependencias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anexo A, HU-R04.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Trazabilidad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after="40" w:before="40"/>
            </w:pPr>
            <w:r>
              <w:rPr>
                <w:b w:val="0"/>
                <w:color w:val="000000"/>
                <w:sz w:val="19"/>
              </w:rPr>
              <w:t>HU 04–07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Prioridad propuesta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Esencial · pendiente de validación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Dependencias funcionales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HU-R01; continúa en HU-R10 o HU-R11 y HU-R12.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Verificación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CP-04 · criterios de esta historia · no ejecutada</w:t>
            </w:r>
          </w:p>
        </w:tc>
      </w:tr>
    </w:tbl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2352120"/>
            <wp:docPr id="5" name="Picture 5" descr="Selección de maestro dentro de la reserv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reserv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3. Selección de maestro dentro de la reserva. Captura real con datos de ejemplo, dividida en paneles de izquierda a derecha.</w:t>
      </w:r>
    </w:p>
    <w:p>
      <w:pPr>
        <w:pStyle w:val="Heading3"/>
        <w:keepNext/>
      </w:pPr>
      <w:r>
        <w:t>Evidencia adicional HU-R04 Selección de servicio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3611879" cy="2651759"/>
            <wp:docPr id="19" name="Picture 19" descr="Selección de servici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i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11879" cy="2651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Captura real del prototipo 1.0.7 en escritorio con datos ficticios. Estado observado en esta revisión.</w:t>
      </w:r>
    </w:p>
    <w:p>
      <w:pPr>
        <w:pStyle w:val="Heading3"/>
        <w:keepNext/>
      </w:pPr>
      <w:r>
        <w:t>Evidencia adicional HU-R04 Selección de fecha y horario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3643287" cy="2651760"/>
            <wp:docPr id="20" name="Picture 20" descr="Selección de fecha y horari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-horari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43287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Captura real del prototipo 1.0.7 en escritorio con datos ficticios. Estado observado en esta revisión.</w:t>
      </w:r>
    </w:p>
    <w:p>
      <w:pPr>
        <w:pStyle w:val="Heading3"/>
        <w:keepNext/>
      </w:pPr>
      <w:r>
        <w:t>Evidencia adicional HU-R04 Revisión final de la reserva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3643287" cy="2651760"/>
            <wp:docPr id="21" name="Picture 21" descr="Revisión final de la reserv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reserva-escritorio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43287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Captura real del prototipo 1.0.7 en escritorio con datos ficticios. Estado observado en esta revisión.</w:t>
      </w:r>
    </w:p>
    <w:p>
      <w:pPr>
        <w:pStyle w:val="Heading2"/>
        <w:keepNext/>
      </w:pPr>
      <w:r>
        <w:t>HU-R05 Consultar el estado de mis reservas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B"/>
          <w:bottom w:val="single" w:sz="4" w:color="C9D3DB"/>
          <w:left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2016"/>
        <w:gridCol w:w="7733"/>
      </w:tblGrid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Identificador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HU-R05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Actor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Alumno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Cobertura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Demostrada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Historia de usuario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Como alumno, quiero consultar mis clases reservadas y su estado para mantener organizada mi agenda de aprendizaje.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01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La lista identifica maestro, fecha, hora y estado de cada reserva disponible.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02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El número de reservas corresponde a los elementos de la lista actual.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03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Una compra de clase completada aparece en la lista durante la sesión.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Dependencias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anexo A, HU-R05.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Trazabilidad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after="40" w:before="40"/>
            </w:pPr>
            <w:r>
              <w:rPr>
                <w:b w:val="0"/>
                <w:color w:val="000000"/>
                <w:sz w:val="19"/>
              </w:rPr>
              <w:t>HU 08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Prioridad propuesta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Esencial · pendiente de validación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Dependencias funcionales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HU-R01; una nueva clase depende de HU-R04 y HU-R12.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Verificación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CP-05 · criterios de esta historia · no ejecutada</w:t>
            </w:r>
          </w:p>
        </w:tc>
      </w:tr>
    </w:tbl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1954547"/>
            <wp:docPr id="6" name="Picture 6" descr="Reservas y acceso de ejemplo a clase en viv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reserva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4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4. Reservas y acceso de ejemplo a clase en vivo. Captura real con datos de ejemplo, dividida en paneles de izquierda a derecha.</w:t>
      </w:r>
    </w:p>
    <w:p>
      <w:pPr>
        <w:pStyle w:val="Heading3"/>
        <w:keepNext/>
      </w:pPr>
      <w:r>
        <w:t>Evidencia adicional HU-R05 Estado sin reservas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4714239" cy="2651759"/>
            <wp:docPr id="22" name="Picture 22" descr="Estado sin reserv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-reserva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14239" cy="2651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Captura real del prototipo 1.0.7 en escritorio con datos ficticios. Estado observado en esta revisión.</w:t>
      </w:r>
    </w:p>
    <w:p>
      <w:pPr>
        <w:pStyle w:val="Heading2"/>
        <w:keepNext/>
      </w:pPr>
      <w:r>
        <w:t>HU-R06 Acceder a una clase en vivo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B"/>
          <w:bottom w:val="single" w:sz="4" w:color="C9D3DB"/>
          <w:left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2016"/>
        <w:gridCol w:w="7733"/>
      </w:tblGrid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Identificador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HU-R06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Actor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Alumno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Cobertura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Parcial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Historia de usuario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Como alumno, quiero abrir el acceso a mi clase en vivo desde la reserva para incorporarme a la sesión sin buscar el enlace en otro lugar.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01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La reserva marcada como en vivo ofrece una acción para entrar a la clase.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02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La acción abre Google Meet en una pestaña nueva.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Límite del objetivo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El enlace abre la página general de Meet, sin sala asignada.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Dependencias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anexo A, HU-R06.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Trazabilidad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after="40" w:before="40"/>
            </w:pPr>
            <w:r>
              <w:rPr>
                <w:b w:val="0"/>
                <w:color w:val="000000"/>
                <w:sz w:val="19"/>
              </w:rPr>
              <w:t>HU 09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Prioridad propuesta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Esencial · pendiente de validación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Dependencias funcionales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HU-R05; requiere una sala asignada y autorización de acceso.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sz w:val="19"/>
              </w:rPr>
              <w:t>Verificación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sz w:val="19"/>
              </w:rPr>
              <w:t>CP-06 · criterios de esta historia · no ejecutada</w:t>
            </w:r>
          </w:p>
        </w:tc>
      </w:tr>
    </w:tbl>
    <w:p>
      <w:pPr>
        <w:pStyle w:val="Heading2"/>
        <w:keepNext/>
      </w:pPr>
      <w:r>
        <w:t>HU-R07 Cambiar el horario de una reserva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B"/>
          <w:bottom w:val="single" w:sz="4" w:color="C9D3DB"/>
          <w:left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2016"/>
        <w:gridCol w:w="7733"/>
      </w:tblGrid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Identificador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HU-R07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Actor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Alumno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Cobertura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Parcial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Historia de usuario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Como alumno, quiero reprogramar una clase reservada para adaptar mi agenda cuando cambie mi disponibilidad.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01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La acción de reprogramar permite iniciar otra selección de maestro y horario.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02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La nueva selección puede continuar hacia el proceso de compra.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Límite del objetivo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La reserva original se elimina antes de completar el cambio.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Dependencias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anexo A, HU-R07.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Trazabilidad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after="40" w:before="40"/>
            </w:pPr>
            <w:r>
              <w:rPr>
                <w:b w:val="0"/>
                <w:color w:val="000000"/>
                <w:sz w:val="19"/>
              </w:rPr>
              <w:t>HU 10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Prioridad propuesta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Importante · pendiente de validación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Dependencias funcionales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HU-R05; nueva selección en HU-R04 y confirmación en HU-R12.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sz w:val="19"/>
              </w:rPr>
              <w:t>Verificación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sz w:val="19"/>
              </w:rPr>
              <w:t>CP-07 · criterios de esta historia · no ejecutada</w:t>
            </w:r>
          </w:p>
        </w:tc>
      </w:tr>
    </w:tbl>
    <w:p>
      <w:pPr>
        <w:pStyle w:val="Heading2"/>
        <w:keepNext/>
      </w:pPr>
      <w:r>
        <w:t>HU-R08 Cancelar una reserva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B"/>
          <w:bottom w:val="single" w:sz="4" w:color="C9D3DB"/>
          <w:left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2016"/>
        <w:gridCol w:w="7733"/>
      </w:tblGrid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Identificador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HU-R08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Actor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Alumno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Cobertura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Demostrada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Historia de usuario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Como alumno, quiero cancelar una clase que no podré atender para mantener mi agenda actualizada.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01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t>La cancelación requiere confirmación antes de eliminar la reserva.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02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Si se rechaza la confirmación, la reserva permanece.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03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t>Si se confirma, la reserva deja de aparecer y se actualiza el contador Próximas. El contador del menú lateral puede quedar desactualizado hasta cambiar de ruta.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Dependencias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anexo A, HU-R08.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Trazabilidad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after="40" w:before="40"/>
            </w:pPr>
            <w:r>
              <w:rPr>
                <w:b w:val="0"/>
                <w:color w:val="000000"/>
                <w:sz w:val="19"/>
              </w:rPr>
              <w:t>HU 11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Prioridad propuesta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Importante · pendiente de validación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Dependencias funcionales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HU-R05; política de cancelación pendiente.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sz w:val="19"/>
              </w:rPr>
              <w:t>Verificación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sz w:val="19"/>
              </w:rPr>
              <w:t>CP-08 · criterios de esta historia · no ejecutada</w:t>
            </w:r>
          </w:p>
        </w:tc>
      </w:tr>
    </w:tbl>
    <w:p>
      <w:pPr>
        <w:pStyle w:val="Heading3"/>
        <w:keepNext/>
      </w:pPr>
      <w:r>
        <w:t>Evidencia adicional HU-R08 Confirmación antes de cancelar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4711343" cy="2651760"/>
            <wp:docPr id="23" name="Picture 23" descr="Confirmación antes de cancela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celacion-confirmar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11343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Captura real del prototipo 1.0.7 en escritorio con datos ficticios. Estado observado en esta revisión.</w:t>
      </w:r>
    </w:p>
    <w:p>
      <w:pPr>
        <w:pStyle w:val="Heading2"/>
        <w:keepNext/>
      </w:pPr>
      <w:r>
        <w:t>HU-R09 Preparar mi compra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B"/>
          <w:bottom w:val="single" w:sz="4" w:color="C9D3DB"/>
          <w:left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2016"/>
        <w:gridCol w:w="7733"/>
      </w:tblGrid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Identificador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HU-R09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Actor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Alumno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Cobertura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Demostrada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Historia de usuario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Como alumno, quiero reunir y revisar los productos que deseo adquirir para conocer el contenido y coste de mi compra antes de pagar.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01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Los productos elegidos se incorporan al carrito.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02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t>El carrito permite quitar elementos individualmente; al retirar el último, muestra Carrito vacío. No existe una acción para vaciarlo de una vez.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03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t>En checkout, el importe refleja la suma de los elementos seleccionados; el panel del carrito no muestra un total.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04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Un carrito sin elementos no permite continuar con la compra.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Dependencias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anexo A, HU-R09.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Trazabilidad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after="40" w:before="40"/>
            </w:pPr>
            <w:r>
              <w:rPr>
                <w:b w:val="0"/>
                <w:color w:val="000000"/>
                <w:sz w:val="19"/>
              </w:rPr>
              <w:t>HU 12–13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Prioridad propuesta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Esencial · pendiente de validación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Dependencias funcionales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HU-R01; continúa en HU-R10 o HU-R11 y HU-R12.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Verificación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CP-09 · criterios de esta historia · no ejecutada</w:t>
            </w:r>
          </w:p>
        </w:tc>
      </w:tr>
    </w:tbl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3322320"/>
            <wp:docPr id="7" name="Picture 7" descr="Productos disponibles para preparar la compr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tiend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5. Productos disponibles para preparar la compra. Captura real con datos de ejemplo, dividida en paneles de izquierda a derecha.</w:t>
      </w:r>
    </w:p>
    <w:p>
      <w:pPr>
        <w:pStyle w:val="Heading3"/>
        <w:keepNext/>
      </w:pPr>
      <w:r>
        <w:t>Evidencia adicional HU-R09 Carrito con un artículo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4714239" cy="2651759"/>
            <wp:docPr id="24" name="Picture 24" descr="Carrito con un artícul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rito-articulo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14239" cy="2651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Captura real del prototipo 1.0.7 en escritorio con datos ficticios. Estado observado en esta revisión.</w:t>
      </w:r>
    </w:p>
    <w:p>
      <w:pPr>
        <w:pStyle w:val="Heading3"/>
        <w:keepNext/>
      </w:pPr>
      <w:r>
        <w:t>Evidencia adicional HU-R09 Carrito después de quitar el último artículo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4714239" cy="2651759"/>
            <wp:docPr id="25" name="Picture 25" descr="Carrito después de quitar el último artícul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rito-vacio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14239" cy="2651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Captura real del prototipo 1.0.7 en escritorio con datos ficticios. Estado observado en esta revisión.</w:t>
      </w:r>
    </w:p>
    <w:p>
      <w:pPr>
        <w:pStyle w:val="Heading2"/>
        <w:keepNext/>
      </w:pPr>
      <w:r>
        <w:t>HU-R10 Pagar mi compra con tarjeta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B"/>
          <w:bottom w:val="single" w:sz="4" w:color="C9D3DB"/>
          <w:left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2016"/>
        <w:gridCol w:w="7733"/>
      </w:tblGrid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Identificador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HU-R10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Actor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Alumno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Cobertura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Demostrada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Historia de usuario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Como alumno, quiero pagar mi compra con tarjeta para completar la adquisición de los servicios seleccionados.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01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El pago presenta los artículos y el importe de la compra.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02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Los campos de tarjeta requeridos deben completarse antes de procesar.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03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La previsualización refleja titular, vencimiento y últimos dígitos.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04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Durante el procesamiento se evita un nuevo envío desde el botón de pago.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Dependencias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anexo A, HU-R10.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Trazabilidad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after="40" w:before="40"/>
            </w:pPr>
            <w:r>
              <w:rPr>
                <w:b w:val="0"/>
                <w:color w:val="000000"/>
                <w:sz w:val="19"/>
              </w:rPr>
              <w:t>HU 14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Prioridad propuesta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Esencial · pendiente de validación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Dependencias funcionales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HU-R04 o HU-R09; la confirmación corresponde a HU-R12.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Verificación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CP-10 · criterios de esta historia · no ejecutada</w:t>
            </w:r>
          </w:p>
        </w:tc>
      </w:tr>
    </w:tbl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1905683"/>
            <wp:docPr id="8" name="Picture 8" descr="Campos de tarjeta y confirmación del impor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pago-detal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6. Campos de tarjeta y confirmación del importe. Captura real con datos de ejemplo, dividida en paneles de izquierda a derecha. Recorte de la pantalla de pago.</w:t>
      </w:r>
    </w:p>
    <w:p>
      <w:pPr>
        <w:pStyle w:val="Heading3"/>
        <w:keepNext/>
      </w:pPr>
      <w:r>
        <w:t>Evidencia adicional HU-R10 Procesamiento de pago ficticio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4711343" cy="2651760"/>
            <wp:docPr id="26" name="Picture 26" descr="Procesamiento de pago fictici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ando-pago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11343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Captura real del prototipo 1.0.7 en escritorio con datos ficticios. Estado observado en esta revisión.</w:t>
      </w:r>
    </w:p>
    <w:p>
      <w:pPr>
        <w:pStyle w:val="Heading2"/>
        <w:keepNext/>
      </w:pPr>
      <w:r>
        <w:t>HU-R11 Elegir el monedero como medio de pago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B"/>
          <w:bottom w:val="single" w:sz="4" w:color="C9D3DB"/>
          <w:left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2016"/>
        <w:gridCol w:w="7733"/>
      </w:tblGrid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Identificador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HU-R11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Actor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Alumno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Cobertura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Parcial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Historia de usuario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Como alumno, quiero utilizar mi monedero para pagar para disponer de una alternativa a la tarjeta.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01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El proceso de compra permite seleccionar monedero como medio de pago.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02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Al completar la simulación, el comprobante identifica ese medio.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Límite del objetivo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El saldo no se comprueba ni descuenta.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Dependencias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anexo A, HU-R11.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Trazabilidad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after="40" w:before="40"/>
            </w:pPr>
            <w:r>
              <w:rPr>
                <w:b w:val="0"/>
                <w:color w:val="000000"/>
                <w:sz w:val="19"/>
              </w:rPr>
              <w:t>HU 15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Prioridad propuesta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Importante · pendiente de validación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Dependencias funcionales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HU-R04 o HU-R09; saldo efectivo pendiente; confirma en HU-R12.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Verificación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CP-11 · criterios de esta historia · no ejecutada</w:t>
            </w:r>
          </w:p>
        </w:tc>
      </w:tr>
    </w:tbl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2352120"/>
            <wp:docPr id="9" name="Picture 9" descr="Selección del monedero de demostració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moneder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7. Selección del monedero de demostración. Captura real con datos de ejemplo, dividida en paneles de izquierda a derecha.</w:t>
      </w:r>
    </w:p>
    <w:p>
      <w:pPr>
        <w:pStyle w:val="Heading2"/>
        <w:keepNext/>
      </w:pPr>
      <w:r>
        <w:t>HU-R12 Conservar la confirmación de mi compra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B"/>
          <w:bottom w:val="single" w:sz="4" w:color="C9D3DB"/>
          <w:left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2016"/>
        <w:gridCol w:w="7733"/>
      </w:tblGrid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Identificador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HU-R12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Actor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Alumno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Cobertura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Demostrada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Historia de usuario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Como alumno, quiero consultar el comprobante de una compra completada para tener una referencia de lo adquirido y del importe pagado.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01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La confirmación identifica referencia, fecha, medio de pago e importe.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02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Los artículos comprados quedan reflejados en el comprobante.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03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El carrito se vacía al concluir la simulación.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04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Cuando la compra corresponde a una clase pendiente, se incorpora a mis reservas.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Dependencias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anexo A, HU-R12.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Trazabilidad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after="40" w:before="40"/>
            </w:pPr>
            <w:r>
              <w:rPr>
                <w:b w:val="0"/>
                <w:color w:val="000000"/>
                <w:sz w:val="19"/>
              </w:rPr>
              <w:t>HU 16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Prioridad propuesta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Esencial · pendiente de validación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Dependencias funcionales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HU-R10 o HU-R11; actualiza HU-R05 si es una reserva.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Verificación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CP-12 · criterios de esta historia · no ejecutada</w:t>
            </w:r>
          </w:p>
        </w:tc>
      </w:tr>
    </w:tbl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1785745"/>
            <wp:docPr id="10" name="Picture 10" descr="Comprobante de la compra simulad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comproban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5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8. Comprobante de la compra simulada. Captura real con datos de ejemplo, dividida en paneles de izquierda a derecha.</w:t>
      </w:r>
    </w:p>
    <w:p>
      <w:pPr>
        <w:pStyle w:val="Heading2"/>
        <w:keepNext/>
      </w:pPr>
      <w:r>
        <w:t>HU-R13 Consultar mis clases asignadas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B"/>
          <w:bottom w:val="single" w:sz="4" w:color="C9D3DB"/>
          <w:left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2016"/>
        <w:gridCol w:w="7733"/>
      </w:tblGrid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Identificador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HU-R13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Actor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Alumno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Cobertura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Demostrada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Historia de usuario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Como alumno, quiero consultar las clases asociadas a mi cuenta para ubicar la información de mi aprendizaje.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01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La lista muestra Beginner A class y Beginner 6–7 class.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02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Abrir una clase muestra su información de ejemplo.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Dependencias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anexo A, HU-R13.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Trazabilidad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after="40" w:before="40"/>
            </w:pPr>
            <w:r>
              <w:rPr>
                <w:b w:val="0"/>
                <w:color w:val="000000"/>
                <w:sz w:val="19"/>
              </w:rPr>
              <w:t>HU 17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Prioridad propuesta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Importante · pendiente de validación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Dependencias funcionales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HU-R01; asignación de cursos pendiente.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Verificación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CP-13 · criterios de esta historia · no ejecutada</w:t>
            </w:r>
          </w:p>
        </w:tc>
      </w:tr>
    </w:tbl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2352120"/>
            <wp:docPr id="11" name="Picture 11" descr="Clases asignadas de ejempl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clas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9. Clases asignadas de ejemplo. Captura real con datos de ejemplo, dividida en paneles de izquierda a derecha.</w:t>
      </w:r>
    </w:p>
    <w:p>
      <w:pPr>
        <w:pStyle w:val="Heading3"/>
        <w:keepNext/>
      </w:pPr>
      <w:r>
        <w:t>Evidencia adicional HU-R13 Detalle del curso Beginner A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4714239" cy="2651759"/>
            <wp:docPr id="27" name="Picture 27" descr="Detalle del curso Beginner 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alle-curso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14239" cy="2651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Captura real del prototipo 1.0.7 en escritorio con datos ficticios. Estado observado en esta revisión.</w:t>
      </w:r>
    </w:p>
    <w:p>
      <w:pPr>
        <w:pStyle w:val="Heading2"/>
        <w:keepNext/>
      </w:pPr>
      <w:r>
        <w:t>HU-R14 Comunicarme desde mis conversaciones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B"/>
          <w:bottom w:val="single" w:sz="4" w:color="C9D3DB"/>
          <w:left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2016"/>
        <w:gridCol w:w="7733"/>
      </w:tblGrid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Identificador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HU-R14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Actor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Alumno o maestro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Cobertura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Parcial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Historia de usuario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Como alumno o maestro, quiero consultar conversaciones y redactar mensajes para mantener un canal de comunicación sobre mis clases.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01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Es posible consultar las conversaciones de ejemplo con maestro, soporte y grupo.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02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Un mensaje con contenido se añade a la conversación seleccionada.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03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Un mensaje vacío no se incorpora.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Límite del objetivo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El mensaje se incorpora localmente, pero no se entrega a otra persona.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Dependencias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anexo A, HU-R14.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Trazabilidad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after="40" w:before="40"/>
            </w:pPr>
            <w:r>
              <w:rPr>
                <w:b w:val="0"/>
                <w:color w:val="000000"/>
                <w:sz w:val="19"/>
              </w:rPr>
              <w:t>HU 18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Prioridad propuesta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Importante · pendiente de validación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Dependencias funcionales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HU-R01; conversaciones y entrega real pendientes.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Verificación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CP-14 · criterios de esta historia · no ejecutada</w:t>
            </w:r>
          </w:p>
        </w:tc>
      </w:tr>
    </w:tbl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2352120"/>
            <wp:docPr id="12" name="Picture 12" descr="Conversación con la maestr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mensaj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10. Conversación con la maestra. Captura real con datos de ejemplo, dividida en paneles de izquierda a derecha.</w:t>
      </w:r>
    </w:p>
    <w:p>
      <w:pPr>
        <w:pStyle w:val="Heading3"/>
        <w:keepNext/>
      </w:pPr>
      <w:r>
        <w:t>Evidencia adicional HU-R14 Conversación de soporte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3506092" cy="2651759"/>
            <wp:docPr id="28" name="Picture 28" descr="Conversación de sopor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sajes-soport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06092" cy="2651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Captura real del prototipo 1.0.7 en escritorio con datos ficticios. Estado observado en esta revisión.</w:t>
      </w:r>
    </w:p>
    <w:p>
      <w:pPr>
        <w:pStyle w:val="Heading3"/>
        <w:keepNext/>
      </w:pPr>
      <w:r>
        <w:t>Evidencia adicional HU-R14 Conversación de grupo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3506092" cy="2651759"/>
            <wp:docPr id="29" name="Picture 29" descr="Conversación de grup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sajes-grupo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06092" cy="2651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Captura real del prototipo 1.0.7 en escritorio con datos ficticios. Estado observado en esta revisión.</w:t>
      </w:r>
    </w:p>
    <w:p>
      <w:pPr>
        <w:pStyle w:val="Heading2"/>
        <w:keepNext/>
      </w:pPr>
      <w:r>
        <w:t>HU-R15 Consultar los datos de mi cuenta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B"/>
          <w:bottom w:val="single" w:sz="4" w:color="C9D3DB"/>
          <w:left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2016"/>
        <w:gridCol w:w="7733"/>
      </w:tblGrid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Identificador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HU-R15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Actor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Usuario de la aplicación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Cobertura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Demostrada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Historia de usuario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Como usuario de la aplicación, quiero consultar los datos asociados a mi cuenta para identificar el perfil con el que estoy usando la plataforma.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01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La cuenta muestra nombre, correo, zona horaria y tipo de usuario.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02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Estos datos se presentan como información de solo lectura.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Dependencias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anexo A, HU-R15.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Trazabilidad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after="40" w:before="40"/>
            </w:pPr>
            <w:r>
              <w:rPr>
                <w:b w:val="0"/>
                <w:color w:val="000000"/>
                <w:sz w:val="19"/>
              </w:rPr>
              <w:t>HU 19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Prioridad propuesta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Importante · pendiente de validación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Dependencias funcionales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HU-R01; fuente real de datos de cuenta pendiente.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Verificación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CP-15 · criterios de esta historia · no ejecutada</w:t>
            </w:r>
          </w:p>
        </w:tc>
      </w:tr>
    </w:tbl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2352120"/>
            <wp:docPr id="13" name="Picture 13" descr="Información de cuenta de solo lectur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cuent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11. Información de cuenta de solo lectura. Captura real con datos de ejemplo, dividida en paneles de izquierda a derecha.</w:t>
      </w:r>
    </w:p>
    <w:p>
      <w:pPr>
        <w:pStyle w:val="Heading3"/>
        <w:keepNext/>
      </w:pPr>
      <w:r>
        <w:t>Evidencia adicional HU-R15 Perfil del maestro sin edición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4714239" cy="2651759"/>
            <wp:docPr id="30" name="Picture 30" descr="Perfil del maestro sin edició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il-maestro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14239" cy="2651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Captura real del prototipo 1.0.7 en escritorio con datos ficticios. Estado observado en esta revisión.</w:t>
      </w:r>
    </w:p>
    <w:p>
      <w:pPr>
        <w:pStyle w:val="Heading2"/>
        <w:keepNext/>
      </w:pPr>
      <w:r>
        <w:t>HU-R16 Finalizar mi sesión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B"/>
          <w:bottom w:val="single" w:sz="4" w:color="C9D3DB"/>
          <w:left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2016"/>
        <w:gridCol w:w="7733"/>
      </w:tblGrid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Identificador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HU-R16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Actor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Usuario de la aplicación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Cobertura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Demostrada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Historia de usuario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Como usuario de la aplicación, quiero cerrar mi sesión para dejar de acceder a mi espacio personal desde la sesión actual.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01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Al cerrar sesión se muestra la pantalla de acceso.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02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Una ruta privada después del cierre requiere volver a entrar.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Dependencias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anexo A, HU-R16.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Trazabilidad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after="40" w:before="40"/>
            </w:pPr>
            <w:r>
              <w:rPr>
                <w:b w:val="0"/>
                <w:color w:val="000000"/>
                <w:sz w:val="19"/>
              </w:rPr>
              <w:t>HU 21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Prioridad propuesta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Esencial · pendiente de validación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Dependencias funcionales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HU-R01; debe invalidar el acceso autenticado.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sz w:val="19"/>
              </w:rPr>
              <w:t>Verificación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sz w:val="19"/>
              </w:rPr>
              <w:t>CP-16 · criterios de esta historia · no ejecutada</w:t>
            </w:r>
          </w:p>
        </w:tc>
      </w:tr>
    </w:tbl>
    <w:p>
      <w:pPr>
        <w:pStyle w:val="Heading2"/>
        <w:keepNext/>
      </w:pPr>
      <w:r>
        <w:t>HU-R17 Consultar mi agenda como maestro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B"/>
          <w:bottom w:val="single" w:sz="4" w:color="C9D3DB"/>
          <w:left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2016"/>
        <w:gridCol w:w="7733"/>
      </w:tblGrid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Identificador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HU-R17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Actor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Maestro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Cobertura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Parcial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Historia de usuario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Como maestro, quiero consultar las sesiones que tengo asignadas para organizar mi jornada de clases.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01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La agenda presenta citas a las 16:00, 18:00 y 20:00 con alumno, servicio y estado.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02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La acción Abrir sobre una cita muestra un aviso de demostración.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Límite del objetivo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La agenda es fija y las citas no pueden abrirse realmente.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Dependencias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anexo A, HU-R17.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Trazabilidad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after="40" w:before="40"/>
            </w:pPr>
            <w:r>
              <w:rPr>
                <w:b w:val="0"/>
                <w:color w:val="000000"/>
                <w:sz w:val="19"/>
              </w:rPr>
              <w:t>HU 20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Prioridad propuesta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Importante · pendiente de validación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Dependencias funcionales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HU-R01 con rol maestro; sincronización con HU-R04 y HU-R12 pendiente.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Verificación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CP-17 · criterios de esta historia · no ejecutada</w:t>
            </w:r>
          </w:p>
        </w:tc>
      </w:tr>
    </w:tbl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2352120"/>
            <wp:docPr id="14" name="Picture 14" descr="Agenda del maestro con citas de ejempl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maestr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12. Agenda del maestro con citas de ejemplo. Captura real con datos de ejemplo, dividida en paneles de izquierda a derecha.</w:t>
      </w:r>
    </w:p>
    <w:p>
      <w:pPr>
        <w:pStyle w:val="Heading2"/>
        <w:keepNext/>
      </w:pPr>
      <w:r>
        <w:t>HU-R18 Gestionar mis actividades desde el móvil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B"/>
          <w:bottom w:val="single" w:sz="4" w:color="C9D3DB"/>
          <w:left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2016"/>
        <w:gridCol w:w="7733"/>
      </w:tblGrid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Identificador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HU-R18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Actor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Usuario de la aplicación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Cobertura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Demostrada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Historia de usuario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Como usuario de la aplicación, quiero acceder a las áreas principales desde mi teléfono para usar la plataforma de forma cómoda en el dispositivo que tengo disponible.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01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En móvil, la barra inferior permite abrir Inicio, Reservar, Reservas, Clases y Mensajes para el alumno.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02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La navegación identifica el área activa.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03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El menú lateral permite acceder a Tienda y Mi cuenta.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04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El menú lateral puede cerrarse con su control, tocando fuera o mediante el gesto de cierre previsto.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Dependencias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anexo A, HU-R18.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Trazabilidad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after="40" w:before="40"/>
            </w:pPr>
            <w:r>
              <w:rPr>
                <w:b w:val="0"/>
                <w:color w:val="000000"/>
                <w:sz w:val="19"/>
              </w:rPr>
              <w:t>HU 22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Prioridad propuesta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Esencial · pendiente de validación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Dependencias funcionales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Transversal a las historias disponibles para cada rol.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Verificación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CP-18 · criterios de esta historia · no ejecutada</w:t>
            </w:r>
          </w:p>
        </w:tc>
      </w:tr>
    </w:tbl>
    <w:p>
      <w:pPr>
        <w:keepNext/>
      </w:pPr>
      <w:r>
        <w:drawing>
          <wp:inline xmlns:a="http://schemas.openxmlformats.org/drawingml/2006/main" xmlns:pic="http://schemas.openxmlformats.org/drawingml/2006/picture">
            <wp:extent cx="4663440" cy="2602315"/>
            <wp:docPr id="15" name="Picture 15" descr="Menú lateral y navegación en móvi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menu-movi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602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13. Menú lateral y navegación en móvil. Captura real con datos de ejemplo, dividida en paneles de izquierda a derecha.</w:t>
      </w:r>
    </w:p>
    <w:p>
      <w:pPr>
        <w:pStyle w:val="Heading2"/>
        <w:keepNext/>
      </w:pPr>
      <w:r>
        <w:t>HU-R19 Instalar la plataforma en mi dispositivo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B"/>
          <w:bottom w:val="single" w:sz="4" w:color="C9D3DB"/>
          <w:left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2016"/>
        <w:gridCol w:w="7733"/>
      </w:tblGrid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Identificador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HU-R19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Actor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Usuario de la aplicación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Cobertura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Demostrada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Historia de usuario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Como usuario de la aplicación, quiero añadir la plataforma como aplicación para abrirla directamente desde mi dispositivo.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01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Cuando el navegador ofrece instalación, la aplicación presenta la acción para instalar.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02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En iOS se ofrecen instrucciones para añadirla a la pantalla de inicio.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03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Cuando se detecta ejecución instalada, se oculta la invitación de instalación.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Dependencias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anexo A, HU-R19.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Trazabilidad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after="40" w:before="40"/>
            </w:pPr>
            <w:r>
              <w:rPr>
                <w:b w:val="0"/>
                <w:color w:val="000000"/>
                <w:sz w:val="19"/>
              </w:rPr>
              <w:t>HU 23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Prioridad propuesta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Posterior · pendiente de validación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Dependencias funcionales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HU-R18; manifiesto, origen compatible y soporte del navegador.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sz w:val="19"/>
              </w:rPr>
              <w:t>Verificación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sz w:val="19"/>
              </w:rPr>
              <w:t>CP-19 · criterios de esta historia · no ejecutada</w:t>
            </w:r>
          </w:p>
        </w:tc>
      </w:tr>
    </w:tbl>
    <w:p>
      <w:pPr>
        <w:pStyle w:val="Heading2"/>
        <w:keepNext/>
      </w:pPr>
      <w:r>
        <w:t>HU-R20 Consultar la aplicación con conexión limitada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B"/>
          <w:bottom w:val="single" w:sz="4" w:color="C9D3DB"/>
          <w:left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2016"/>
        <w:gridCol w:w="7733"/>
      </w:tblGrid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Identificador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HU-R20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Actor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Usuario de la aplicación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Cobertura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Demostrada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Historia de usuario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Como usuario de la aplicación, quiero abrir el contenido básico sin conexión después de mi primera visita para consultar la interfaz cuando la red no esté disponible.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01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Después de una primera carga y caché correctas, la navegación puede recuperar la interfaz almacenada sin conexión.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CA 02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Cuando el dispositivo se encuentra sin conexión, la interfaz muestra ese estado.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Dependencias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 w:val="0"/>
                <w:color w:val="000000"/>
                <w:sz w:val="19"/>
              </w:rPr>
              <w:t>anexo A, HU-R20.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19"/>
              </w:rPr>
              <w:t>Trazabilidad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after="40" w:before="40"/>
            </w:pPr>
            <w:r>
              <w:rPr>
                <w:b w:val="0"/>
                <w:color w:val="000000"/>
                <w:sz w:val="19"/>
              </w:rPr>
              <w:t>HU 24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Prioridad propuesta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Posterior · pendiente de validación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Dependencias funcionales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/>
              <w:spacing w:before="40" w:after="40"/>
            </w:pPr>
            <w:r>
              <w:rPr>
                <w:b w:val="0"/>
                <w:sz w:val="19"/>
              </w:rPr>
              <w:t>HU-R19 no es obligatoria; requiere primera carga y caché correctas.</w:t>
            </w:r>
          </w:p>
        </w:tc>
      </w:tr>
      <w:tr>
        <w:trPr>
          <w:cantSplit/>
        </w:trPr>
        <w:tc>
          <w:tcPr>
            <w:tcW w:type="dxa" w:w="2016"/>
            <w:shd w:fill="EDF2F5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sz w:val="19"/>
              </w:rPr>
              <w:t>Verificación</w:t>
            </w:r>
          </w:p>
        </w:tc>
        <w:tc>
          <w:tcPr>
            <w:tcW w:type="dxa" w:w="773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spacing w:before="40" w:after="40"/>
            </w:pPr>
            <w:r>
              <w:rPr>
                <w:b w:val="0"/>
                <w:sz w:val="19"/>
              </w:rPr>
              <w:t>CP-20 · criterios de esta historia · no ejecutada</w:t>
            </w:r>
          </w:p>
        </w:tc>
      </w:tr>
    </w:tbl>
    <w:p>
      <w:r>
        <w:br w:type="page"/>
      </w:r>
    </w:p>
    <w:p>
      <w:pPr>
        <w:pStyle w:val="Heading1"/>
      </w:pPr>
      <w:r>
        <w:t>Anexo A Condiciones y dependencias</w:t>
      </w:r>
    </w:p>
    <w:p>
      <w:pPr>
        <w:spacing w:after="80"/>
      </w:pPr>
      <w:r>
        <w:rPr>
          <w:sz w:val="18"/>
        </w:rPr>
        <w:t>Los datos y cambios viven en memoria y se reinician al recargar. No hay autenticación real, base de datos, autorización bancaria, mensajería entre personas ni sincronización con la escuela. Los roles pueden alternarse para la demostración y no son permisos de acceso reales.</w:t>
      </w:r>
    </w:p>
    <w:p>
      <w:pPr>
        <w:spacing w:after="80"/>
      </w:pPr>
      <w:r>
        <w:rPr>
          <w:sz w:val="18"/>
        </w:rPr>
        <w:t>HU-R01. No se verifican credenciales; todos los accesos de alumno muestran la cuenta de Andrea.</w:t>
      </w:r>
    </w:p>
    <w:p>
      <w:pPr>
        <w:spacing w:after="80"/>
      </w:pPr>
      <w:r>
        <w:rPr>
          <w:sz w:val="18"/>
        </w:rPr>
        <w:t>HU-R02. El formulario no crea una cuenta ni conserva la identidad introducida.</w:t>
      </w:r>
    </w:p>
    <w:p>
      <w:pPr>
        <w:spacing w:after="80"/>
      </w:pPr>
      <w:r>
        <w:rPr>
          <w:sz w:val="18"/>
        </w:rPr>
        <w:t>HU-R03. La reserva destacada corresponde al primer elemento de la lista; no se calcula la cita más próxima.</w:t>
      </w:r>
    </w:p>
    <w:p>
      <w:pPr>
        <w:spacing w:after="80"/>
      </w:pPr>
      <w:r>
        <w:rPr>
          <w:sz w:val="18"/>
        </w:rPr>
        <w:t>HU-R04. Servicios, maestros y horarios son fijos. No hay validación de disponibilidad, bloqueo de cupo ni persistencia.</w:t>
      </w:r>
    </w:p>
    <w:p>
      <w:pPr>
        <w:spacing w:after="80"/>
      </w:pPr>
      <w:r>
        <w:rPr>
          <w:sz w:val="18"/>
        </w:rPr>
        <w:t>HU-R05. Los estados son de ejemplo. El historial anunciado no está implementado.</w:t>
      </w:r>
    </w:p>
    <w:p>
      <w:pPr>
        <w:spacing w:after="80"/>
      </w:pPr>
      <w:r>
        <w:rPr>
          <w:sz w:val="18"/>
        </w:rPr>
        <w:t>HU-R06. Se abre la página general de Meet, no una sala asignada; el estado en vivo no depende del horario real.</w:t>
      </w:r>
    </w:p>
    <w:p>
      <w:pPr>
        <w:spacing w:after="80"/>
      </w:pPr>
      <w:r>
        <w:rPr>
          <w:sz w:val="18"/>
        </w:rPr>
        <w:t>HU-R07. Cobertura parcial: se elimina la reserva original inmediatamente y se precargan un servicio y maestro fijos. La conservación de la cita hasta confirmar el cambio es una mejora pendiente, no un comportamiento implementado.</w:t>
      </w:r>
    </w:p>
    <w:p>
      <w:pPr>
        <w:spacing w:after="80"/>
      </w:pPr>
      <w:r>
        <w:rPr>
          <w:sz w:val="18"/>
        </w:rPr>
        <w:t>HU-R08. No se aplican políticas de cancelación, reembolso ni notificaciones.</w:t>
      </w:r>
    </w:p>
    <w:p>
      <w:pPr>
        <w:spacing w:after="80"/>
      </w:pPr>
      <w:r>
        <w:rPr>
          <w:sz w:val="18"/>
        </w:rPr>
        <w:t>HU-R09. Los productos repetidos aparecen como elementos separados; los cambios solo duran durante la sesión.</w:t>
      </w:r>
    </w:p>
    <w:p>
      <w:pPr>
        <w:spacing w:after="80"/>
      </w:pPr>
      <w:r>
        <w:rPr>
          <w:sz w:val="18"/>
        </w:rPr>
        <w:t>HU-R10. Es una simulación que siempre termina con éxito. No valida autorización bancaria ni efectúa cargos. No deben usarse datos reales.</w:t>
      </w:r>
    </w:p>
    <w:p>
      <w:pPr>
        <w:spacing w:after="80"/>
      </w:pPr>
      <w:r>
        <w:rPr>
          <w:sz w:val="18"/>
        </w:rPr>
        <w:t>HU-R11. Cobertura parcial: el saldo mostrado es fijo y no se comprueba ni descuenta. La cuenta no incluye movimientos o recargas reales.</w:t>
      </w:r>
    </w:p>
    <w:p>
      <w:pPr>
        <w:spacing w:after="80"/>
      </w:pPr>
      <w:r>
        <w:rPr>
          <w:sz w:val="18"/>
        </w:rPr>
        <w:t>HU-R12. El comprobante es de demostración y se pierde al recargar; el código de barras es decorativo.</w:t>
      </w:r>
    </w:p>
    <w:p>
      <w:pPr>
        <w:spacing w:after="80"/>
      </w:pPr>
      <w:r>
        <w:rPr>
          <w:sz w:val="18"/>
        </w:rPr>
        <w:t>HU-R13. La acción de entrar al contenido muestra un aviso; no existen lecciones o actividades accesibles.</w:t>
      </w:r>
    </w:p>
    <w:p>
      <w:pPr>
        <w:spacing w:after="80"/>
      </w:pPr>
      <w:r>
        <w:rPr>
          <w:sz w:val="18"/>
        </w:rPr>
        <w:t>HU-R14. Los mensajes solo se añaden localmente; no se envían ni generan respuesta. Búsqueda, adjuntos e indicador de no leídos no son funcionalidades completas.</w:t>
      </w:r>
    </w:p>
    <w:p>
      <w:pPr>
        <w:spacing w:after="80"/>
      </w:pPr>
      <w:r>
        <w:rPr>
          <w:sz w:val="18"/>
        </w:rPr>
        <w:t>HU-R15. El cambio de rol es una herramienta de demostración, no un permiso real. Los datos de cuenta son fijos.</w:t>
      </w:r>
    </w:p>
    <w:p>
      <w:pPr>
        <w:spacing w:after="80"/>
      </w:pPr>
      <w:r>
        <w:rPr>
          <w:sz w:val="18"/>
        </w:rPr>
        <w:t>HU-R16. El cierre elimina la sesión simulada, pero no limpia todos los datos en memoria.</w:t>
      </w:r>
    </w:p>
    <w:p>
      <w:pPr>
        <w:spacing w:after="80"/>
      </w:pPr>
      <w:r>
        <w:rPr>
          <w:sz w:val="18"/>
        </w:rPr>
        <w:t>HU-R17. La agenda es fija y no recibe reservas del alumno. Abrir una sesión muestra un aviso, sin sala o gestión real.</w:t>
      </w:r>
    </w:p>
    <w:p>
      <w:pPr>
        <w:spacing w:after="80"/>
      </w:pPr>
      <w:r>
        <w:rPr>
          <w:sz w:val="18"/>
        </w:rPr>
        <w:t>HU-R18. Describe las interacciones implementadas. La conformidad visual, la accesibilidad y la compatibilidad requieren pruebas de dispositivos.</w:t>
      </w:r>
    </w:p>
    <w:p>
      <w:pPr>
        <w:spacing w:after="80"/>
      </w:pPr>
      <w:r>
        <w:rPr>
          <w:sz w:val="18"/>
        </w:rPr>
        <w:t>HU-R19. La disponibilidad depende del navegador y de un origen permitido.</w:t>
      </w:r>
    </w:p>
    <w:p>
      <w:pPr>
        <w:spacing w:after="80"/>
      </w:pPr>
      <w:r>
        <w:rPr>
          <w:sz w:val="18"/>
        </w:rPr>
        <w:t>HU-R20. Los enlaces externos requieren red. No hay sincronización ni conservación de la sesión, reservas o mensajes al recargar.</w:t>
      </w:r>
    </w:p>
    <w:p>
      <w:pPr>
        <w:pStyle w:val="Heading2"/>
      </w:pPr>
      <w:r>
        <w:t>Capacidades pendientes</w:t>
      </w:r>
    </w:p>
    <w:p>
      <w:pPr>
        <w:pStyle w:val="ListBullet"/>
        <w:spacing w:after="80"/>
      </w:pPr>
      <w:r>
        <w:rPr>
          <w:sz w:val="18"/>
        </w:rPr>
        <w:t>Autenticación y registro con identidades reales y permisos por rol.</w:t>
      </w:r>
    </w:p>
    <w:p>
      <w:pPr>
        <w:pStyle w:val="ListBullet"/>
        <w:spacing w:after="80"/>
      </w:pPr>
      <w:r>
        <w:rPr>
          <w:sz w:val="18"/>
        </w:rPr>
        <w:t>Disponibilidad real de horarios y conservación de la reserva hasta confirmar una reprogramación.</w:t>
      </w:r>
    </w:p>
    <w:p>
      <w:pPr>
        <w:pStyle w:val="ListBullet"/>
        <w:spacing w:after="80"/>
      </w:pPr>
      <w:r>
        <w:rPr>
          <w:sz w:val="18"/>
        </w:rPr>
        <w:t>Autorización bancaria, saldo efectivo, movimientos y reglas de reembolso.</w:t>
      </w:r>
    </w:p>
    <w:p>
      <w:pPr>
        <w:pStyle w:val="ListBullet"/>
        <w:spacing w:after="80"/>
      </w:pPr>
      <w:r>
        <w:rPr>
          <w:sz w:val="18"/>
        </w:rPr>
        <w:t>Sala de clase asignada, contenidos de cursos y envío de mensajes.</w:t>
      </w:r>
    </w:p>
    <w:p>
      <w:pPr>
        <w:pStyle w:val="ListBullet"/>
        <w:spacing w:after="80"/>
      </w:pPr>
      <w:r>
        <w:rPr>
          <w:sz w:val="18"/>
        </w:rPr>
        <w:t>Persistencia de datos, sincronización e historial de reservas.</w:t>
      </w:r>
    </w:p>
    <w:p>
      <w:pPr>
        <w:pStyle w:val="Heading2"/>
      </w:pPr>
      <w:r>
        <w:t>Base de revisión y referencias</w:t>
      </w:r>
    </w:p>
    <w:p>
      <w:pPr>
        <w:spacing w:after="80"/>
      </w:pPr>
      <w:r>
        <w:rPr>
          <w:sz w:val="18"/>
        </w:rPr>
        <w:t>Base funcional: app.js, index.html, manifest.webmanifest y service-worker.js del prototipo 1.0.7. Las capturas verifican las pantallas ilustradas; no sustituyen una prueba integral en navegadores o dispositivos. Instalación, desconexión y gestos requieren validación específica.</w:t>
      </w:r>
    </w:p>
    <w:p>
      <w:pPr>
        <w:spacing w:after="80"/>
      </w:pPr>
      <w:r>
        <w:rPr>
          <w:sz w:val="18"/>
        </w:rPr>
        <w:t>https://www.atlassian.com/agile/project-management/user-stories</w:t>
      </w:r>
    </w:p>
    <w:p>
      <w:pPr>
        <w:spacing w:after="80"/>
      </w:pPr>
      <w:r>
        <w:rPr>
          <w:sz w:val="18"/>
        </w:rPr>
        <w:t>https://agilealliance.org/glossary/invest/</w:t>
      </w:r>
    </w:p>
    <w:p>
      <w:r>
        <w:br w:type="page"/>
      </w:r>
    </w:p>
    <w:p>
      <w:pPr>
        <w:pStyle w:val="Heading1"/>
      </w:pPr>
      <w:r>
        <w:t>Anexo B Reglas de negocio por validar</w:t>
      </w:r>
    </w:p>
    <w:p>
      <w:r>
        <w:t>Estas reglas son propuestas para una implementación real. No sustituyen una política aprobada ni describen funciones terminadas. Cada decisión requiere responsable y acuerdo antes de convertirse en criterio de aceptación.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2952"/>
        <w:gridCol w:w="2376"/>
        <w:gridCol w:w="2981"/>
      </w:tblGrid>
      <w:tr>
        <w:trPr>
          <w:tblHeader/>
        </w:trPr>
        <w:tc>
          <w:tcPr>
            <w:tcW w:type="dxa" w:w="1440"/>
          </w:tcPr>
          <w:p>
            <w:r>
              <w:t>Regla e historias</w:t>
            </w:r>
          </w:p>
        </w:tc>
        <w:tc>
          <w:tcPr>
            <w:tcW w:type="dxa" w:w="2952"/>
          </w:tcPr>
          <w:p>
            <w:r>
              <w:t>Propuesta</w:t>
            </w:r>
          </w:p>
        </w:tc>
        <w:tc>
          <w:tcPr>
            <w:tcW w:type="dxa" w:w="2376"/>
          </w:tcPr>
          <w:p>
            <w:r>
              <w:t>Mockup actual</w:t>
            </w:r>
          </w:p>
        </w:tc>
        <w:tc>
          <w:tcPr>
            <w:tcW w:type="dxa" w:w="2981"/>
          </w:tcPr>
          <w:p>
            <w:r>
              <w:t>Decisión pendiente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7"/>
              </w:rPr>
              <w:t>RN-01</w:t>
              <w:br/>
              <w:t>HU-R04, HU-R05</w:t>
            </w:r>
          </w:p>
        </w:tc>
        <w:tc>
          <w:tcPr>
            <w:tcW w:type="dxa" w:w="2952"/>
          </w:tcPr>
          <w:p>
            <w:pPr>
              <w:spacing w:after="60"/>
            </w:pPr>
            <w:r>
              <w:rPr>
                <w:sz w:val="17"/>
              </w:rPr>
              <w:t>Una reserva solo debería confirmarse después de validar horario y condición de pago.</w:t>
            </w:r>
          </w:p>
        </w:tc>
        <w:tc>
          <w:tcPr>
            <w:tcW w:type="dxa" w:w="2376"/>
          </w:tcPr>
          <w:p>
            <w:pPr>
              <w:spacing w:after="60"/>
            </w:pPr>
            <w:r>
              <w:rPr>
                <w:sz w:val="17"/>
              </w:rPr>
              <w:t>Disponibilidad fija y confirmación tras éxito simulado.</w:t>
            </w:r>
          </w:p>
        </w:tc>
        <w:tc>
          <w:tcPr>
            <w:tcW w:type="dxa" w:w="2981"/>
          </w:tcPr>
          <w:p>
            <w:pPr>
              <w:spacing w:after="60"/>
            </w:pPr>
            <w:r>
              <w:rPr>
                <w:sz w:val="17"/>
              </w:rPr>
              <w:t>¿Qué estados existen y cuándo se bloquea o libera el cupo?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7"/>
              </w:rPr>
              <w:t>RN-02</w:t>
              <w:br/>
              <w:t>HU-R07</w:t>
            </w:r>
          </w:p>
        </w:tc>
        <w:tc>
          <w:tcPr>
            <w:tcW w:type="dxa" w:w="2952"/>
          </w:tcPr>
          <w:p>
            <w:pPr>
              <w:spacing w:after="60"/>
            </w:pPr>
            <w:r>
              <w:rPr>
                <w:sz w:val="17"/>
              </w:rPr>
              <w:t>Conservar la cita original hasta confirmar el nuevo horario; completar el cambio de forma atómica.</w:t>
            </w:r>
          </w:p>
        </w:tc>
        <w:tc>
          <w:tcPr>
            <w:tcW w:type="dxa" w:w="2376"/>
          </w:tcPr>
          <w:p>
            <w:pPr>
              <w:spacing w:after="60"/>
            </w:pPr>
            <w:r>
              <w:rPr>
                <w:sz w:val="17"/>
              </w:rPr>
              <w:t>Se elimina la cita antes de completar el cambio.</w:t>
            </w:r>
          </w:p>
        </w:tc>
        <w:tc>
          <w:tcPr>
            <w:tcW w:type="dxa" w:w="2981"/>
          </w:tcPr>
          <w:p>
            <w:pPr>
              <w:spacing w:after="60"/>
            </w:pPr>
            <w:r>
              <w:rPr>
                <w:sz w:val="17"/>
              </w:rPr>
              <w:t>¿Cuántos cambios se permiten y con qué anticipación?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7"/>
              </w:rPr>
              <w:t>RN-03</w:t>
              <w:br/>
              <w:t>HU-R08</w:t>
            </w:r>
          </w:p>
        </w:tc>
        <w:tc>
          <w:tcPr>
            <w:tcW w:type="dxa" w:w="2952"/>
          </w:tcPr>
          <w:p>
            <w:pPr>
              <w:spacing w:after="60"/>
            </w:pPr>
            <w:r>
              <w:rPr>
                <w:sz w:val="17"/>
              </w:rPr>
              <w:t>Solicitar confirmación y aplicar la política de cancelación definida por la escuela.</w:t>
            </w:r>
          </w:p>
        </w:tc>
        <w:tc>
          <w:tcPr>
            <w:tcW w:type="dxa" w:w="2376"/>
          </w:tcPr>
          <w:p>
            <w:pPr>
              <w:spacing w:after="60"/>
            </w:pPr>
            <w:r>
              <w:rPr>
                <w:sz w:val="17"/>
              </w:rPr>
              <w:t>Confirmación disponible; no hay políticas ni reembolsos.</w:t>
            </w:r>
          </w:p>
        </w:tc>
        <w:tc>
          <w:tcPr>
            <w:tcW w:type="dxa" w:w="2981"/>
          </w:tcPr>
          <w:p>
            <w:pPr>
              <w:spacing w:after="60"/>
            </w:pPr>
            <w:r>
              <w:rPr>
                <w:sz w:val="17"/>
              </w:rPr>
              <w:t>¿Cuál es el plazo y qué ocurre con el importe pagado?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7"/>
              </w:rPr>
              <w:t>RN-04</w:t>
              <w:br/>
              <w:t>HU-R10, HU-R12</w:t>
            </w:r>
          </w:p>
        </w:tc>
        <w:tc>
          <w:tcPr>
            <w:tcW w:type="dxa" w:w="2952"/>
          </w:tcPr>
          <w:p>
            <w:pPr>
              <w:spacing w:after="60"/>
            </w:pPr>
            <w:r>
              <w:rPr>
                <w:sz w:val="17"/>
              </w:rPr>
              <w:t>Una confirmación de pago debe corresponder a una autorización verificada; evitar compras duplicadas.</w:t>
            </w:r>
          </w:p>
        </w:tc>
        <w:tc>
          <w:tcPr>
            <w:tcW w:type="dxa" w:w="2376"/>
          </w:tcPr>
          <w:p>
            <w:pPr>
              <w:spacing w:after="60"/>
            </w:pPr>
            <w:r>
              <w:rPr>
                <w:sz w:val="17"/>
              </w:rPr>
              <w:t>Siempre hay éxito; botón bloqueado durante procesamiento.</w:t>
            </w:r>
          </w:p>
        </w:tc>
        <w:tc>
          <w:tcPr>
            <w:tcW w:type="dxa" w:w="2981"/>
          </w:tcPr>
          <w:p>
            <w:pPr>
              <w:spacing w:after="60"/>
            </w:pPr>
            <w:r>
              <w:rPr>
                <w:sz w:val="17"/>
              </w:rPr>
              <w:t>¿Qué determina la aprobación y cómo se concilian operaciones?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7"/>
              </w:rPr>
              <w:t>RN-05</w:t>
              <w:br/>
              <w:t>HU-R11</w:t>
            </w:r>
          </w:p>
        </w:tc>
        <w:tc>
          <w:tcPr>
            <w:tcW w:type="dxa" w:w="2952"/>
          </w:tcPr>
          <w:p>
            <w:pPr>
              <w:spacing w:after="60"/>
            </w:pPr>
            <w:r>
              <w:rPr>
                <w:sz w:val="17"/>
              </w:rPr>
              <w:t>Validar saldo antes del pago y descontarlo solo al completar la operación.</w:t>
            </w:r>
          </w:p>
        </w:tc>
        <w:tc>
          <w:tcPr>
            <w:tcW w:type="dxa" w:w="2376"/>
          </w:tcPr>
          <w:p>
            <w:pPr>
              <w:spacing w:after="60"/>
            </w:pPr>
            <w:r>
              <w:rPr>
                <w:sz w:val="17"/>
              </w:rPr>
              <w:t>Saldo fijo de $150 sin comprobación ni débito.</w:t>
            </w:r>
          </w:p>
        </w:tc>
        <w:tc>
          <w:tcPr>
            <w:tcW w:type="dxa" w:w="2981"/>
          </w:tcPr>
          <w:p>
            <w:pPr>
              <w:spacing w:after="60"/>
            </w:pPr>
            <w:r>
              <w:rPr>
                <w:sz w:val="17"/>
              </w:rPr>
              <w:t>¿Moneda, caducidad del saldo y posibilidad de pago combinado?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7"/>
              </w:rPr>
              <w:t>RN-06</w:t>
              <w:br/>
              <w:t>HU-R04, HU-R06</w:t>
            </w:r>
          </w:p>
        </w:tc>
        <w:tc>
          <w:tcPr>
            <w:tcW w:type="dxa" w:w="2952"/>
          </w:tcPr>
          <w:p>
            <w:pPr>
              <w:spacing w:after="60"/>
            </w:pPr>
            <w:r>
              <w:rPr>
                <w:sz w:val="17"/>
              </w:rPr>
              <w:t>Presentar horarios con zona horaria explícita y acceso de clase según la programación.</w:t>
            </w:r>
          </w:p>
        </w:tc>
        <w:tc>
          <w:tcPr>
            <w:tcW w:type="dxa" w:w="2376"/>
          </w:tcPr>
          <w:p>
            <w:pPr>
              <w:spacing w:after="60"/>
            </w:pPr>
            <w:r>
              <w:rPr>
                <w:sz w:val="17"/>
              </w:rPr>
              <w:t>Fechas y estado en vivo fijos; enlace a Meet general.</w:t>
            </w:r>
          </w:p>
        </w:tc>
        <w:tc>
          <w:tcPr>
            <w:tcW w:type="dxa" w:w="2981"/>
          </w:tcPr>
          <w:p>
            <w:pPr>
              <w:spacing w:after="60"/>
            </w:pPr>
            <w:r>
              <w:rPr>
                <w:sz w:val="17"/>
              </w:rPr>
              <w:t>¿Zona horaria oficial y ventana para entrar a clase?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7"/>
              </w:rPr>
              <w:t>RN-07</w:t>
              <w:br/>
              <w:t>HU-R01, HU-R15, HU-R17</w:t>
            </w:r>
          </w:p>
        </w:tc>
        <w:tc>
          <w:tcPr>
            <w:tcW w:type="dxa" w:w="2952"/>
          </w:tcPr>
          <w:p>
            <w:pPr>
              <w:spacing w:after="60"/>
            </w:pPr>
            <w:r>
              <w:rPr>
                <w:sz w:val="17"/>
              </w:rPr>
              <w:t>Separar permisos de alumno y maestro; cambios críticos de cuenta sujetos a un proceso autorizado.</w:t>
            </w:r>
          </w:p>
        </w:tc>
        <w:tc>
          <w:tcPr>
            <w:tcW w:type="dxa" w:w="2376"/>
          </w:tcPr>
          <w:p>
            <w:pPr>
              <w:spacing w:after="60"/>
            </w:pPr>
            <w:r>
              <w:rPr>
                <w:sz w:val="17"/>
              </w:rPr>
              <w:t>Roles intercambiables para demo; perfil de solo lectura.</w:t>
            </w:r>
          </w:p>
        </w:tc>
        <w:tc>
          <w:tcPr>
            <w:tcW w:type="dxa" w:w="2981"/>
          </w:tcPr>
          <w:p>
            <w:pPr>
              <w:spacing w:after="60"/>
            </w:pPr>
            <w:r>
              <w:rPr>
                <w:sz w:val="17"/>
              </w:rPr>
              <w:t>¿Quién puede modificar datos, asignar cursos y consultar citas?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7"/>
              </w:rPr>
              <w:t>RN-08</w:t>
              <w:br/>
              <w:t>HU-R12, HU-R20</w:t>
            </w:r>
          </w:p>
        </w:tc>
        <w:tc>
          <w:tcPr>
            <w:tcW w:type="dxa" w:w="2952"/>
          </w:tcPr>
          <w:p>
            <w:pPr>
              <w:spacing w:after="60"/>
            </w:pPr>
            <w:r>
              <w:rPr>
                <w:sz w:val="17"/>
              </w:rPr>
              <w:t>Mantener referencia de compra y evitar confirmar operaciones pendientes sin conexión.</w:t>
            </w:r>
          </w:p>
        </w:tc>
        <w:tc>
          <w:tcPr>
            <w:tcW w:type="dxa" w:w="2376"/>
          </w:tcPr>
          <w:p>
            <w:pPr>
              <w:spacing w:after="60"/>
            </w:pPr>
            <w:r>
              <w:rPr>
                <w:sz w:val="17"/>
              </w:rPr>
              <w:t>Datos en memoria; caché básica sin sincronización.</w:t>
            </w:r>
          </w:p>
        </w:tc>
        <w:tc>
          <w:tcPr>
            <w:tcW w:type="dxa" w:w="2981"/>
          </w:tcPr>
          <w:p>
            <w:pPr>
              <w:spacing w:after="60"/>
            </w:pPr>
            <w:r>
              <w:rPr>
                <w:sz w:val="17"/>
              </w:rPr>
              <w:t>¿Qué datos deben conservarse y qué operaciones se bloquean sin red?</w:t>
            </w:r>
          </w:p>
        </w:tc>
      </w:tr>
    </w:tbl>
    <w:p>
      <w:r>
        <w:br w:type="page"/>
      </w:r>
    </w:p>
    <w:p>
      <w:pPr>
        <w:pStyle w:val="Heading1"/>
      </w:pPr>
      <w:r>
        <w:t>Anexo C Escenarios de error propuestos</w:t>
      </w:r>
    </w:p>
    <w:p>
      <w:r>
        <w:t>Los resultados deseados necesitan aprobación y desarrollo. La columna actual permite distinguir lo que ya puede observarse en el mockup.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2088"/>
        <w:gridCol w:w="3384"/>
        <w:gridCol w:w="2837"/>
      </w:tblGrid>
      <w:tr>
        <w:trPr>
          <w:tblHeader/>
        </w:trPr>
        <w:tc>
          <w:tcPr>
            <w:tcW w:type="dxa" w:w="1440"/>
          </w:tcPr>
          <w:p>
            <w:r>
              <w:t>Escenario e historias</w:t>
            </w:r>
          </w:p>
        </w:tc>
        <w:tc>
          <w:tcPr>
            <w:tcW w:type="dxa" w:w="2088"/>
          </w:tcPr>
          <w:p>
            <w:r>
              <w:t>Condición</w:t>
            </w:r>
          </w:p>
        </w:tc>
        <w:tc>
          <w:tcPr>
            <w:tcW w:type="dxa" w:w="3384"/>
          </w:tcPr>
          <w:p>
            <w:r>
              <w:t>Resultado propuesto</w:t>
            </w:r>
          </w:p>
        </w:tc>
        <w:tc>
          <w:tcPr>
            <w:tcW w:type="dxa" w:w="2837"/>
          </w:tcPr>
          <w:p>
            <w:r>
              <w:t>Cobertura actual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7"/>
              </w:rPr>
              <w:t>ER-01</w:t>
              <w:br/>
              <w:t>HU-R01</w:t>
            </w:r>
          </w:p>
        </w:tc>
        <w:tc>
          <w:tcPr>
            <w:tcW w:type="dxa" w:w="2088"/>
          </w:tcPr>
          <w:p>
            <w:pPr>
              <w:spacing w:after="60"/>
            </w:pPr>
            <w:r>
              <w:rPr>
                <w:sz w:val="17"/>
              </w:rPr>
              <w:t>Credenciales incorrectas o sesión caducada</w:t>
            </w:r>
          </w:p>
        </w:tc>
        <w:tc>
          <w:tcPr>
            <w:tcW w:type="dxa" w:w="3384"/>
          </w:tcPr>
          <w:p>
            <w:pPr>
              <w:spacing w:after="60"/>
            </w:pPr>
            <w:r>
              <w:rPr>
                <w:sz w:val="17"/>
              </w:rPr>
              <w:t>Informar que debe volver a identificarse sin dar acceso privado.</w:t>
            </w:r>
          </w:p>
        </w:tc>
        <w:tc>
          <w:tcPr>
            <w:tcW w:type="dxa" w:w="2837"/>
          </w:tcPr>
          <w:p>
            <w:pPr>
              <w:spacing w:after="60"/>
            </w:pPr>
            <w:r>
              <w:rPr>
                <w:sz w:val="17"/>
              </w:rPr>
              <w:t>No implementado; el acceso no verifica credenciales.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7"/>
              </w:rPr>
              <w:t>ER-02</w:t>
              <w:br/>
              <w:t>HU-R04</w:t>
            </w:r>
          </w:p>
        </w:tc>
        <w:tc>
          <w:tcPr>
            <w:tcW w:type="dxa" w:w="2088"/>
          </w:tcPr>
          <w:p>
            <w:pPr>
              <w:spacing w:after="60"/>
            </w:pPr>
            <w:r>
              <w:rPr>
                <w:sz w:val="17"/>
              </w:rPr>
              <w:t>Horario ocupado antes de confirmar</w:t>
            </w:r>
          </w:p>
        </w:tc>
        <w:tc>
          <w:tcPr>
            <w:tcW w:type="dxa" w:w="3384"/>
          </w:tcPr>
          <w:p>
            <w:pPr>
              <w:spacing w:after="60"/>
            </w:pPr>
            <w:r>
              <w:rPr>
                <w:sz w:val="17"/>
              </w:rPr>
              <w:t>Avisar, conservar las selecciones válidas y permitir elegir otro horario.</w:t>
            </w:r>
          </w:p>
        </w:tc>
        <w:tc>
          <w:tcPr>
            <w:tcW w:type="dxa" w:w="2837"/>
          </w:tcPr>
          <w:p>
            <w:pPr>
              <w:spacing w:after="60"/>
            </w:pPr>
            <w:r>
              <w:rPr>
                <w:sz w:val="17"/>
              </w:rPr>
              <w:t>No implementado; disponibilidad fija.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7"/>
              </w:rPr>
              <w:t>ER-03</w:t>
              <w:br/>
              <w:t>HU-R10, HU-R12</w:t>
            </w:r>
          </w:p>
        </w:tc>
        <w:tc>
          <w:tcPr>
            <w:tcW w:type="dxa" w:w="2088"/>
          </w:tcPr>
          <w:p>
            <w:pPr>
              <w:spacing w:after="60"/>
            </w:pPr>
            <w:r>
              <w:rPr>
                <w:sz w:val="17"/>
              </w:rPr>
              <w:t>Pago rechazado o autorización inconclusa</w:t>
            </w:r>
          </w:p>
        </w:tc>
        <w:tc>
          <w:tcPr>
            <w:tcW w:type="dxa" w:w="3384"/>
          </w:tcPr>
          <w:p>
            <w:pPr>
              <w:spacing w:after="60"/>
            </w:pPr>
            <w:r>
              <w:rPr>
                <w:sz w:val="17"/>
              </w:rPr>
              <w:t>No emitir comprobante aprobado ni confirmar reserva; mostrar resultado y opción de reintento.</w:t>
            </w:r>
          </w:p>
        </w:tc>
        <w:tc>
          <w:tcPr>
            <w:tcW w:type="dxa" w:w="2837"/>
          </w:tcPr>
          <w:p>
            <w:pPr>
              <w:spacing w:after="60"/>
            </w:pPr>
            <w:r>
              <w:rPr>
                <w:sz w:val="17"/>
              </w:rPr>
              <w:t>No implementado; el pago siempre termina con éxito.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7"/>
              </w:rPr>
              <w:t>ER-04</w:t>
              <w:br/>
              <w:t>HU-R11</w:t>
            </w:r>
          </w:p>
        </w:tc>
        <w:tc>
          <w:tcPr>
            <w:tcW w:type="dxa" w:w="2088"/>
          </w:tcPr>
          <w:p>
            <w:pPr>
              <w:spacing w:after="60"/>
            </w:pPr>
            <w:r>
              <w:rPr>
                <w:sz w:val="17"/>
              </w:rPr>
              <w:t>Saldo insuficiente</w:t>
            </w:r>
          </w:p>
        </w:tc>
        <w:tc>
          <w:tcPr>
            <w:tcW w:type="dxa" w:w="3384"/>
          </w:tcPr>
          <w:p>
            <w:pPr>
              <w:spacing w:after="60"/>
            </w:pPr>
            <w:r>
              <w:rPr>
                <w:sz w:val="17"/>
              </w:rPr>
              <w:t>Bloquear el pago con monedero y permitir elegir tarjeta sin cambiar la compra.</w:t>
            </w:r>
          </w:p>
        </w:tc>
        <w:tc>
          <w:tcPr>
            <w:tcW w:type="dxa" w:w="2837"/>
          </w:tcPr>
          <w:p>
            <w:pPr>
              <w:spacing w:after="60"/>
            </w:pPr>
            <w:r>
              <w:rPr>
                <w:sz w:val="17"/>
              </w:rPr>
              <w:t>No implementado; saldo fijo indicado como suficiente.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7"/>
              </w:rPr>
              <w:t>ER-05</w:t>
              <w:br/>
              <w:t>HU-R10, HU-R12</w:t>
            </w:r>
          </w:p>
        </w:tc>
        <w:tc>
          <w:tcPr>
            <w:tcW w:type="dxa" w:w="2088"/>
          </w:tcPr>
          <w:p>
            <w:pPr>
              <w:spacing w:after="60"/>
            </w:pPr>
            <w:r>
              <w:rPr>
                <w:sz w:val="17"/>
              </w:rPr>
              <w:t>Reenvío o conexión interrumpida durante pago</w:t>
            </w:r>
          </w:p>
        </w:tc>
        <w:tc>
          <w:tcPr>
            <w:tcW w:type="dxa" w:w="3384"/>
          </w:tcPr>
          <w:p>
            <w:pPr>
              <w:spacing w:after="60"/>
            </w:pPr>
            <w:r>
              <w:rPr>
                <w:sz w:val="17"/>
              </w:rPr>
              <w:t>Consultar el resultado de la operación antes de repetirla y evitar duplicados.</w:t>
            </w:r>
          </w:p>
        </w:tc>
        <w:tc>
          <w:tcPr>
            <w:tcW w:type="dxa" w:w="2837"/>
          </w:tcPr>
          <w:p>
            <w:pPr>
              <w:spacing w:after="60"/>
            </w:pPr>
            <w:r>
              <w:rPr>
                <w:sz w:val="17"/>
              </w:rPr>
              <w:t>Solo se bloquea el botón durante la animación; no hay conciliación.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7"/>
              </w:rPr>
              <w:t>ER-06</w:t>
              <w:br/>
              <w:t>HU-R07</w:t>
            </w:r>
          </w:p>
        </w:tc>
        <w:tc>
          <w:tcPr>
            <w:tcW w:type="dxa" w:w="2088"/>
          </w:tcPr>
          <w:p>
            <w:pPr>
              <w:spacing w:after="60"/>
            </w:pPr>
            <w:r>
              <w:rPr>
                <w:sz w:val="17"/>
              </w:rPr>
              <w:t>Cambio de horario fallido o abandonado</w:t>
            </w:r>
          </w:p>
        </w:tc>
        <w:tc>
          <w:tcPr>
            <w:tcW w:type="dxa" w:w="3384"/>
          </w:tcPr>
          <w:p>
            <w:pPr>
              <w:spacing w:after="60"/>
            </w:pPr>
            <w:r>
              <w:rPr>
                <w:sz w:val="17"/>
              </w:rPr>
              <w:t>Conservar la reserva original hasta confirmar el cambio.</w:t>
            </w:r>
          </w:p>
        </w:tc>
        <w:tc>
          <w:tcPr>
            <w:tcW w:type="dxa" w:w="2837"/>
          </w:tcPr>
          <w:p>
            <w:pPr>
              <w:spacing w:after="60"/>
            </w:pPr>
            <w:r>
              <w:rPr>
                <w:sz w:val="17"/>
              </w:rPr>
              <w:t>No implementado; se elimina la cita original al iniciar.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7"/>
              </w:rPr>
              <w:t>ER-07</w:t>
              <w:br/>
              <w:t>HU-R08</w:t>
            </w:r>
          </w:p>
        </w:tc>
        <w:tc>
          <w:tcPr>
            <w:tcW w:type="dxa" w:w="2088"/>
          </w:tcPr>
          <w:p>
            <w:pPr>
              <w:spacing w:after="60"/>
            </w:pPr>
            <w:r>
              <w:rPr>
                <w:sz w:val="17"/>
              </w:rPr>
              <w:t>Cancelación fuera de plazo</w:t>
            </w:r>
          </w:p>
        </w:tc>
        <w:tc>
          <w:tcPr>
            <w:tcW w:type="dxa" w:w="3384"/>
          </w:tcPr>
          <w:p>
            <w:pPr>
              <w:spacing w:after="60"/>
            </w:pPr>
            <w:r>
              <w:rPr>
                <w:sz w:val="17"/>
              </w:rPr>
              <w:t>Explicar la regla aplicable sin eliminar la cita automáticamente.</w:t>
            </w:r>
          </w:p>
        </w:tc>
        <w:tc>
          <w:tcPr>
            <w:tcW w:type="dxa" w:w="2837"/>
          </w:tcPr>
          <w:p>
            <w:pPr>
              <w:spacing w:after="60"/>
            </w:pPr>
            <w:r>
              <w:rPr>
                <w:sz w:val="17"/>
              </w:rPr>
              <w:t>No implementado; no se verifica plazo.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7"/>
              </w:rPr>
              <w:t>ER-08</w:t>
              <w:br/>
              <w:t>HU-R06</w:t>
            </w:r>
          </w:p>
        </w:tc>
        <w:tc>
          <w:tcPr>
            <w:tcW w:type="dxa" w:w="2088"/>
          </w:tcPr>
          <w:p>
            <w:pPr>
              <w:spacing w:after="60"/>
            </w:pPr>
            <w:r>
              <w:rPr>
                <w:sz w:val="17"/>
              </w:rPr>
              <w:t>Sala no disponible</w:t>
            </w:r>
          </w:p>
        </w:tc>
        <w:tc>
          <w:tcPr>
            <w:tcW w:type="dxa" w:w="3384"/>
          </w:tcPr>
          <w:p>
            <w:pPr>
              <w:spacing w:after="60"/>
            </w:pPr>
            <w:r>
              <w:rPr>
                <w:sz w:val="17"/>
              </w:rPr>
              <w:t>Informar del problema y permitir volver a reservas sin marcar asistencia.</w:t>
            </w:r>
          </w:p>
        </w:tc>
        <w:tc>
          <w:tcPr>
            <w:tcW w:type="dxa" w:w="2837"/>
          </w:tcPr>
          <w:p>
            <w:pPr>
              <w:spacing w:after="60"/>
            </w:pPr>
            <w:r>
              <w:rPr>
                <w:sz w:val="17"/>
              </w:rPr>
              <w:t>No implementado; enlace genérico a Meet.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7"/>
              </w:rPr>
              <w:t>ER-09</w:t>
              <w:br/>
              <w:t>HU-R14</w:t>
            </w:r>
          </w:p>
        </w:tc>
        <w:tc>
          <w:tcPr>
            <w:tcW w:type="dxa" w:w="2088"/>
          </w:tcPr>
          <w:p>
            <w:pPr>
              <w:spacing w:after="60"/>
            </w:pPr>
            <w:r>
              <w:rPr>
                <w:sz w:val="17"/>
              </w:rPr>
              <w:t>Mensaje sin conexión o envío fallido</w:t>
            </w:r>
          </w:p>
        </w:tc>
        <w:tc>
          <w:tcPr>
            <w:tcW w:type="dxa" w:w="3384"/>
          </w:tcPr>
          <w:p>
            <w:pPr>
              <w:spacing w:after="60"/>
            </w:pPr>
            <w:r>
              <w:rPr>
                <w:sz w:val="17"/>
              </w:rPr>
              <w:t>Distinguir pendiente de enviado y conservar texto para reintento.</w:t>
            </w:r>
          </w:p>
        </w:tc>
        <w:tc>
          <w:tcPr>
            <w:tcW w:type="dxa" w:w="2837"/>
          </w:tcPr>
          <w:p>
            <w:pPr>
              <w:spacing w:after="60"/>
            </w:pPr>
            <w:r>
              <w:rPr>
                <w:sz w:val="17"/>
              </w:rPr>
              <w:t>No implementado; los mensajes solo se añaden localmente.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7"/>
              </w:rPr>
              <w:t>ER-10</w:t>
              <w:br/>
              <w:t>HU-R20</w:t>
            </w:r>
          </w:p>
        </w:tc>
        <w:tc>
          <w:tcPr>
            <w:tcW w:type="dxa" w:w="2088"/>
          </w:tcPr>
          <w:p>
            <w:pPr>
              <w:spacing w:after="60"/>
            </w:pPr>
            <w:r>
              <w:rPr>
                <w:sz w:val="17"/>
              </w:rPr>
              <w:t>Sin conexión y sin caché previa</w:t>
            </w:r>
          </w:p>
        </w:tc>
        <w:tc>
          <w:tcPr>
            <w:tcW w:type="dxa" w:w="3384"/>
          </w:tcPr>
          <w:p>
            <w:pPr>
              <w:spacing w:after="60"/>
            </w:pPr>
            <w:r>
              <w:rPr>
                <w:sz w:val="17"/>
              </w:rPr>
              <w:t>Informar que es necesaria una primera carga con red; no prometer disponibilidad.</w:t>
            </w:r>
          </w:p>
        </w:tc>
        <w:tc>
          <w:tcPr>
            <w:tcW w:type="dxa" w:w="2837"/>
          </w:tcPr>
          <w:p>
            <w:pPr>
              <w:spacing w:after="60"/>
            </w:pPr>
            <w:r>
              <w:rPr>
                <w:sz w:val="17"/>
              </w:rPr>
              <w:t>La caché solo funciona tras carga inicial correcta.</w:t>
            </w:r>
          </w:p>
        </w:tc>
      </w:tr>
    </w:tbl>
    <w:p>
      <w:r>
        <w:br w:type="page"/>
      </w:r>
    </w:p>
    <w:p>
      <w:pPr>
        <w:pStyle w:val="Heading1"/>
      </w:pPr>
      <w:r>
        <w:t>Anexo D Casos de prueba vinculados</w:t>
      </w:r>
    </w:p>
    <w:p>
      <w:r>
        <w:t>Todos los casos tienen estado No ejecutado. Son especificaciones para verificar los criterios actuales con datos ficticios; los escenarios futuros del anexo C no se consideran pruebas aprobadas. En CP-07, CP-11 y CP-14 se registra la limitación existente, sin aceptarla como comportamiento final de producción.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872"/>
        <w:gridCol w:w="3024"/>
        <w:gridCol w:w="3413"/>
      </w:tblGrid>
      <w:tr>
        <w:trPr>
          <w:tblHeader/>
        </w:trPr>
        <w:tc>
          <w:tcPr>
            <w:tcW w:type="dxa" w:w="1440"/>
          </w:tcPr>
          <w:p>
            <w:r>
              <w:t>Caso y criterios</w:t>
            </w:r>
          </w:p>
        </w:tc>
        <w:tc>
          <w:tcPr>
            <w:tcW w:type="dxa" w:w="1872"/>
          </w:tcPr>
          <w:p>
            <w:r>
              <w:t>Precondición</w:t>
            </w:r>
          </w:p>
        </w:tc>
        <w:tc>
          <w:tcPr>
            <w:tcW w:type="dxa" w:w="3024"/>
          </w:tcPr>
          <w:p>
            <w:r>
              <w:t>Comprobación</w:t>
            </w:r>
          </w:p>
        </w:tc>
        <w:tc>
          <w:tcPr>
            <w:tcW w:type="dxa" w:w="3413"/>
          </w:tcPr>
          <w:p>
            <w:r>
              <w:t>Resultado esperado en el mockup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7"/>
              </w:rPr>
              <w:t>CP-01</w:t>
              <w:br/>
              <w:t>HU-R01</w:t>
              <w:br/>
              <w:t>CA 01–03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sz w:val="17"/>
              </w:rPr>
              <w:t>Alumno sin sesión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7"/>
              </w:rPr>
              <w:t>Abrir una ruta privada; volver al acceso y enviar un correo válido con campos completos.</w:t>
            </w:r>
          </w:p>
        </w:tc>
        <w:tc>
          <w:tcPr>
            <w:tcW w:type="dxa" w:w="3413"/>
          </w:tcPr>
          <w:p>
            <w:pPr>
              <w:spacing w:after="60"/>
            </w:pPr>
            <w:r>
              <w:rPr>
                <w:sz w:val="17"/>
              </w:rPr>
              <w:t>Se solicita acceso; el formulario válido abre Andrea.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7"/>
              </w:rPr>
              <w:t>CP-02</w:t>
              <w:br/>
              <w:t>HU-R02</w:t>
              <w:br/>
              <w:t>CA 01–02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sz w:val="17"/>
              </w:rPr>
              <w:t>Formulario de registro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7"/>
              </w:rPr>
              <w:t>Enviar sin un campo obligatorio; completar los datos ficticios y aceptar la casilla del demo.</w:t>
            </w:r>
          </w:p>
        </w:tc>
        <w:tc>
          <w:tcPr>
            <w:tcW w:type="dxa" w:w="3413"/>
          </w:tcPr>
          <w:p>
            <w:pPr>
              <w:spacing w:after="60"/>
            </w:pPr>
            <w:r>
              <w:rPr>
                <w:sz w:val="17"/>
              </w:rPr>
              <w:t>Los campos faltantes bloquean el envío; el envío válido abre la cuenta fija del demo.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7"/>
              </w:rPr>
              <w:t>CP-03</w:t>
              <w:br/>
              <w:t>HU-R03</w:t>
              <w:br/>
              <w:t>CA 01–02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sz w:val="17"/>
              </w:rPr>
              <w:t>Sesión de alumno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7"/>
              </w:rPr>
              <w:t>Consultar inicio y abrir los accesos a clases, mensajes, tienda y cuenta.</w:t>
            </w:r>
          </w:p>
        </w:tc>
        <w:tc>
          <w:tcPr>
            <w:tcW w:type="dxa" w:w="3413"/>
          </w:tcPr>
          <w:p>
            <w:pPr>
              <w:spacing w:after="60"/>
            </w:pPr>
            <w:r>
              <w:rPr>
                <w:sz w:val="17"/>
              </w:rPr>
              <w:t>Se muestra Andrea y la primera reserva; cada acceso abre el área indicada.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7"/>
              </w:rPr>
              <w:t>CP-04</w:t>
              <w:br/>
              <w:t>HU-R04</w:t>
              <w:br/>
              <w:t>CA 01–05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sz w:val="17"/>
              </w:rPr>
              <w:t>Sesión de alumno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7"/>
              </w:rPr>
              <w:t>Intentar avanzar sin selección; elegir servicio, maestro, fecha y hora; volver para corregir y revisar.</w:t>
            </w:r>
          </w:p>
        </w:tc>
        <w:tc>
          <w:tcPr>
            <w:tcW w:type="dxa" w:w="3413"/>
          </w:tcPr>
          <w:p>
            <w:pPr>
              <w:spacing w:after="60"/>
            </w:pPr>
            <w:r>
              <w:rPr>
                <w:sz w:val="17"/>
              </w:rPr>
              <w:t>Faltantes bloquean avance; selecciones se conservan; resumen coincide; continuar abre pago.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7"/>
              </w:rPr>
              <w:t>CP-05</w:t>
              <w:br/>
              <w:t>HU-R05</w:t>
              <w:br/>
              <w:t>CA 01–03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sz w:val="17"/>
              </w:rPr>
              <w:t>Reserva preparada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7"/>
              </w:rPr>
              <w:t>Completar un pago simulado y abrir Mis reservas.</w:t>
            </w:r>
          </w:p>
        </w:tc>
        <w:tc>
          <w:tcPr>
            <w:tcW w:type="dxa" w:w="3413"/>
          </w:tcPr>
          <w:p>
            <w:pPr>
              <w:spacing w:after="60"/>
            </w:pPr>
            <w:r>
              <w:rPr>
                <w:sz w:val="17"/>
              </w:rPr>
              <w:t>La nueva clase aparece con maestro, horario y estado; el contador coincide con la lista.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7"/>
              </w:rPr>
              <w:t>CP-06</w:t>
              <w:br/>
              <w:t>HU-R06</w:t>
              <w:br/>
              <w:t>CA 01–02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sz w:val="17"/>
              </w:rPr>
              <w:t>Reserva marcada en vivo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7"/>
              </w:rPr>
              <w:t>Activar Ir a clase en vivo.</w:t>
            </w:r>
          </w:p>
        </w:tc>
        <w:tc>
          <w:tcPr>
            <w:tcW w:type="dxa" w:w="3413"/>
          </w:tcPr>
          <w:p>
            <w:pPr>
              <w:spacing w:after="60"/>
            </w:pPr>
            <w:r>
              <w:rPr>
                <w:sz w:val="17"/>
              </w:rPr>
              <w:t>Se abre la página general de Google Meet en una pestaña nueva; no se acredita una sala real.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7"/>
              </w:rPr>
              <w:t>CP-07</w:t>
              <w:br/>
              <w:t>HU-R07</w:t>
              <w:br/>
              <w:t>CA 01–02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sz w:val="17"/>
              </w:rPr>
              <w:t>Reserva de ejemplo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7"/>
              </w:rPr>
              <w:t>Activar Reagendar y continuar una nueva selección.</w:t>
            </w:r>
          </w:p>
        </w:tc>
        <w:tc>
          <w:tcPr>
            <w:tcW w:type="dxa" w:w="3413"/>
          </w:tcPr>
          <w:p>
            <w:pPr>
              <w:spacing w:after="60"/>
            </w:pPr>
            <w:r>
              <w:rPr>
                <w:sz w:val="17"/>
              </w:rPr>
              <w:t>Se abre selección de horario; la cita original se elimina inmediatamente. Registrar esta limitación.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7"/>
              </w:rPr>
              <w:t>CP-08</w:t>
              <w:br/>
              <w:t>HU-R08</w:t>
              <w:br/>
              <w:t>CA 01–03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sz w:val="17"/>
              </w:rPr>
              <w:t>Reserva de ejemplo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7"/>
              </w:rPr>
              <w:t>Cancelar y rechazar la confirmación; repetir y aceptarla.</w:t>
            </w:r>
          </w:p>
        </w:tc>
        <w:tc>
          <w:tcPr>
            <w:tcW w:type="dxa" w:w="3413"/>
          </w:tcPr>
          <w:p>
            <w:pPr>
              <w:spacing w:after="60"/>
            </w:pPr>
            <w:r>
              <w:rPr>
                <w:sz w:val="17"/>
              </w:rPr>
              <w:t>Rechazar conserva la cita; aceptar la elimina y actualiza el contador.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7"/>
              </w:rPr>
              <w:t>CP-09</w:t>
              <w:br/>
              <w:t>HU-R09</w:t>
              <w:br/>
              <w:t>CA 01–04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sz w:val="17"/>
              </w:rPr>
              <w:t>Tienda disponible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t>Agregar dos productos; quitar cada uno con Quitar y revisar el carrito al retirar el último.</w:t>
            </w:r>
          </w:p>
        </w:tc>
        <w:tc>
          <w:tcPr>
            <w:tcW w:type="dxa" w:w="3413"/>
          </w:tcPr>
          <w:p>
            <w:pPr>
              <w:spacing w:after="60"/>
            </w:pPr>
            <w:r>
              <w:t>Se muestran los artículos elegidos; al quitar el último aparece Carrito vacío sin enlace para continuar. El importe se revisa en checkout.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7"/>
              </w:rPr>
              <w:t>CP-10</w:t>
              <w:br/>
              <w:t>HU-R10</w:t>
              <w:br/>
              <w:t>CA 01–04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sz w:val="17"/>
              </w:rPr>
              <w:t>Carrito con compra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7"/>
              </w:rPr>
              <w:t>Usar solo datos ficticios; vaciar un campo requerido, completar y enviar; intentar reenviar durante proceso.</w:t>
            </w:r>
          </w:p>
        </w:tc>
        <w:tc>
          <w:tcPr>
            <w:tcW w:type="dxa" w:w="3413"/>
          </w:tcPr>
          <w:p>
            <w:pPr>
              <w:spacing w:after="60"/>
            </w:pPr>
            <w:r>
              <w:rPr>
                <w:sz w:val="17"/>
              </w:rPr>
              <w:t>Campos faltantes bloquean; previsualización refleja datos; botón queda deshabilitado durante proceso.</w:t>
            </w:r>
          </w:p>
        </w:tc>
      </w:tr>
    </w:tbl>
    <w:p>
      <w:pPr>
        <w:pStyle w:val="Heading2"/>
        <w:pageBreakBefore/>
      </w:pPr>
      <w:r>
        <w:t>Casos de prueba 11 a 20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872"/>
        <w:gridCol w:w="3024"/>
        <w:gridCol w:w="3413"/>
      </w:tblGrid>
      <w:tr>
        <w:trPr>
          <w:tblHeader/>
        </w:trPr>
        <w:tc>
          <w:tcPr>
            <w:tcW w:type="dxa" w:w="1440"/>
          </w:tcPr>
          <w:p>
            <w:r>
              <w:t>Caso y criterios</w:t>
            </w:r>
          </w:p>
        </w:tc>
        <w:tc>
          <w:tcPr>
            <w:tcW w:type="dxa" w:w="1872"/>
          </w:tcPr>
          <w:p>
            <w:r>
              <w:t>Precondición</w:t>
            </w:r>
          </w:p>
        </w:tc>
        <w:tc>
          <w:tcPr>
            <w:tcW w:type="dxa" w:w="3024"/>
          </w:tcPr>
          <w:p>
            <w:r>
              <w:t>Comprobación</w:t>
            </w:r>
          </w:p>
        </w:tc>
        <w:tc>
          <w:tcPr>
            <w:tcW w:type="dxa" w:w="3413"/>
          </w:tcPr>
          <w:p>
            <w:r>
              <w:t>Resultado esperado en el mockup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7"/>
              </w:rPr>
              <w:t>CP-11</w:t>
              <w:br/>
              <w:t>HU-R11</w:t>
              <w:br/>
              <w:t>CA 01–02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sz w:val="17"/>
              </w:rPr>
              <w:t>Carrito con compra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7"/>
              </w:rPr>
              <w:t>Seleccionar monedero y completar la simulación.</w:t>
            </w:r>
          </w:p>
        </w:tc>
        <w:tc>
          <w:tcPr>
            <w:tcW w:type="dxa" w:w="3413"/>
          </w:tcPr>
          <w:p>
            <w:pPr>
              <w:spacing w:after="60"/>
            </w:pPr>
            <w:r>
              <w:rPr>
                <w:sz w:val="17"/>
              </w:rPr>
              <w:t>La confirmación identifica Monedero; comprobar que el saldo fijo no se descuenta.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7"/>
              </w:rPr>
              <w:t>CP-12</w:t>
              <w:br/>
              <w:t>HU-R12</w:t>
              <w:br/>
              <w:t>CA 01–04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sz w:val="17"/>
              </w:rPr>
              <w:t>Compra preparada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7"/>
              </w:rPr>
              <w:t>Completar simulación y revisar comprobante, carrito y reservas si corresponde.</w:t>
            </w:r>
          </w:p>
        </w:tc>
        <w:tc>
          <w:tcPr>
            <w:tcW w:type="dxa" w:w="3413"/>
          </w:tcPr>
          <w:p>
            <w:pPr>
              <w:spacing w:after="60"/>
            </w:pPr>
            <w:r>
              <w:rPr>
                <w:sz w:val="17"/>
              </w:rPr>
              <w:t>Referencia, fecha, método, artículos y total coinciden; carrito vacío; reserva añadida si aplica.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7"/>
              </w:rPr>
              <w:t>CP-13</w:t>
              <w:br/>
              <w:t>HU-R13</w:t>
              <w:br/>
              <w:t>CA 01–02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sz w:val="17"/>
              </w:rPr>
              <w:t>Sesión de alumno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7"/>
              </w:rPr>
              <w:t>Consultar Mis clases y abrir cada curso de ejemplo.</w:t>
            </w:r>
          </w:p>
        </w:tc>
        <w:tc>
          <w:tcPr>
            <w:tcW w:type="dxa" w:w="3413"/>
          </w:tcPr>
          <w:p>
            <w:pPr>
              <w:spacing w:after="60"/>
            </w:pPr>
            <w:r>
              <w:rPr>
                <w:sz w:val="17"/>
              </w:rPr>
              <w:t>Se muestran Beginner A y Beginner 6–7; cada enlace presenta información del curso.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7"/>
              </w:rPr>
              <w:t>CP-14</w:t>
              <w:br/>
              <w:t>HU-R14</w:t>
              <w:br/>
              <w:t>CA 01–03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sz w:val="17"/>
              </w:rPr>
              <w:t>Conversación de ejemplo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7"/>
              </w:rPr>
              <w:t>Cambiar conversación; enviar texto ficticio; intentar enviar espacios.</w:t>
            </w:r>
          </w:p>
        </w:tc>
        <w:tc>
          <w:tcPr>
            <w:tcW w:type="dxa" w:w="3413"/>
          </w:tcPr>
          <w:p>
            <w:pPr>
              <w:spacing w:after="60"/>
            </w:pPr>
            <w:r>
              <w:rPr>
                <w:sz w:val="17"/>
              </w:rPr>
              <w:t>Texto aparece en la conversación seleccionada; un mensaje vacío no se añade; no hay entrega real.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7"/>
              </w:rPr>
              <w:t>CP-15</w:t>
              <w:br/>
              <w:t>HU-R15</w:t>
              <w:br/>
              <w:t>CA 01–02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sz w:val="17"/>
              </w:rPr>
              <w:t>Sesión de alumno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7"/>
              </w:rPr>
              <w:t>Abrir Mi cuenta y revisar los datos personales.</w:t>
            </w:r>
          </w:p>
        </w:tc>
        <w:tc>
          <w:tcPr>
            <w:tcW w:type="dxa" w:w="3413"/>
          </w:tcPr>
          <w:p>
            <w:pPr>
              <w:spacing w:after="60"/>
            </w:pPr>
            <w:r>
              <w:rPr>
                <w:sz w:val="17"/>
              </w:rPr>
              <w:t>Nombre, correo, zona horaria y tipo son visibles sin controles para editarlos.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7"/>
              </w:rPr>
              <w:t>CP-16</w:t>
              <w:br/>
              <w:t>HU-R16</w:t>
              <w:br/>
              <w:t>CA 01–02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sz w:val="17"/>
              </w:rPr>
              <w:t>Sesión activa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7"/>
              </w:rPr>
              <w:t>Salir e intentar acceder de nuevo a una ruta privada.</w:t>
            </w:r>
          </w:p>
        </w:tc>
        <w:tc>
          <w:tcPr>
            <w:tcW w:type="dxa" w:w="3413"/>
          </w:tcPr>
          <w:p>
            <w:pPr>
              <w:spacing w:after="60"/>
            </w:pPr>
            <w:r>
              <w:rPr>
                <w:sz w:val="17"/>
              </w:rPr>
              <w:t>Se muestra acceso y la ruta privada exige volver a entrar.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7"/>
              </w:rPr>
              <w:t>CP-17</w:t>
              <w:br/>
              <w:t>HU-R17</w:t>
              <w:br/>
              <w:t>CA 01–02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sz w:val="17"/>
              </w:rPr>
              <w:t>Vista maestro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7"/>
              </w:rPr>
              <w:t>Consultar agenda y activar Abrir en una cita.</w:t>
            </w:r>
          </w:p>
        </w:tc>
        <w:tc>
          <w:tcPr>
            <w:tcW w:type="dxa" w:w="3413"/>
          </w:tcPr>
          <w:p>
            <w:pPr>
              <w:spacing w:after="60"/>
            </w:pPr>
            <w:r>
              <w:rPr>
                <w:sz w:val="17"/>
              </w:rPr>
              <w:t>Se muestran las tres citas de ejemplo y se presenta el aviso de demostración.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7"/>
              </w:rPr>
              <w:t>CP-18</w:t>
              <w:br/>
              <w:t>HU-R18</w:t>
              <w:br/>
              <w:t>CA 01–04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sz w:val="17"/>
              </w:rPr>
              <w:t>Móvil de prueba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7"/>
              </w:rPr>
              <w:t>Probar a 390 y 360 px: abrir áreas inferiores y menú; cerrarlo con control, toque exterior y gesto.</w:t>
            </w:r>
          </w:p>
        </w:tc>
        <w:tc>
          <w:tcPr>
            <w:tcW w:type="dxa" w:w="3413"/>
          </w:tcPr>
          <w:p>
            <w:pPr>
              <w:spacing w:after="60"/>
            </w:pPr>
            <w:r>
              <w:rPr>
                <w:sz w:val="17"/>
              </w:rPr>
              <w:t>Áreas correctas y estado activo; menú se abre y cierra por los medios previstos; registrar cualquier recorte.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7"/>
              </w:rPr>
              <w:t>CP-19</w:t>
              <w:br/>
              <w:t>HU-R19</w:t>
              <w:br/>
              <w:t>CA 01–03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sz w:val="17"/>
              </w:rPr>
              <w:t>Origen compatible y navegador con instalación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7"/>
              </w:rPr>
              <w:t>Revisar invitación; instalar en entorno de prueba; abrir instalada. Probar instrucciones de iOS por separado.</w:t>
            </w:r>
          </w:p>
        </w:tc>
        <w:tc>
          <w:tcPr>
            <w:tcW w:type="dxa" w:w="3413"/>
          </w:tcPr>
          <w:p>
            <w:pPr>
              <w:spacing w:after="60"/>
            </w:pPr>
            <w:r>
              <w:rPr>
                <w:sz w:val="17"/>
              </w:rPr>
              <w:t>Invitación disponible cuando corresponde y oculta en ejecución instalada; instrucciones de iOS accesibles.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7"/>
              </w:rPr>
              <w:t>CP-20</w:t>
              <w:br/>
              <w:t>HU-R20</w:t>
              <w:br/>
              <w:t>CA 01–02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sz w:val="17"/>
              </w:rPr>
              <w:t>Primera carga y caché completadas</w:t>
            </w:r>
          </w:p>
        </w:tc>
        <w:tc>
          <w:tcPr>
            <w:tcW w:type="dxa" w:w="3024"/>
          </w:tcPr>
          <w:p>
            <w:pPr>
              <w:spacing w:after="60"/>
            </w:pPr>
            <w:r>
              <w:rPr>
                <w:sz w:val="17"/>
              </w:rPr>
              <w:t>Desconectar red en el entorno de prueba y volver a abrir la interfaz.</w:t>
            </w:r>
          </w:p>
        </w:tc>
        <w:tc>
          <w:tcPr>
            <w:tcW w:type="dxa" w:w="3413"/>
          </w:tcPr>
          <w:p>
            <w:pPr>
              <w:spacing w:after="60"/>
            </w:pPr>
            <w:r>
              <w:rPr>
                <w:sz w:val="17"/>
              </w:rPr>
              <w:t>Se recupera contenido básico y aparece estado sin conexión; enlaces externos no se consideran disponibles.</w:t>
            </w:r>
          </w:p>
        </w:tc>
      </w:tr>
    </w:tbl>
    <w:p>
      <w:r>
        <w:br w:type="page"/>
      </w:r>
    </w:p>
    <w:p>
      <w:pPr>
        <w:pStyle w:val="Heading1"/>
      </w:pPr>
      <w:r>
        <w:t>Anexo E Decisiones pendientes</w:t>
      </w:r>
    </w:p>
    <w:p>
      <w:r>
        <w:t>Responsables sugeridos, sin asignación confirmada. Todas las decisiones están pendientes; registrar acuerdo, responsable y fecha antes de cerrar el refinamiento.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1656"/>
        <w:gridCol w:w="4392"/>
        <w:gridCol w:w="2765"/>
      </w:tblGrid>
      <w:tr>
        <w:trPr>
          <w:tblHeader/>
        </w:trPr>
        <w:tc>
          <w:tcPr>
            <w:tcW w:type="dxa" w:w="936"/>
          </w:tcPr>
          <w:p>
            <w:r>
              <w:t>Decisión</w:t>
            </w:r>
          </w:p>
        </w:tc>
        <w:tc>
          <w:tcPr>
            <w:tcW w:type="dxa" w:w="1656"/>
          </w:tcPr>
          <w:p>
            <w:r>
              <w:t>Referencias</w:t>
            </w:r>
          </w:p>
        </w:tc>
        <w:tc>
          <w:tcPr>
            <w:tcW w:type="dxa" w:w="4392"/>
          </w:tcPr>
          <w:p>
            <w:r>
              <w:t>Acuerdo requerido</w:t>
            </w:r>
          </w:p>
        </w:tc>
        <w:tc>
          <w:tcPr>
            <w:tcW w:type="dxa" w:w="2765"/>
          </w:tcPr>
          <w:p>
            <w:r>
              <w:t>Responsable sugerido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60"/>
            </w:pPr>
            <w:r>
              <w:rPr>
                <w:sz w:val="17"/>
              </w:rPr>
              <w:t>DE-01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sz w:val="17"/>
              </w:rPr>
              <w:t>RN-01, ER-02</w:t>
            </w:r>
          </w:p>
        </w:tc>
        <w:tc>
          <w:tcPr>
            <w:tcW w:type="dxa" w:w="4392"/>
          </w:tcPr>
          <w:p>
            <w:pPr>
              <w:spacing w:after="60"/>
            </w:pPr>
            <w:r>
              <w:rPr>
                <w:sz w:val="17"/>
              </w:rPr>
              <w:t>Definir estados, cupo y duración del bloqueo del horario.</w:t>
            </w:r>
          </w:p>
        </w:tc>
        <w:tc>
          <w:tcPr>
            <w:tcW w:type="dxa" w:w="2765"/>
          </w:tcPr>
          <w:p>
            <w:pPr>
              <w:spacing w:after="60"/>
            </w:pPr>
            <w:r>
              <w:rPr>
                <w:sz w:val="17"/>
              </w:rPr>
              <w:t>Escuela y producto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60"/>
            </w:pPr>
            <w:r>
              <w:rPr>
                <w:sz w:val="17"/>
              </w:rPr>
              <w:t>DE-02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sz w:val="17"/>
              </w:rPr>
              <w:t>RN-02, ER-06</w:t>
            </w:r>
          </w:p>
        </w:tc>
        <w:tc>
          <w:tcPr>
            <w:tcW w:type="dxa" w:w="4392"/>
          </w:tcPr>
          <w:p>
            <w:pPr>
              <w:spacing w:after="60"/>
            </w:pPr>
            <w:r>
              <w:rPr>
                <w:sz w:val="17"/>
              </w:rPr>
              <w:t>Definir plazo, límite de cambios y tratamiento del pago al reagendar.</w:t>
            </w:r>
          </w:p>
        </w:tc>
        <w:tc>
          <w:tcPr>
            <w:tcW w:type="dxa" w:w="2765"/>
          </w:tcPr>
          <w:p>
            <w:pPr>
              <w:spacing w:after="60"/>
            </w:pPr>
            <w:r>
              <w:rPr>
                <w:sz w:val="17"/>
              </w:rPr>
              <w:t>Escuela y producto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60"/>
            </w:pPr>
            <w:r>
              <w:rPr>
                <w:sz w:val="17"/>
              </w:rPr>
              <w:t>DE-03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sz w:val="17"/>
              </w:rPr>
              <w:t>RN-03, ER-07</w:t>
            </w:r>
          </w:p>
        </w:tc>
        <w:tc>
          <w:tcPr>
            <w:tcW w:type="dxa" w:w="4392"/>
          </w:tcPr>
          <w:p>
            <w:pPr>
              <w:spacing w:after="60"/>
            </w:pPr>
            <w:r>
              <w:rPr>
                <w:sz w:val="17"/>
              </w:rPr>
              <w:t>Definir cancelación, ausencias, devoluciones y saldo recuperable.</w:t>
            </w:r>
          </w:p>
        </w:tc>
        <w:tc>
          <w:tcPr>
            <w:tcW w:type="dxa" w:w="2765"/>
          </w:tcPr>
          <w:p>
            <w:pPr>
              <w:spacing w:after="60"/>
            </w:pPr>
            <w:r>
              <w:rPr>
                <w:sz w:val="17"/>
              </w:rPr>
              <w:t>Escuela y producto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60"/>
            </w:pPr>
            <w:r>
              <w:rPr>
                <w:sz w:val="17"/>
              </w:rPr>
              <w:t>DE-04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sz w:val="17"/>
              </w:rPr>
              <w:t>RN-04, ER-03, ER-05</w:t>
            </w:r>
          </w:p>
        </w:tc>
        <w:tc>
          <w:tcPr>
            <w:tcW w:type="dxa" w:w="4392"/>
          </w:tcPr>
          <w:p>
            <w:pPr>
              <w:spacing w:after="60"/>
            </w:pPr>
            <w:r>
              <w:rPr>
                <w:sz w:val="17"/>
              </w:rPr>
              <w:t>Definir proveedor, moneda, aprobación, duplicados y conciliación.</w:t>
            </w:r>
          </w:p>
        </w:tc>
        <w:tc>
          <w:tcPr>
            <w:tcW w:type="dxa" w:w="2765"/>
          </w:tcPr>
          <w:p>
            <w:pPr>
              <w:spacing w:after="60"/>
            </w:pPr>
            <w:r>
              <w:rPr>
                <w:sz w:val="17"/>
              </w:rPr>
              <w:t>Operación y desarrollo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60"/>
            </w:pPr>
            <w:r>
              <w:rPr>
                <w:sz w:val="17"/>
              </w:rPr>
              <w:t>DE-05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sz w:val="17"/>
              </w:rPr>
              <w:t>RN-05, ER-04</w:t>
            </w:r>
          </w:p>
        </w:tc>
        <w:tc>
          <w:tcPr>
            <w:tcW w:type="dxa" w:w="4392"/>
          </w:tcPr>
          <w:p>
            <w:pPr>
              <w:spacing w:after="60"/>
            </w:pPr>
            <w:r>
              <w:rPr>
                <w:sz w:val="17"/>
              </w:rPr>
              <w:t>Definir saldo, recargas, caducidad y pagos combinados.</w:t>
            </w:r>
          </w:p>
        </w:tc>
        <w:tc>
          <w:tcPr>
            <w:tcW w:type="dxa" w:w="2765"/>
          </w:tcPr>
          <w:p>
            <w:pPr>
              <w:spacing w:after="60"/>
            </w:pPr>
            <w:r>
              <w:rPr>
                <w:sz w:val="17"/>
              </w:rPr>
              <w:t>Escuela y operación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60"/>
            </w:pPr>
            <w:r>
              <w:rPr>
                <w:sz w:val="17"/>
              </w:rPr>
              <w:t>DE-06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sz w:val="17"/>
              </w:rPr>
              <w:t>RN-06, ER-08</w:t>
            </w:r>
          </w:p>
        </w:tc>
        <w:tc>
          <w:tcPr>
            <w:tcW w:type="dxa" w:w="4392"/>
          </w:tcPr>
          <w:p>
            <w:pPr>
              <w:spacing w:after="60"/>
            </w:pPr>
            <w:r>
              <w:rPr>
                <w:sz w:val="17"/>
              </w:rPr>
              <w:t>Definir zona horaria, asignación de sala y ventana de acceso.</w:t>
            </w:r>
          </w:p>
        </w:tc>
        <w:tc>
          <w:tcPr>
            <w:tcW w:type="dxa" w:w="2765"/>
          </w:tcPr>
          <w:p>
            <w:pPr>
              <w:spacing w:after="60"/>
            </w:pPr>
            <w:r>
              <w:rPr>
                <w:sz w:val="17"/>
              </w:rPr>
              <w:t>Coordinación académica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60"/>
            </w:pPr>
            <w:r>
              <w:rPr>
                <w:sz w:val="17"/>
              </w:rPr>
              <w:t>DE-07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sz w:val="17"/>
              </w:rPr>
              <w:t>RN-07, ER-01</w:t>
            </w:r>
          </w:p>
        </w:tc>
        <w:tc>
          <w:tcPr>
            <w:tcW w:type="dxa" w:w="4392"/>
          </w:tcPr>
          <w:p>
            <w:pPr>
              <w:spacing w:after="60"/>
            </w:pPr>
            <w:r>
              <w:rPr>
                <w:sz w:val="17"/>
              </w:rPr>
              <w:t>Definir registro, activación, permisos y modificación de datos críticos.</w:t>
            </w:r>
          </w:p>
        </w:tc>
        <w:tc>
          <w:tcPr>
            <w:tcW w:type="dxa" w:w="2765"/>
          </w:tcPr>
          <w:p>
            <w:pPr>
              <w:spacing w:after="60"/>
            </w:pPr>
            <w:r>
              <w:rPr>
                <w:sz w:val="17"/>
              </w:rPr>
              <w:t>Escuela y desarrollo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60"/>
            </w:pPr>
            <w:r>
              <w:rPr>
                <w:sz w:val="17"/>
              </w:rPr>
              <w:t>DE-08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sz w:val="17"/>
              </w:rPr>
              <w:t>RN-08, ER-10</w:t>
            </w:r>
          </w:p>
        </w:tc>
        <w:tc>
          <w:tcPr>
            <w:tcW w:type="dxa" w:w="4392"/>
          </w:tcPr>
          <w:p>
            <w:pPr>
              <w:spacing w:after="60"/>
            </w:pPr>
            <w:r>
              <w:rPr>
                <w:sz w:val="17"/>
              </w:rPr>
              <w:t>Definir persistencia, información accesible sin conexión y recuperación tras recarga.</w:t>
            </w:r>
          </w:p>
        </w:tc>
        <w:tc>
          <w:tcPr>
            <w:tcW w:type="dxa" w:w="2765"/>
          </w:tcPr>
          <w:p>
            <w:pPr>
              <w:spacing w:after="60"/>
            </w:pPr>
            <w:r>
              <w:rPr>
                <w:sz w:val="17"/>
              </w:rPr>
              <w:t>Producto y desarrollo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60"/>
            </w:pPr>
            <w:r>
              <w:rPr>
                <w:sz w:val="17"/>
              </w:rPr>
              <w:t>DE-09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sz w:val="17"/>
              </w:rPr>
              <w:t>HU-R14, ER-09</w:t>
            </w:r>
          </w:p>
        </w:tc>
        <w:tc>
          <w:tcPr>
            <w:tcW w:type="dxa" w:w="4392"/>
          </w:tcPr>
          <w:p>
            <w:pPr>
              <w:spacing w:after="60"/>
            </w:pPr>
            <w:r>
              <w:rPr>
                <w:sz w:val="17"/>
              </w:rPr>
              <w:t>Definir destinatarios, entrega, estados y reintentos de mensajes.</w:t>
            </w:r>
          </w:p>
        </w:tc>
        <w:tc>
          <w:tcPr>
            <w:tcW w:type="dxa" w:w="2765"/>
          </w:tcPr>
          <w:p>
            <w:pPr>
              <w:spacing w:after="60"/>
            </w:pPr>
            <w:r>
              <w:rPr>
                <w:sz w:val="17"/>
              </w:rPr>
              <w:t>Escuela y producto</w:t>
            </w:r>
          </w:p>
        </w:tc>
      </w:tr>
    </w:tbl>
    <w:p>
      <w:r>
        <w:br w:type="page"/>
      </w:r>
    </w:p>
    <w:p>
      <w:pPr>
        <w:pStyle w:val="Heading1"/>
      </w:pPr>
      <w:r>
        <w:t>Anexo F Controles y estados complementarios</w:t>
      </w:r>
    </w:p>
    <w:p>
      <w:r>
        <w:t>Estas fichas completan el alcance existente. Los controles sin implementación no se presentan como nuevas historias terminadas.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5472"/>
        <w:gridCol w:w="2405"/>
      </w:tblGrid>
      <w:tr>
        <w:trPr>
          <w:tblHeader/>
        </w:trPr>
        <w:tc>
          <w:tcPr>
            <w:tcW w:type="dxa" w:w="1872"/>
          </w:tcPr>
          <w:p>
            <w:r>
              <w:t>Elemento</w:t>
            </w:r>
          </w:p>
        </w:tc>
        <w:tc>
          <w:tcPr>
            <w:tcW w:type="dxa" w:w="5472"/>
          </w:tcPr>
          <w:p>
            <w:r>
              <w:t>Comportamiento actual</w:t>
            </w:r>
          </w:p>
        </w:tc>
        <w:tc>
          <w:tcPr>
            <w:tcW w:type="dxa" w:w="2405"/>
          </w:tcPr>
          <w:p>
            <w:r>
              <w:t>Historia y verificación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80"/>
            </w:pPr>
            <w:r>
              <w:rPr>
                <w:sz w:val="18"/>
              </w:rPr>
              <w:t>Sin reservas</w:t>
            </w:r>
          </w:p>
        </w:tc>
        <w:tc>
          <w:tcPr>
            <w:tcW w:type="dxa" w:w="5472"/>
          </w:tcPr>
          <w:p>
            <w:pPr>
              <w:spacing w:after="80"/>
            </w:pPr>
            <w:r>
              <w:rPr>
                <w:sz w:val="18"/>
              </w:rPr>
              <w:t>Mis reservas muestra mensaje, contador Próximas 0 y acceso para reservar. El inicio no soporta este estado.</w:t>
            </w:r>
          </w:p>
        </w:tc>
        <w:tc>
          <w:tcPr>
            <w:tcW w:type="dxa" w:w="2405"/>
          </w:tcPr>
          <w:p>
            <w:pPr>
              <w:spacing w:after="80"/>
            </w:pPr>
            <w:r>
              <w:rPr>
                <w:sz w:val="18"/>
              </w:rPr>
              <w:t>HU-R03, HU-R05 · VT-01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80"/>
            </w:pPr>
            <w:r>
              <w:rPr>
                <w:sz w:val="18"/>
              </w:rPr>
              <w:t>Carrito vacío</w:t>
            </w:r>
          </w:p>
        </w:tc>
        <w:tc>
          <w:tcPr>
            <w:tcW w:type="dxa" w:w="5472"/>
          </w:tcPr>
          <w:p>
            <w:pPr>
              <w:spacing w:after="80"/>
            </w:pPr>
            <w:r>
              <w:rPr>
                <w:sz w:val="18"/>
              </w:rPr>
              <w:t>Quitar el último artículo muestra Carrito vacío y desaparece Continuar al pago. El contador del botón puede quedar obsoleto hasta volver a tienda.</w:t>
            </w:r>
          </w:p>
        </w:tc>
        <w:tc>
          <w:tcPr>
            <w:tcW w:type="dxa" w:w="2405"/>
          </w:tcPr>
          <w:p>
            <w:pPr>
              <w:spacing w:after="80"/>
            </w:pPr>
            <w:r>
              <w:rPr>
                <w:sz w:val="18"/>
              </w:rPr>
              <w:t>HU-R09 · VT-02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80"/>
            </w:pPr>
            <w:r>
              <w:rPr>
                <w:sz w:val="18"/>
              </w:rPr>
              <w:t>Recordarme</w:t>
            </w:r>
          </w:p>
        </w:tc>
        <w:tc>
          <w:tcPr>
            <w:tcW w:type="dxa" w:w="5472"/>
          </w:tcPr>
          <w:p>
            <w:pPr>
              <w:spacing w:after="80"/>
            </w:pPr>
            <w:r>
              <w:rPr>
                <w:sz w:val="18"/>
              </w:rPr>
              <w:t>Casilla visible sin lógica de conservación de sesión.</w:t>
            </w:r>
          </w:p>
        </w:tc>
        <w:tc>
          <w:tcPr>
            <w:tcW w:type="dxa" w:w="2405"/>
          </w:tcPr>
          <w:p>
            <w:pPr>
              <w:spacing w:after="80"/>
            </w:pPr>
            <w:r>
              <w:rPr>
                <w:sz w:val="18"/>
              </w:rPr>
              <w:t>HU-R01 · Pendiente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80"/>
            </w:pPr>
            <w:r>
              <w:rPr>
                <w:sz w:val="18"/>
              </w:rPr>
              <w:t>Recuperación de contraseña</w:t>
            </w:r>
          </w:p>
        </w:tc>
        <w:tc>
          <w:tcPr>
            <w:tcW w:type="dxa" w:w="5472"/>
          </w:tcPr>
          <w:p>
            <w:pPr>
              <w:spacing w:after="80"/>
            </w:pPr>
            <w:r>
              <w:rPr>
                <w:sz w:val="18"/>
              </w:rPr>
              <w:t>Olvidé mi contraseña muestra un aviso de indisponibilidad.</w:t>
            </w:r>
          </w:p>
        </w:tc>
        <w:tc>
          <w:tcPr>
            <w:tcW w:type="dxa" w:w="2405"/>
          </w:tcPr>
          <w:p>
            <w:pPr>
              <w:spacing w:after="80"/>
            </w:pPr>
            <w:r>
              <w:rPr>
                <w:sz w:val="18"/>
              </w:rPr>
              <w:t>HU-R01 · Pendiente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80"/>
            </w:pPr>
            <w:r>
              <w:rPr>
                <w:sz w:val="18"/>
              </w:rPr>
              <w:t>Historial</w:t>
            </w:r>
          </w:p>
        </w:tc>
        <w:tc>
          <w:tcPr>
            <w:tcW w:type="dxa" w:w="5472"/>
          </w:tcPr>
          <w:p>
            <w:pPr>
              <w:spacing w:after="80"/>
            </w:pPr>
            <w:r>
              <w:rPr>
                <w:sz w:val="18"/>
              </w:rPr>
              <w:t>Muestra un aviso; no carga reservas anteriores.</w:t>
            </w:r>
          </w:p>
        </w:tc>
        <w:tc>
          <w:tcPr>
            <w:tcW w:type="dxa" w:w="2405"/>
          </w:tcPr>
          <w:p>
            <w:pPr>
              <w:spacing w:after="80"/>
            </w:pPr>
            <w:r>
              <w:rPr>
                <w:sz w:val="18"/>
              </w:rPr>
              <w:t>HU-R05 · Pendiente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80"/>
            </w:pPr>
            <w:r>
              <w:rPr>
                <w:sz w:val="18"/>
              </w:rPr>
              <w:t>Búsqueda y adjuntos</w:t>
            </w:r>
          </w:p>
        </w:tc>
        <w:tc>
          <w:tcPr>
            <w:tcW w:type="dxa" w:w="5472"/>
          </w:tcPr>
          <w:p>
            <w:pPr>
              <w:spacing w:after="80"/>
            </w:pPr>
            <w:r>
              <w:rPr>
                <w:sz w:val="18"/>
              </w:rPr>
              <w:t>Buscar y botón + visibles sin lógica correspondiente; contador de no leídos fijo.</w:t>
            </w:r>
          </w:p>
        </w:tc>
        <w:tc>
          <w:tcPr>
            <w:tcW w:type="dxa" w:w="2405"/>
          </w:tcPr>
          <w:p>
            <w:pPr>
              <w:spacing w:after="80"/>
            </w:pPr>
            <w:r>
              <w:rPr>
                <w:sz w:val="18"/>
              </w:rPr>
              <w:t>HU-R14 · Pendiente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80"/>
            </w:pPr>
            <w:r>
              <w:rPr>
                <w:sz w:val="18"/>
              </w:rPr>
              <w:t>Curso sin contenido</w:t>
            </w:r>
          </w:p>
        </w:tc>
        <w:tc>
          <w:tcPr>
            <w:tcW w:type="dxa" w:w="5472"/>
          </w:tcPr>
          <w:p>
            <w:pPr>
              <w:spacing w:after="80"/>
            </w:pPr>
            <w:r>
              <w:rPr>
                <w:sz w:val="18"/>
              </w:rPr>
              <w:t>Entrar a la clase muestra un aviso; no abre lecciones. Un ID desconocido utiliza el primer curso.</w:t>
            </w:r>
          </w:p>
        </w:tc>
        <w:tc>
          <w:tcPr>
            <w:tcW w:type="dxa" w:w="2405"/>
          </w:tcPr>
          <w:p>
            <w:pPr>
              <w:spacing w:after="80"/>
            </w:pPr>
            <w:r>
              <w:rPr>
                <w:sz w:val="18"/>
              </w:rPr>
              <w:t>HU-R13 · VT-04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80"/>
            </w:pPr>
            <w:r>
              <w:rPr>
                <w:sz w:val="18"/>
              </w:rPr>
              <w:t>Ruta desconocida</w:t>
            </w:r>
          </w:p>
        </w:tc>
        <w:tc>
          <w:tcPr>
            <w:tcW w:type="dxa" w:w="5472"/>
          </w:tcPr>
          <w:p>
            <w:pPr>
              <w:spacing w:after="80"/>
            </w:pPr>
            <w:r>
              <w:rPr>
                <w:sz w:val="18"/>
              </w:rPr>
              <w:t>Con sesión, se muestra Pantalla no encontrada y enlace Inicio. Sin sesión, se redirige al acceso.</w:t>
            </w:r>
          </w:p>
        </w:tc>
        <w:tc>
          <w:tcPr>
            <w:tcW w:type="dxa" w:w="2405"/>
          </w:tcPr>
          <w:p>
            <w:pPr>
              <w:spacing w:after="80"/>
            </w:pPr>
            <w:r>
              <w:rPr>
                <w:sz w:val="18"/>
              </w:rPr>
              <w:t>HU-R01, HU-R18 · VT-05</w:t>
            </w:r>
          </w:p>
        </w:tc>
      </w:tr>
    </w:tbl>
    <w:p>
      <w:r>
        <w:br w:type="page"/>
      </w:r>
    </w:p>
    <w:p>
      <w:pPr>
        <w:pStyle w:val="Heading1"/>
      </w:pPr>
      <w:r>
        <w:t>Anexo G Verificaciones complementarias</w:t>
      </w:r>
    </w:p>
    <w:p>
      <w:r>
        <w:t>Estado y alcance explícitos: observado significa reproducción local en esta sesión. Pendiente significa que la prueba todavía no se ejecutó. No se afirma conformidad integral.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2592"/>
        <w:gridCol w:w="4248"/>
        <w:gridCol w:w="1397"/>
      </w:tblGrid>
      <w:tr>
        <w:trPr>
          <w:tblHeader/>
        </w:trPr>
        <w:tc>
          <w:tcPr>
            <w:tcW w:type="dxa" w:w="1512"/>
          </w:tcPr>
          <w:p>
            <w:r>
              <w:t>ID e historia</w:t>
            </w:r>
          </w:p>
        </w:tc>
        <w:tc>
          <w:tcPr>
            <w:tcW w:type="dxa" w:w="2592"/>
          </w:tcPr>
          <w:p>
            <w:r>
              <w:t>Comprobación</w:t>
            </w:r>
          </w:p>
        </w:tc>
        <w:tc>
          <w:tcPr>
            <w:tcW w:type="dxa" w:w="4248"/>
          </w:tcPr>
          <w:p>
            <w:r>
              <w:t>Resultado o expectativa</w:t>
            </w:r>
          </w:p>
        </w:tc>
        <w:tc>
          <w:tcPr>
            <w:tcW w:type="dxa" w:w="1397"/>
          </w:tcPr>
          <w:p>
            <w:r>
              <w:t>Estado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/>
            </w:pPr>
            <w:r>
              <w:rPr>
                <w:sz w:val="18"/>
              </w:rPr>
              <w:t>VT-01</w:t>
              <w:br/>
              <w:t>HU-R03, HU-R05</w:t>
            </w:r>
          </w:p>
        </w:tc>
        <w:tc>
          <w:tcPr>
            <w:tcW w:type="dxa" w:w="2592"/>
          </w:tcPr>
          <w:p>
            <w:pPr>
              <w:spacing w:after="80"/>
            </w:pPr>
            <w:r>
              <w:rPr>
                <w:sz w:val="18"/>
              </w:rPr>
              <w:t>Cancelar todas las reservas y volver a Inicio.</w:t>
            </w:r>
          </w:p>
        </w:tc>
        <w:tc>
          <w:tcPr>
            <w:tcW w:type="dxa" w:w="4248"/>
          </w:tcPr>
          <w:p>
            <w:pPr>
              <w:spacing w:after="80"/>
            </w:pPr>
            <w:r>
              <w:rPr>
                <w:sz w:val="18"/>
              </w:rPr>
              <w:t>Agenda vacía visible; Inicio queda sin contenido y registra TypeError leyendo teacher.</w:t>
            </w:r>
          </w:p>
        </w:tc>
        <w:tc>
          <w:tcPr>
            <w:tcW w:type="dxa" w:w="1397"/>
          </w:tcPr>
          <w:p>
            <w:pPr>
              <w:spacing w:after="80"/>
            </w:pPr>
            <w:r>
              <w:rPr>
                <w:sz w:val="18"/>
              </w:rPr>
              <w:t>Observado · fallo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/>
            </w:pPr>
            <w:r>
              <w:rPr>
                <w:sz w:val="18"/>
              </w:rPr>
              <w:t>VT-02</w:t>
              <w:br/>
              <w:t>HU-R09</w:t>
            </w:r>
          </w:p>
        </w:tc>
        <w:tc>
          <w:tcPr>
            <w:tcW w:type="dxa" w:w="2592"/>
          </w:tcPr>
          <w:p>
            <w:pPr>
              <w:spacing w:after="80"/>
            </w:pPr>
            <w:r>
              <w:rPr>
                <w:sz w:val="18"/>
              </w:rPr>
              <w:t>Agregar artículo, abrir carrito y quitarlo.</w:t>
            </w:r>
          </w:p>
        </w:tc>
        <w:tc>
          <w:tcPr>
            <w:tcW w:type="dxa" w:w="4248"/>
          </w:tcPr>
          <w:p>
            <w:pPr>
              <w:spacing w:after="80"/>
            </w:pPr>
            <w:r>
              <w:rPr>
                <w:sz w:val="18"/>
              </w:rPr>
              <w:t>Muestra Carrito vacío sin enlace para continuar; contador de Tienda requiere revisión.</w:t>
            </w:r>
          </w:p>
        </w:tc>
        <w:tc>
          <w:tcPr>
            <w:tcW w:type="dxa" w:w="1397"/>
          </w:tcPr>
          <w:p>
            <w:pPr>
              <w:spacing w:after="80"/>
            </w:pPr>
            <w:r>
              <w:rPr>
                <w:sz w:val="18"/>
              </w:rPr>
              <w:t>Observado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/>
            </w:pPr>
            <w:r>
              <w:rPr>
                <w:sz w:val="18"/>
              </w:rPr>
              <w:t>VT-03</w:t>
              <w:br/>
              <w:t>HU-R08</w:t>
            </w:r>
          </w:p>
        </w:tc>
        <w:tc>
          <w:tcPr>
            <w:tcW w:type="dxa" w:w="2592"/>
          </w:tcPr>
          <w:p>
            <w:pPr>
              <w:spacing w:after="80"/>
            </w:pPr>
            <w:r>
              <w:rPr>
                <w:sz w:val="18"/>
              </w:rPr>
              <w:t>Confirmar cancelaciones hasta vaciar agenda.</w:t>
            </w:r>
          </w:p>
        </w:tc>
        <w:tc>
          <w:tcPr>
            <w:tcW w:type="dxa" w:w="4248"/>
          </w:tcPr>
          <w:p>
            <w:pPr>
              <w:spacing w:after="80"/>
            </w:pPr>
            <w:r>
              <w:rPr>
                <w:sz w:val="18"/>
              </w:rPr>
              <w:t>Confirmación disponible; Próximas se actualiza; menú lateral conserva el contador anterior hasta nueva ruta.</w:t>
            </w:r>
          </w:p>
        </w:tc>
        <w:tc>
          <w:tcPr>
            <w:tcW w:type="dxa" w:w="1397"/>
          </w:tcPr>
          <w:p>
            <w:pPr>
              <w:spacing w:after="80"/>
            </w:pPr>
            <w:r>
              <w:rPr>
                <w:sz w:val="18"/>
              </w:rPr>
              <w:t>Observado · discrepancia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/>
            </w:pPr>
            <w:r>
              <w:rPr>
                <w:sz w:val="18"/>
              </w:rPr>
              <w:t>VT-04</w:t>
              <w:br/>
              <w:t>HU-R13, HU-R14, HU-R15</w:t>
            </w:r>
          </w:p>
        </w:tc>
        <w:tc>
          <w:tcPr>
            <w:tcW w:type="dxa" w:w="2592"/>
          </w:tcPr>
          <w:p>
            <w:pPr>
              <w:spacing w:after="80"/>
            </w:pPr>
            <w:r>
              <w:rPr>
                <w:sz w:val="18"/>
              </w:rPr>
              <w:t>Abrir detalle de curso, soporte, grupo y perfil maestro.</w:t>
            </w:r>
          </w:p>
        </w:tc>
        <w:tc>
          <w:tcPr>
            <w:tcW w:type="dxa" w:w="4248"/>
          </w:tcPr>
          <w:p>
            <w:pPr>
              <w:spacing w:after="80"/>
            </w:pPr>
            <w:r>
              <w:rPr>
                <w:sz w:val="18"/>
              </w:rPr>
              <w:t>Pantallas accesibles y capturadas; no acredita contenidos, entrega de mensajes ni permisos reales.</w:t>
            </w:r>
          </w:p>
        </w:tc>
        <w:tc>
          <w:tcPr>
            <w:tcW w:type="dxa" w:w="1397"/>
          </w:tcPr>
          <w:p>
            <w:pPr>
              <w:spacing w:after="80"/>
            </w:pPr>
            <w:r>
              <w:rPr>
                <w:sz w:val="18"/>
              </w:rPr>
              <w:t>Observado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/>
            </w:pPr>
            <w:r>
              <w:rPr>
                <w:sz w:val="18"/>
              </w:rPr>
              <w:t>VT-05</w:t>
              <w:br/>
              <w:t>HU-R01, HU-R18</w:t>
            </w:r>
          </w:p>
        </w:tc>
        <w:tc>
          <w:tcPr>
            <w:tcW w:type="dxa" w:w="2592"/>
          </w:tcPr>
          <w:p>
            <w:pPr>
              <w:spacing w:after="80"/>
            </w:pPr>
            <w:r>
              <w:rPr>
                <w:sz w:val="18"/>
              </w:rPr>
              <w:t>Atrás, adelante, ruta desconocida y recarga de cada área.</w:t>
            </w:r>
          </w:p>
        </w:tc>
        <w:tc>
          <w:tcPr>
            <w:tcW w:type="dxa" w:w="4248"/>
          </w:tcPr>
          <w:p>
            <w:pPr>
              <w:spacing w:after="80"/>
            </w:pPr>
            <w:r>
              <w:rPr>
                <w:sz w:val="18"/>
              </w:rPr>
              <w:t>Definir retorno coherente; recarga reinicia sesión y estado.</w:t>
            </w:r>
          </w:p>
        </w:tc>
        <w:tc>
          <w:tcPr>
            <w:tcW w:type="dxa" w:w="1397"/>
          </w:tcPr>
          <w:p>
            <w:pPr>
              <w:spacing w:after="80"/>
            </w:pPr>
            <w:r>
              <w:rPr>
                <w:sz w:val="18"/>
              </w:rPr>
              <w:t>Pendiente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/>
            </w:pPr>
            <w:r>
              <w:rPr>
                <w:sz w:val="18"/>
              </w:rPr>
              <w:t>VT-06</w:t>
              <w:br/>
              <w:t>HU-R18</w:t>
            </w:r>
          </w:p>
        </w:tc>
        <w:tc>
          <w:tcPr>
            <w:tcW w:type="dxa" w:w="2592"/>
          </w:tcPr>
          <w:p>
            <w:pPr>
              <w:spacing w:after="80"/>
            </w:pPr>
            <w:r>
              <w:rPr>
                <w:sz w:val="18"/>
              </w:rPr>
              <w:t>Navegar por teclado, foco de menú y diálogo, zoom y lector de pantalla.</w:t>
            </w:r>
          </w:p>
        </w:tc>
        <w:tc>
          <w:tcPr>
            <w:tcW w:type="dxa" w:w="4248"/>
          </w:tcPr>
          <w:p>
            <w:pPr>
              <w:spacing w:after="80"/>
            </w:pPr>
            <w:r>
              <w:rPr>
                <w:sz w:val="18"/>
              </w:rPr>
              <w:t>Controles alcanzables, foco perceptible y avisos comprensibles; establecer criterios de accesibilidad.</w:t>
            </w:r>
          </w:p>
        </w:tc>
        <w:tc>
          <w:tcPr>
            <w:tcW w:type="dxa" w:w="1397"/>
          </w:tcPr>
          <w:p>
            <w:pPr>
              <w:spacing w:after="80"/>
            </w:pPr>
            <w:r>
              <w:rPr>
                <w:sz w:val="18"/>
              </w:rPr>
              <w:t>Pendiente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/>
            </w:pPr>
            <w:r>
              <w:rPr>
                <w:sz w:val="18"/>
              </w:rPr>
              <w:t>VT-07</w:t>
              <w:br/>
              <w:t>HU-R18</w:t>
            </w:r>
          </w:p>
        </w:tc>
        <w:tc>
          <w:tcPr>
            <w:tcW w:type="dxa" w:w="2592"/>
          </w:tcPr>
          <w:p>
            <w:pPr>
              <w:spacing w:after="80"/>
            </w:pPr>
            <w:r>
              <w:rPr>
                <w:sz w:val="18"/>
              </w:rPr>
              <w:t>Probar 320, 390 px, escritorio, orientación horizontal y movimiento reducido.</w:t>
            </w:r>
          </w:p>
        </w:tc>
        <w:tc>
          <w:tcPr>
            <w:tcW w:type="dxa" w:w="4248"/>
          </w:tcPr>
          <w:p>
            <w:pPr>
              <w:spacing w:after="80"/>
            </w:pPr>
            <w:r>
              <w:rPr>
                <w:sz w:val="18"/>
              </w:rPr>
              <w:t>Sin contenido oculto por barras; animaciones reducidas según preferencia; código incluye soporte parcial.</w:t>
            </w:r>
          </w:p>
        </w:tc>
        <w:tc>
          <w:tcPr>
            <w:tcW w:type="dxa" w:w="1397"/>
          </w:tcPr>
          <w:p>
            <w:pPr>
              <w:spacing w:after="80"/>
            </w:pPr>
            <w:r>
              <w:rPr>
                <w:sz w:val="18"/>
              </w:rPr>
              <w:t>Pendiente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/>
            </w:pPr>
            <w:r>
              <w:rPr>
                <w:sz w:val="18"/>
              </w:rPr>
              <w:t>VT-08</w:t>
              <w:br/>
              <w:t>HU-R19, HU-R20</w:t>
            </w:r>
          </w:p>
        </w:tc>
        <w:tc>
          <w:tcPr>
            <w:tcW w:type="dxa" w:w="2592"/>
          </w:tcPr>
          <w:p>
            <w:pPr>
              <w:spacing w:after="80"/>
            </w:pPr>
            <w:r>
              <w:rPr>
                <w:sz w:val="18"/>
              </w:rPr>
              <w:t>Publicar versión distinta en entorno de prueba y recargar con caché anterior.</w:t>
            </w:r>
          </w:p>
        </w:tc>
        <w:tc>
          <w:tcPr>
            <w:tcW w:type="dxa" w:w="4248"/>
          </w:tcPr>
          <w:p>
            <w:pPr>
              <w:spacing w:after="80"/>
            </w:pPr>
            <w:r>
              <w:rPr>
                <w:sz w:val="18"/>
              </w:rPr>
              <w:t>Verificar nueva versión, recursos coherentes y limpieza de caché sin impedir otras apps del origen.</w:t>
            </w:r>
          </w:p>
        </w:tc>
        <w:tc>
          <w:tcPr>
            <w:tcW w:type="dxa" w:w="1397"/>
          </w:tcPr>
          <w:p>
            <w:pPr>
              <w:spacing w:after="80"/>
            </w:pPr>
            <w:r>
              <w:rPr>
                <w:sz w:val="18"/>
              </w:rPr>
              <w:t>Pendiente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/>
            </w:pPr>
            <w:r>
              <w:rPr>
                <w:sz w:val="18"/>
              </w:rPr>
              <w:t>VT-09</w:t>
              <w:br/>
              <w:t>HU-R04, HU-R09, HU-R12</w:t>
            </w:r>
          </w:p>
        </w:tc>
        <w:tc>
          <w:tcPr>
            <w:tcW w:type="dxa" w:w="2592"/>
          </w:tcPr>
          <w:p>
            <w:pPr>
              <w:spacing w:after="80"/>
            </w:pPr>
            <w:r>
              <w:rPr>
                <w:sz w:val="18"/>
              </w:rPr>
              <w:t>Abandonar reserva en checkout y comprar luego un producto de tienda.</w:t>
            </w:r>
          </w:p>
        </w:tc>
        <w:tc>
          <w:tcPr>
            <w:tcW w:type="dxa" w:w="4248"/>
          </w:tcPr>
          <w:p>
            <w:pPr>
              <w:spacing w:after="80"/>
            </w:pPr>
            <w:r>
              <w:rPr>
                <w:sz w:val="18"/>
              </w:rPr>
              <w:t>Comprobar que una solicitud pendiente no se confirme accidentalmente con una compra distinta.</w:t>
            </w:r>
          </w:p>
        </w:tc>
        <w:tc>
          <w:tcPr>
            <w:tcW w:type="dxa" w:w="1397"/>
          </w:tcPr>
          <w:p>
            <w:pPr>
              <w:spacing w:after="80"/>
            </w:pPr>
            <w:r>
              <w:rPr>
                <w:sz w:val="18"/>
              </w:rPr>
              <w:t>Pendiente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/>
            </w:pPr>
            <w:r>
              <w:rPr>
                <w:sz w:val="18"/>
              </w:rPr>
              <w:t>VT-10</w:t>
              <w:br/>
              <w:t>HU-R14</w:t>
            </w:r>
          </w:p>
        </w:tc>
        <w:tc>
          <w:tcPr>
            <w:tcW w:type="dxa" w:w="2592"/>
          </w:tcPr>
          <w:p>
            <w:pPr>
              <w:spacing w:after="80"/>
            </w:pPr>
            <w:r>
              <w:rPr>
                <w:sz w:val="18"/>
              </w:rPr>
              <w:t>Enviar texto que contenga signos &lt; y &gt; en conversación de prueba.</w:t>
            </w:r>
          </w:p>
        </w:tc>
        <w:tc>
          <w:tcPr>
            <w:tcW w:type="dxa" w:w="4248"/>
          </w:tcPr>
          <w:p>
            <w:pPr>
              <w:spacing w:after="80"/>
            </w:pPr>
            <w:r>
              <w:rPr>
                <w:sz w:val="18"/>
              </w:rPr>
              <w:t>Debe mostrarse como texto, sin interpretar HTML. No ejecutar cargas maliciosas.</w:t>
            </w:r>
          </w:p>
        </w:tc>
        <w:tc>
          <w:tcPr>
            <w:tcW w:type="dxa" w:w="1397"/>
          </w:tcPr>
          <w:p>
            <w:pPr>
              <w:spacing w:after="80"/>
            </w:pPr>
            <w:r>
              <w:rPr>
                <w:sz w:val="18"/>
              </w:rPr>
              <w:t>Pendiente</w:t>
            </w:r>
          </w:p>
        </w:tc>
      </w:tr>
    </w:tbl>
    <w:p>
      <w:r>
        <w:br w:type="page"/>
      </w:r>
    </w:p>
    <w:p>
      <w:pPr>
        <w:pStyle w:val="Heading1"/>
      </w:pPr>
      <w:r>
        <w:t>Anexo H Incidencias y mantenimiento</w:t>
      </w:r>
    </w:p>
    <w:p>
      <w:r>
        <w:t>El documento registra hallazgos; esta revisión no modifica app.js ni agrega módulos. Prioridades de corrección propuestas, pendientes de acuerdo.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4176"/>
        <w:gridCol w:w="3125"/>
      </w:tblGrid>
      <w:tr>
        <w:trPr>
          <w:tblHeader/>
        </w:trPr>
        <w:tc>
          <w:tcPr>
            <w:tcW w:type="dxa" w:w="2448"/>
          </w:tcPr>
          <w:p>
            <w:r>
              <w:t>Hallazgo</w:t>
            </w:r>
          </w:p>
        </w:tc>
        <w:tc>
          <w:tcPr>
            <w:tcW w:type="dxa" w:w="4176"/>
          </w:tcPr>
          <w:p>
            <w:r>
              <w:t>Evidencia</w:t>
            </w:r>
          </w:p>
        </w:tc>
        <w:tc>
          <w:tcPr>
            <w:tcW w:type="dxa" w:w="3125"/>
          </w:tcPr>
          <w:p>
            <w:r>
              <w:t>Acción propuesta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/>
            </w:pPr>
            <w:r>
              <w:rPr>
                <w:sz w:val="18"/>
              </w:rPr>
              <w:t>Inicio con agenda vacía · Esencial</w:t>
            </w:r>
          </w:p>
        </w:tc>
        <w:tc>
          <w:tcPr>
            <w:tcW w:type="dxa" w:w="4176"/>
          </w:tcPr>
          <w:p>
            <w:pPr>
              <w:spacing w:after="80"/>
            </w:pPr>
            <w:r>
              <w:rPr>
                <w:sz w:val="18"/>
              </w:rPr>
              <w:t>Reproducido: app.js:41 lee state.bookings[0].teacher sin comprobar existencia.</w:t>
            </w:r>
          </w:p>
        </w:tc>
        <w:tc>
          <w:tcPr>
            <w:tcW w:type="dxa" w:w="3125"/>
          </w:tcPr>
          <w:p>
            <w:pPr>
              <w:spacing w:after="80"/>
            </w:pPr>
            <w:r>
              <w:rPr>
                <w:sz w:val="18"/>
              </w:rPr>
              <w:t>Presentar inicio sin próxima cita y mantener los accesos disponibles.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/>
            </w:pPr>
            <w:r>
              <w:rPr>
                <w:sz w:val="18"/>
              </w:rPr>
              <w:t>Contadores desactualizados · Importante</w:t>
            </w:r>
          </w:p>
        </w:tc>
        <w:tc>
          <w:tcPr>
            <w:tcW w:type="dxa" w:w="4176"/>
          </w:tcPr>
          <w:p>
            <w:pPr>
              <w:spacing w:after="80"/>
            </w:pPr>
            <w:r>
              <w:rPr>
                <w:sz w:val="18"/>
              </w:rPr>
              <w:t>Observado en esta sesión: reservas actualiza contenido pero no vuelve a dibujar menú; cart() no actualiza botón de tienda.</w:t>
            </w:r>
          </w:p>
        </w:tc>
        <w:tc>
          <w:tcPr>
            <w:tcW w:type="dxa" w:w="3125"/>
          </w:tcPr>
          <w:p>
            <w:pPr>
              <w:spacing w:after="80"/>
            </w:pPr>
            <w:r>
              <w:rPr>
                <w:sz w:val="18"/>
              </w:rPr>
              <w:t>Sincronizar ambos contadores después de modificar elementos.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/>
            </w:pPr>
            <w:r>
              <w:rPr>
                <w:sz w:val="18"/>
              </w:rPr>
              <w:t>Mensajes interpretados como HTML · Esencial</w:t>
            </w:r>
          </w:p>
        </w:tc>
        <w:tc>
          <w:tcPr>
            <w:tcW w:type="dxa" w:w="4176"/>
          </w:tcPr>
          <w:p>
            <w:pPr>
              <w:spacing w:after="80"/>
            </w:pPr>
            <w:r>
              <w:rPr>
                <w:sz w:val="18"/>
              </w:rPr>
              <w:t>Revisión de app.js:52: el contenido escrito se inserta en una plantilla innerHTML. No se ejecutó prueba de explotación.</w:t>
            </w:r>
          </w:p>
        </w:tc>
        <w:tc>
          <w:tcPr>
            <w:tcW w:type="dxa" w:w="3125"/>
          </w:tcPr>
          <w:p>
            <w:pPr>
              <w:spacing w:after="80"/>
            </w:pPr>
            <w:r>
              <w:rPr>
                <w:sz w:val="18"/>
              </w:rPr>
              <w:t>Crear nodos de texto o escapar el contenido introducido antes de renderizarlo.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/>
            </w:pPr>
            <w:r>
              <w:rPr>
                <w:sz w:val="18"/>
              </w:rPr>
              <w:t>Reserva pendiente y compra distinta · Esencial</w:t>
            </w:r>
          </w:p>
        </w:tc>
        <w:tc>
          <w:tcPr>
            <w:tcW w:type="dxa" w:w="4176"/>
          </w:tcPr>
          <w:p>
            <w:pPr>
              <w:spacing w:after="80"/>
            </w:pPr>
            <w:r>
              <w:rPr>
                <w:sz w:val="18"/>
              </w:rPr>
              <w:t>Revisión de app.js:55 y 59: agregar producto no limpia pendingBooking; pago confirma cualquier pendiente.</w:t>
            </w:r>
          </w:p>
        </w:tc>
        <w:tc>
          <w:tcPr>
            <w:tcW w:type="dxa" w:w="3125"/>
          </w:tcPr>
          <w:p>
            <w:pPr>
              <w:spacing w:after="80"/>
            </w:pPr>
            <w:r>
              <w:rPr>
                <w:sz w:val="18"/>
              </w:rPr>
              <w:t>Separar solicitud de reserva y compra de tienda; invalidar o asociar correctamente el pendiente.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/>
            </w:pPr>
            <w:r>
              <w:rPr>
                <w:sz w:val="18"/>
              </w:rPr>
              <w:t>Caché compartida del origen · Importante</w:t>
            </w:r>
          </w:p>
        </w:tc>
        <w:tc>
          <w:tcPr>
            <w:tcW w:type="dxa" w:w="4176"/>
          </w:tcPr>
          <w:p>
            <w:pPr>
              <w:spacing w:after="80"/>
            </w:pPr>
            <w:r>
              <w:rPr>
                <w:sz w:val="18"/>
              </w:rPr>
              <w:t>service-worker.js elimina toda caché cuyo nombre no sea la versión actual.</w:t>
            </w:r>
          </w:p>
        </w:tc>
        <w:tc>
          <w:tcPr>
            <w:tcW w:type="dxa" w:w="3125"/>
          </w:tcPr>
          <w:p>
            <w:pPr>
              <w:spacing w:after="80"/>
            </w:pPr>
            <w:r>
              <w:rPr>
                <w:sz w:val="18"/>
              </w:rPr>
              <w:t>Limitar limpieza a cachés pertenecientes a ECS; verificar actualización en entorno de prueba.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/>
            </w:pPr>
            <w:r>
              <w:rPr>
                <w:sz w:val="18"/>
              </w:rPr>
              <w:t>Recarga y abandono · Importante</w:t>
            </w:r>
          </w:p>
        </w:tc>
        <w:tc>
          <w:tcPr>
            <w:tcW w:type="dxa" w:w="4176"/>
          </w:tcPr>
          <w:p>
            <w:pPr>
              <w:spacing w:after="80"/>
            </w:pPr>
            <w:r>
              <w:rPr>
                <w:sz w:val="18"/>
              </w:rPr>
              <w:t>Sesión y estado no persisten; abandonar pago no define recuperación.</w:t>
            </w:r>
          </w:p>
        </w:tc>
        <w:tc>
          <w:tcPr>
            <w:tcW w:type="dxa" w:w="3125"/>
          </w:tcPr>
          <w:p>
            <w:pPr>
              <w:spacing w:after="80"/>
            </w:pPr>
            <w:r>
              <w:rPr>
                <w:sz w:val="18"/>
              </w:rPr>
              <w:t>Definir estados recuperables y datos que deben conservarse al integrar la aplicación.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/>
            </w:pPr>
            <w:r>
              <w:rPr>
                <w:sz w:val="18"/>
              </w:rPr>
              <w:t>Guía de ejecución · Importante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Antes de esta revisión, README conservaba versión 1.0.5 y rutas del proyecto anterior.</w:t>
            </w:r>
          </w:p>
        </w:tc>
        <w:tc>
          <w:tcPr>
            <w:tcW w:type="dxa" w:w="3125"/>
          </w:tcPr>
          <w:p>
            <w:r>
              <w:rPr>
                <w:sz w:val="18"/>
              </w:rPr>
              <w:t>Actualizado en esta revisión con ruta actual, versión 1.0.7 y comprobación de DocumentRoot. Verificar Apache al iniciar.</w:t>
            </w:r>
          </w:p>
        </w:tc>
      </w:tr>
    </w:tbl>
    <w:sectPr w:rsidR="00FC693F" w:rsidRPr="0006063C" w:rsidSect="00034616">
      <w:footerReference w:type="default" r:id="rId9"/>
      <w:pgSz w:w="11909" w:h="16834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English Club School · Documento 4.3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000000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Historias de usuario de la plataforma de reservas</dc:title>
  <dc:subject/>
  <dc:creator>English Club School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