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color w:val="1A3D6E"/>
          <w:sz w:val="52"/>
        </w:rPr>
        <w:t>MANUAL DE ADMINISTRACIÓN</w:t>
      </w:r>
    </w:p>
    <w:p>
      <w:pPr>
        <w:jc w:val="center"/>
      </w:pPr>
      <w:r>
        <w:rPr>
          <w:rFonts w:ascii="Calibri" w:hAnsi="Calibri"/>
          <w:color w:val="2E6DA4"/>
          <w:sz w:val="36"/>
        </w:rPr>
        <w:t>WorkTimeAsistem PRODE</w:t>
      </w:r>
    </w:p>
    <w:p>
      <w:pPr>
        <w:jc w:val="center"/>
      </w:pPr>
      <w:r>
        <w:rPr>
          <w:rFonts w:ascii="Calibri" w:hAnsi="Calibri"/>
          <w:color w:val="6C757D"/>
          <w:sz w:val="26"/>
        </w:rPr>
        <w:t>Gestión de usuarios, roles y accesos</w:t>
      </w:r>
    </w:p>
    <w:p/>
    <w:p>
      <w:pPr>
        <w:jc w:val="center"/>
      </w:pPr>
      <w:r>
        <w:rPr>
          <w:rFonts w:ascii="Calibri" w:hAnsi="Calibri"/>
          <w:color w:val="6C757D"/>
          <w:sz w:val="20"/>
        </w:rPr>
        <w:t>Fecha: 03/03/2026  ·  Elaborado por: Daniel Gilabert Cantero  ·  Fundación PRODE</w:t>
      </w:r>
    </w:p>
    <w:p>
      <w:r>
        <w:br w:type="page"/>
      </w:r>
    </w:p>
    <w:p>
      <w:pPr>
        <w:pStyle w:val="Heading1"/>
      </w:pPr>
      <w:r>
        <w:rPr>
          <w:color w:val="1A3D6E"/>
        </w:rPr>
        <w:t>1. Cómo acceder a la base de datos (Supabase)</w:t>
      </w:r>
    </w:p>
    <w:p>
      <w:pPr>
        <w:spacing w:after="80"/>
      </w:pPr>
      <w:r>
        <w:rPr>
          <w:rFonts w:ascii="Calibri" w:hAnsi="Calibri"/>
          <w:sz w:val="22"/>
        </w:rPr>
        <w:t>Todas las gestiones de usuarios, roles y accesos se realizan directamente en la base de datos a través del panel de Supabase.</w:t>
      </w:r>
    </w:p>
    <w:p>
      <w:pPr>
        <w:pStyle w:val="ListBullet"/>
        <w:spacing w:after="60"/>
      </w:pPr>
      <w:r>
        <w:rPr>
          <w:rFonts w:ascii="Calibri" w:hAnsi="Calibri"/>
          <w:b/>
          <w:color w:val="1A3D6E"/>
          <w:sz w:val="22"/>
        </w:rPr>
        <w:t xml:space="preserve">URL: </w:t>
      </w:r>
      <w:r>
        <w:rPr>
          <w:rFonts w:ascii="Calibri" w:hAnsi="Calibri"/>
          <w:sz w:val="22"/>
        </w:rPr>
        <w:t>https://supabase.com/dashboard/project/gqfiarxccbaznjxispsv</w:t>
      </w:r>
    </w:p>
    <w:p>
      <w:pPr>
        <w:pStyle w:val="ListBullet"/>
        <w:spacing w:after="60"/>
      </w:pPr>
      <w:r>
        <w:rPr>
          <w:rFonts w:ascii="Calibri" w:hAnsi="Calibri"/>
          <w:b/>
          <w:color w:val="1A3D6E"/>
          <w:sz w:val="22"/>
        </w:rPr>
        <w:t xml:space="preserve">Sección SQL: </w:t>
      </w:r>
      <w:r>
        <w:rPr>
          <w:rFonts w:ascii="Calibri" w:hAnsi="Calibri"/>
          <w:sz w:val="22"/>
        </w:rPr>
        <w:t>SQL Editor (para ejecutar los comandos de este manual)</w:t>
      </w:r>
    </w:p>
    <w:p>
      <w:pPr>
        <w:pStyle w:val="ListBullet"/>
        <w:spacing w:after="60"/>
      </w:pPr>
      <w:r>
        <w:rPr>
          <w:rFonts w:ascii="Calibri" w:hAnsi="Calibri"/>
          <w:b/>
          <w:color w:val="1A3D6E"/>
          <w:sz w:val="22"/>
        </w:rPr>
        <w:t xml:space="preserve">Sección tablas: </w:t>
      </w:r>
      <w:r>
        <w:rPr>
          <w:rFonts w:ascii="Calibri" w:hAnsi="Calibri"/>
          <w:sz w:val="22"/>
        </w:rPr>
        <w:t>Table Editor → selecciona la tabla que quieras consultar o editar visualmente</w:t>
      </w:r>
    </w:p>
    <w:p/>
    <w:p>
      <w:pPr>
        <w:pStyle w:val="Heading1"/>
      </w:pPr>
      <w:r>
        <w:rPr>
          <w:color w:val="1A3D6E"/>
        </w:rPr>
        <w:t>2. Añadir un nuevo responsable</w:t>
      </w:r>
    </w:p>
    <w:p>
      <w:pPr>
        <w:spacing w:after="80"/>
      </w:pPr>
      <w:r>
        <w:rPr>
          <w:rFonts w:ascii="Calibri" w:hAnsi="Calibri"/>
          <w:sz w:val="22"/>
        </w:rPr>
        <w:t>Un responsable puede acceder a la app, ver a sus empleados asignados y gestionar festivos e incidencias de su grupo.</w:t>
      </w:r>
    </w:p>
    <w:p>
      <w:pPr>
        <w:pStyle w:val="Heading2"/>
      </w:pPr>
      <w:r>
        <w:rPr>
          <w:color w:val="2E6DA4"/>
        </w:rPr>
        <w:t>2.1 Ejecuta este SQL en Supabase → SQL Editor</w:t>
      </w:r>
    </w:p>
    <w:p>
      <w:pPr>
        <w:spacing w:after="120"/>
        <w:ind w:left="567"/>
      </w:pPr>
      <w:r>
        <w:rPr>
          <w:rFonts w:ascii="Courier New" w:hAnsi="Courier New"/>
          <w:color w:val="176117"/>
          <w:sz w:val="18"/>
        </w:rPr>
        <w:t>INSERT INTO empleados</w:t>
        <w:br/>
        <w:t xml:space="preserve">  (apellidos_y_nombre, email, activo, es_responsable, es_admin, jornada_semanal)</w:t>
        <w:br/>
        <w:t>VALUES</w:t>
        <w:br/>
        <w:t xml:space="preserve">  ('APELLIDOS NOMBRE', 'correo@prode.es', true, true, false, 38.5);</w:t>
      </w:r>
    </w:p>
    <w:p>
      <w:pPr>
        <w:ind w:left="283"/>
      </w:pPr>
      <w:r>
        <w:rPr>
          <w:rFonts w:ascii="Calibri" w:hAnsi="Calibri"/>
          <w:i/>
          <w:color w:val="6C757D"/>
          <w:sz w:val="20"/>
        </w:rPr>
        <w:t>ℹ  Cambia APELLIDOS NOMBRE y correo@prode.es por los datos reales. La jornada_semanal está en horas (38.5 por defecto).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a3d6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946"/>
            <w:shd w:val="clear" w:color="auto" w:fill="1a3d6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Dónde</w:t>
            </w:r>
          </w:p>
        </w:tc>
        <w:tc>
          <w:tcPr>
            <w:tcW w:type="dxa" w:w="2946"/>
            <w:shd w:val="clear" w:color="auto" w:fill="1a3d6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Qué hacer</w:t>
            </w:r>
          </w:p>
        </w:tc>
      </w:tr>
      <w:tr>
        <w:tc>
          <w:tcPr>
            <w:tcW w:type="dxa" w:w="2946"/>
            <w:shd w:val="clear" w:color="auto" w:fill="f0f4f8"/>
          </w:tcPr>
          <w:p>
            <w:r>
              <w:rPr>
                <w:rFonts w:ascii="Calibri" w:hAnsi="Calibri"/>
                <w:b/>
                <w:color w:val="1A3D6E"/>
                <w:sz w:val="20"/>
              </w:rPr>
              <w:t>1</w:t>
            </w:r>
          </w:p>
        </w:tc>
        <w:tc>
          <w:tcPr>
            <w:tcW w:type="dxa" w:w="2946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Supabase → SQL Editor</w:t>
            </w:r>
          </w:p>
        </w:tc>
        <w:tc>
          <w:tcPr>
            <w:tcW w:type="dxa" w:w="2946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Copia y pega el SQL anterior</w:t>
            </w:r>
          </w:p>
        </w:tc>
      </w:tr>
      <w:tr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b/>
                <w:color w:val="1A3D6E"/>
                <w:sz w:val="20"/>
              </w:rPr>
              <w:t>2</w:t>
            </w:r>
          </w:p>
        </w:tc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Modifica los valores</w:t>
            </w:r>
          </w:p>
        </w:tc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Pon el nombre y correo reales del responsable</w:t>
            </w:r>
          </w:p>
        </w:tc>
      </w:tr>
      <w:tr>
        <w:tc>
          <w:tcPr>
            <w:tcW w:type="dxa" w:w="2946"/>
            <w:shd w:val="clear" w:color="auto" w:fill="f0f4f8"/>
          </w:tcPr>
          <w:p>
            <w:r>
              <w:rPr>
                <w:rFonts w:ascii="Calibri" w:hAnsi="Calibri"/>
                <w:b/>
                <w:color w:val="1A3D6E"/>
                <w:sz w:val="20"/>
              </w:rPr>
              <w:t>3</w:t>
            </w:r>
          </w:p>
        </w:tc>
        <w:tc>
          <w:tcPr>
            <w:tcW w:type="dxa" w:w="2946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Pulsa Run (▶)</w:t>
            </w:r>
          </w:p>
        </w:tc>
        <w:tc>
          <w:tcPr>
            <w:tcW w:type="dxa" w:w="2946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Verifica que aparece '1 row inserted'</w:t>
            </w:r>
          </w:p>
        </w:tc>
      </w:tr>
      <w:tr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b/>
                <w:color w:val="1A3D6E"/>
                <w:sz w:val="20"/>
              </w:rPr>
              <w:t>4</w:t>
            </w:r>
          </w:p>
        </w:tc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App</w:t>
            </w:r>
          </w:p>
        </w:tc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El responsable ya puede entrar con su correo @prode.es</w:t>
            </w:r>
          </w:p>
        </w:tc>
      </w:tr>
    </w:tbl>
    <w:p/>
    <w:p>
      <w:pPr>
        <w:pStyle w:val="Heading1"/>
      </w:pPr>
      <w:r>
        <w:rPr>
          <w:color w:val="1A3D6E"/>
        </w:rPr>
        <w:t>3. Quitar acceso a un responsable</w:t>
      </w:r>
    </w:p>
    <w:p>
      <w:pPr>
        <w:spacing w:after="80"/>
      </w:pPr>
      <w:r>
        <w:rPr>
          <w:rFonts w:ascii="Calibri" w:hAnsi="Calibri"/>
          <w:sz w:val="22"/>
        </w:rPr>
        <w:t>No se elimina el registro (para conservar el histórico). Se desactiva poniendo activo = false o quitando el rol.</w:t>
      </w:r>
    </w:p>
    <w:p>
      <w:pPr>
        <w:pStyle w:val="Heading2"/>
      </w:pPr>
      <w:r>
        <w:rPr>
          <w:color w:val="2E6DA4"/>
        </w:rPr>
        <w:t>Opción A — Desactivar completamente (no puede entrar)</w:t>
      </w:r>
    </w:p>
    <w:p>
      <w:pPr>
        <w:spacing w:after="120"/>
        <w:ind w:left="567"/>
      </w:pPr>
      <w:r>
        <w:rPr>
          <w:rFonts w:ascii="Courier New" w:hAnsi="Courier New"/>
          <w:color w:val="176117"/>
          <w:sz w:val="18"/>
        </w:rPr>
        <w:t>UPDATE empleados SET activo = false WHERE email = 'correo@prode.es';</w:t>
      </w:r>
    </w:p>
    <w:p>
      <w:pPr>
        <w:pStyle w:val="Heading2"/>
      </w:pPr>
      <w:r>
        <w:rPr>
          <w:color w:val="2E6DA4"/>
        </w:rPr>
        <w:t>Opción B — Quitar solo el rol de responsable (sigue en BD pero no puede entrar)</w:t>
      </w:r>
    </w:p>
    <w:p>
      <w:pPr>
        <w:spacing w:after="120"/>
        <w:ind w:left="567"/>
      </w:pPr>
      <w:r>
        <w:rPr>
          <w:rFonts w:ascii="Courier New" w:hAnsi="Courier New"/>
          <w:color w:val="176117"/>
          <w:sz w:val="18"/>
        </w:rPr>
        <w:t>UPDATE empleados SET es_responsable = false WHERE email = 'correo@prode.es';</w:t>
      </w:r>
    </w:p>
    <w:p>
      <w:pPr>
        <w:ind w:left="283"/>
      </w:pPr>
      <w:r>
        <w:rPr>
          <w:rFonts w:ascii="Calibri" w:hAnsi="Calibri"/>
          <w:i/>
          <w:color w:val="6C757D"/>
          <w:sz w:val="20"/>
        </w:rPr>
        <w:t>ℹ  Para reactivar: cambia false por true en el mismo comando.</w:t>
      </w:r>
    </w:p>
    <w:p/>
    <w:p>
      <w:pPr>
        <w:pStyle w:val="Heading1"/>
      </w:pPr>
      <w:r>
        <w:rPr>
          <w:color w:val="1A3D6E"/>
        </w:rPr>
        <w:t>4. Asignar empleados a un responsable</w:t>
      </w:r>
    </w:p>
    <w:p>
      <w:pPr>
        <w:spacing w:after="80"/>
      </w:pPr>
      <w:r>
        <w:rPr>
          <w:rFonts w:ascii="Calibri" w:hAnsi="Calibri"/>
          <w:sz w:val="22"/>
        </w:rPr>
        <w:t>Cada empleado tiene un campo responsable_id que indica quién es su responsable. El responsable solo ve a los empleados que tiene asignados.</w:t>
      </w:r>
    </w:p>
    <w:p>
      <w:pPr>
        <w:pStyle w:val="Heading2"/>
      </w:pPr>
      <w:r>
        <w:rPr>
          <w:color w:val="2E6DA4"/>
        </w:rPr>
        <w:t>4.1 Ver el ID del responsable</w:t>
      </w:r>
    </w:p>
    <w:p>
      <w:pPr>
        <w:spacing w:after="120"/>
        <w:ind w:left="567"/>
      </w:pPr>
      <w:r>
        <w:rPr>
          <w:rFonts w:ascii="Courier New" w:hAnsi="Courier New"/>
          <w:color w:val="176117"/>
          <w:sz w:val="18"/>
        </w:rPr>
        <w:t>SELECT id, apellidos_y_nombre, email FROM empleados WHERE es_responsable = true;</w:t>
      </w:r>
    </w:p>
    <w:p>
      <w:pPr>
        <w:ind w:left="283"/>
      </w:pPr>
      <w:r>
        <w:rPr>
          <w:rFonts w:ascii="Calibri" w:hAnsi="Calibri"/>
          <w:i/>
          <w:color w:val="6C757D"/>
          <w:sz w:val="20"/>
        </w:rPr>
        <w:t>ℹ  Copia el id (uuid) del responsable al que quieres asignar empleados.</w:t>
      </w:r>
    </w:p>
    <w:p>
      <w:pPr>
        <w:pStyle w:val="Heading2"/>
      </w:pPr>
      <w:r>
        <w:rPr>
          <w:color w:val="2E6DA4"/>
        </w:rPr>
        <w:t>4.2 Asignar uno o varios empleados</w:t>
      </w:r>
    </w:p>
    <w:p>
      <w:pPr>
        <w:spacing w:after="120"/>
        <w:ind w:left="567"/>
      </w:pPr>
      <w:r>
        <w:rPr>
          <w:rFonts w:ascii="Courier New" w:hAnsi="Courier New"/>
          <w:color w:val="176117"/>
          <w:sz w:val="18"/>
        </w:rPr>
        <w:t>UPDATE empleados</w:t>
        <w:br/>
        <w:t>SET responsable_id = 'UUID-DEL-RESPONSABLE'</w:t>
        <w:br/>
        <w:t>WHERE email IN ('empleado1@prode.es', 'empleado2@prode.es');</w:t>
      </w:r>
    </w:p>
    <w:p>
      <w:pPr>
        <w:ind w:left="283"/>
      </w:pPr>
      <w:r>
        <w:rPr>
          <w:rFonts w:ascii="Calibri" w:hAnsi="Calibri"/>
          <w:i/>
          <w:color w:val="6C757D"/>
          <w:sz w:val="20"/>
        </w:rPr>
        <w:t>ℹ  Sustituye UUID-DEL-RESPONSABLE por el id copiado en el paso anterior.</w:t>
      </w:r>
    </w:p>
    <w:p>
      <w:pPr>
        <w:pStyle w:val="Heading2"/>
      </w:pPr>
      <w:r>
        <w:rPr>
          <w:color w:val="2E6DA4"/>
        </w:rPr>
        <w:t>4.3 Ver a qué responsable está asignado un empleado</w:t>
      </w:r>
    </w:p>
    <w:p>
      <w:pPr>
        <w:spacing w:after="120"/>
        <w:ind w:left="567"/>
      </w:pPr>
      <w:r>
        <w:rPr>
          <w:rFonts w:ascii="Courier New" w:hAnsi="Courier New"/>
          <w:color w:val="176117"/>
          <w:sz w:val="18"/>
        </w:rPr>
        <w:t>SELECT e.apellidos_y_nombre AS empleado,</w:t>
        <w:br/>
        <w:t xml:space="preserve">       r.apellidos_y_nombre AS responsable</w:t>
        <w:br/>
        <w:t>FROM empleados e</w:t>
        <w:br/>
        <w:t>LEFT JOIN empleados r ON r.id = e.responsable_id</w:t>
        <w:br/>
        <w:t>WHERE e.es_responsable = false AND e.activo = true</w:t>
        <w:br/>
        <w:t>ORDER BY r.apellidos_y_nombre, e.apellidos_y_nombre;</w:t>
      </w:r>
    </w:p>
    <w:p/>
    <w:p>
      <w:pPr>
        <w:pStyle w:val="Heading1"/>
      </w:pPr>
      <w:r>
        <w:rPr>
          <w:color w:val="1A3D6E"/>
        </w:rPr>
        <w:t>5. Dar o quitar acceso al panel de responsables</w:t>
      </w:r>
    </w:p>
    <w:p>
      <w:pPr>
        <w:spacing w:after="80"/>
      </w:pPr>
      <w:r>
        <w:rPr>
          <w:rFonts w:ascii="Calibri" w:hAnsi="Calibri"/>
          <w:sz w:val="22"/>
        </w:rPr>
        <w:t>El panel de responsables es una vista especial con indicadores semáforo. Solo pueden verla los correos que estén en la tabla panel_acceso.</w:t>
      </w:r>
    </w:p>
    <w:p>
      <w:pPr>
        <w:pStyle w:val="Heading2"/>
      </w:pPr>
      <w:r>
        <w:rPr>
          <w:color w:val="2E6DA4"/>
        </w:rPr>
        <w:t>5.1 Dar acceso al panel</w:t>
      </w:r>
    </w:p>
    <w:p>
      <w:pPr>
        <w:spacing w:after="120"/>
        <w:ind w:left="567"/>
      </w:pPr>
      <w:r>
        <w:rPr>
          <w:rFonts w:ascii="Courier New" w:hAnsi="Courier New"/>
          <w:color w:val="176117"/>
          <w:sz w:val="18"/>
        </w:rPr>
        <w:t>INSERT INTO panel_acceso (email) VALUES ('correo@prode.es');</w:t>
      </w:r>
    </w:p>
    <w:p>
      <w:pPr>
        <w:ind w:left="283"/>
      </w:pPr>
      <w:r>
        <w:rPr>
          <w:rFonts w:ascii="Calibri" w:hAnsi="Calibri"/>
          <w:i/>
          <w:color w:val="6C757D"/>
          <w:sz w:val="20"/>
        </w:rPr>
        <w:t>ℹ  El correo también debe existir en la tabla empleados con es_responsable = true.</w:t>
      </w:r>
    </w:p>
    <w:p>
      <w:pPr>
        <w:pStyle w:val="Heading2"/>
      </w:pPr>
      <w:r>
        <w:rPr>
          <w:color w:val="2E6DA4"/>
        </w:rPr>
        <w:t>5.2 Quitar acceso al panel</w:t>
      </w:r>
    </w:p>
    <w:p>
      <w:pPr>
        <w:spacing w:after="120"/>
        <w:ind w:left="567"/>
      </w:pPr>
      <w:r>
        <w:rPr>
          <w:rFonts w:ascii="Courier New" w:hAnsi="Courier New"/>
          <w:color w:val="176117"/>
          <w:sz w:val="18"/>
        </w:rPr>
        <w:t>DELETE FROM panel_acceso WHERE email = 'correo@prode.es';</w:t>
      </w:r>
    </w:p>
    <w:p>
      <w:pPr>
        <w:pStyle w:val="Heading2"/>
      </w:pPr>
      <w:r>
        <w:rPr>
          <w:color w:val="2E6DA4"/>
        </w:rPr>
        <w:t>5.3 Ver quién tiene acceso al panel ahora mismo</w:t>
      </w:r>
    </w:p>
    <w:p>
      <w:pPr>
        <w:spacing w:after="120"/>
        <w:ind w:left="567"/>
      </w:pPr>
      <w:r>
        <w:rPr>
          <w:rFonts w:ascii="Courier New" w:hAnsi="Courier New"/>
          <w:color w:val="176117"/>
          <w:sz w:val="18"/>
        </w:rPr>
        <w:t>SELECT email FROM panel_acceso ORDER BY email;</w:t>
      </w:r>
    </w:p>
    <w:p/>
    <w:p>
      <w:pPr>
        <w:pStyle w:val="Heading1"/>
      </w:pPr>
      <w:r>
        <w:rPr>
          <w:color w:val="1A3D6E"/>
        </w:rPr>
        <w:t>6. Dar o quitar rol de administrador</w:t>
      </w:r>
    </w:p>
    <w:p>
      <w:pPr>
        <w:spacing w:after="80"/>
      </w:pPr>
      <w:r>
        <w:rPr>
          <w:rFonts w:ascii="Calibri" w:hAnsi="Calibri"/>
          <w:sz w:val="22"/>
        </w:rPr>
        <w:t>El administrador ve todos los empleados de la organización, el panel global y puede gestionar todo. Solo úsalo para usuarios de máxima confianza.</w:t>
      </w:r>
    </w:p>
    <w:p>
      <w:pPr>
        <w:pStyle w:val="Heading2"/>
      </w:pPr>
      <w:r>
        <w:rPr>
          <w:color w:val="2E6DA4"/>
        </w:rPr>
        <w:t>Dar rol admin</w:t>
      </w:r>
    </w:p>
    <w:p>
      <w:pPr>
        <w:spacing w:after="120"/>
        <w:ind w:left="567"/>
      </w:pPr>
      <w:r>
        <w:rPr>
          <w:rFonts w:ascii="Courier New" w:hAnsi="Courier New"/>
          <w:color w:val="176117"/>
          <w:sz w:val="18"/>
        </w:rPr>
        <w:t>UPDATE empleados SET es_admin = true WHERE email = 'correo@prode.es';</w:t>
      </w:r>
    </w:p>
    <w:p>
      <w:pPr>
        <w:pStyle w:val="Heading2"/>
      </w:pPr>
      <w:r>
        <w:rPr>
          <w:color w:val="2E6DA4"/>
        </w:rPr>
        <w:t>Quitar rol admin</w:t>
      </w:r>
    </w:p>
    <w:p>
      <w:pPr>
        <w:spacing w:after="120"/>
        <w:ind w:left="567"/>
      </w:pPr>
      <w:r>
        <w:rPr>
          <w:rFonts w:ascii="Courier New" w:hAnsi="Courier New"/>
          <w:color w:val="176117"/>
          <w:sz w:val="18"/>
        </w:rPr>
        <w:t>UPDATE empleados SET es_admin = false WHERE email = 'correo@prode.es';</w:t>
      </w:r>
    </w:p>
    <w:p>
      <w:pPr>
        <w:ind w:left="283"/>
      </w:pPr>
      <w:r>
        <w:rPr>
          <w:rFonts w:ascii="Calibri" w:hAnsi="Calibri"/>
          <w:i/>
          <w:color w:val="6C757D"/>
          <w:sz w:val="20"/>
        </w:rPr>
        <w:t>ℹ  IMPORTANTE: Solo danielgilabert@prode.es tiene acceso al registro de auditoría. Dar rol admin a otro usuario NO le da acceso a la auditoría — eso está controlado directamente en el código.</w:t>
      </w:r>
    </w:p>
    <w:p/>
    <w:p>
      <w:pPr>
        <w:pStyle w:val="Heading1"/>
      </w:pPr>
      <w:r>
        <w:rPr>
          <w:color w:val="1A3D6E"/>
        </w:rPr>
        <w:t>7. Cambiar la jornada semanal de un empleado</w:t>
      </w:r>
    </w:p>
    <w:p>
      <w:pPr>
        <w:spacing w:after="80"/>
      </w:pPr>
      <w:r>
        <w:rPr>
          <w:rFonts w:ascii="Calibri" w:hAnsi="Calibri"/>
          <w:sz w:val="22"/>
        </w:rPr>
        <w:t>La jornada semanal (en horas) se usa para calcular las horas objetivo mensuales.</w:t>
      </w:r>
    </w:p>
    <w:p>
      <w:pPr>
        <w:spacing w:after="120"/>
        <w:ind w:left="567"/>
      </w:pPr>
      <w:r>
        <w:rPr>
          <w:rFonts w:ascii="Courier New" w:hAnsi="Courier New"/>
          <w:color w:val="176117"/>
          <w:sz w:val="18"/>
        </w:rPr>
        <w:t>UPDATE empleados SET jornada_semanal = 35.0 WHERE email = 'correo@prode.es';</w:t>
      </w:r>
    </w:p>
    <w:p>
      <w:pPr>
        <w:ind w:left="283"/>
      </w:pPr>
      <w:r>
        <w:rPr>
          <w:rFonts w:ascii="Calibri" w:hAnsi="Calibri"/>
          <w:i/>
          <w:color w:val="6C757D"/>
          <w:sz w:val="20"/>
        </w:rPr>
        <w:t>ℹ  También se puede cambiar desde la propia app: sección Configuración → Jornadas.</w:t>
      </w:r>
    </w:p>
    <w:p/>
    <w:p>
      <w:pPr>
        <w:pStyle w:val="Heading1"/>
      </w:pPr>
      <w:r>
        <w:rPr>
          <w:color w:val="1A3D6E"/>
        </w:rPr>
        <w:t>8. Resumen de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1a3d6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 en BD</w:t>
            </w:r>
          </w:p>
        </w:tc>
        <w:tc>
          <w:tcPr>
            <w:tcW w:type="dxa" w:w="2209"/>
            <w:shd w:val="clear" w:color="auto" w:fill="1a3d6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209"/>
            <w:shd w:val="clear" w:color="auto" w:fill="1a3d6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Puede entrar</w:t>
            </w:r>
          </w:p>
        </w:tc>
        <w:tc>
          <w:tcPr>
            <w:tcW w:type="dxa" w:w="2209"/>
            <w:shd w:val="clear" w:color="auto" w:fill="1a3d6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Qué ve</w:t>
            </w:r>
          </w:p>
        </w:tc>
      </w:tr>
      <w:tr>
        <w:tc>
          <w:tcPr>
            <w:tcW w:type="dxa" w:w="2209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es_responsable = true</w:t>
              <w:br/>
              <w:t>es_admin = false</w:t>
            </w:r>
          </w:p>
        </w:tc>
        <w:tc>
          <w:tcPr>
            <w:tcW w:type="dxa" w:w="2209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activo = true</w:t>
            </w:r>
          </w:p>
        </w:tc>
        <w:tc>
          <w:tcPr>
            <w:tcW w:type="dxa" w:w="2209"/>
            <w:shd w:val="clear" w:color="auto" w:fill="f0f4f8"/>
          </w:tcPr>
          <w:p>
            <w:r>
              <w:rPr>
                <w:rFonts w:ascii="Calibri" w:hAnsi="Calibri"/>
                <w:b/>
                <w:color w:val="28A745"/>
                <w:sz w:val="20"/>
              </w:rPr>
              <w:t>Sí</w:t>
            </w:r>
          </w:p>
        </w:tc>
        <w:tc>
          <w:tcPr>
            <w:tcW w:type="dxa" w:w="2209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Sus empleados asignados, festivos, incidencias, informes de su grupo</w:t>
            </w:r>
          </w:p>
        </w:tc>
      </w:tr>
      <w:tr>
        <w:tc>
          <w:tcPr>
            <w:tcW w:type="dxa" w:w="220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es_responsable = true</w:t>
              <w:br/>
              <w:t>es_admin = true</w:t>
            </w:r>
          </w:p>
        </w:tc>
        <w:tc>
          <w:tcPr>
            <w:tcW w:type="dxa" w:w="220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activo = true</w:t>
            </w:r>
          </w:p>
        </w:tc>
        <w:tc>
          <w:tcPr>
            <w:tcW w:type="dxa" w:w="2209"/>
            <w:shd w:val="clear" w:color="auto" w:fill="ffffff"/>
          </w:tcPr>
          <w:p>
            <w:r>
              <w:rPr>
                <w:rFonts w:ascii="Calibri" w:hAnsi="Calibri"/>
                <w:b/>
                <w:color w:val="28A745"/>
                <w:sz w:val="20"/>
              </w:rPr>
              <w:t>Sí</w:t>
            </w:r>
          </w:p>
        </w:tc>
        <w:tc>
          <w:tcPr>
            <w:tcW w:type="dxa" w:w="220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Todos los empleados + panel global + histórico completo</w:t>
            </w:r>
          </w:p>
        </w:tc>
      </w:tr>
      <w:tr>
        <w:tc>
          <w:tcPr>
            <w:tcW w:type="dxa" w:w="2209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panel_acceso</w:t>
            </w:r>
          </w:p>
        </w:tc>
        <w:tc>
          <w:tcPr>
            <w:tcW w:type="dxa" w:w="2209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email registrado</w:t>
            </w:r>
          </w:p>
        </w:tc>
        <w:tc>
          <w:tcPr>
            <w:tcW w:type="dxa" w:w="2209"/>
            <w:shd w:val="clear" w:color="auto" w:fill="f0f4f8"/>
          </w:tcPr>
          <w:p>
            <w:r>
              <w:rPr>
                <w:rFonts w:ascii="Calibri" w:hAnsi="Calibri"/>
                <w:b/>
                <w:color w:val="28A745"/>
                <w:sz w:val="20"/>
              </w:rPr>
              <w:t>Sí</w:t>
            </w:r>
          </w:p>
        </w:tc>
        <w:tc>
          <w:tcPr>
            <w:tcW w:type="dxa" w:w="2209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Panel semáforo por responsable (solo lectura)</w:t>
            </w:r>
          </w:p>
        </w:tc>
      </w:tr>
      <w:tr>
        <w:tc>
          <w:tcPr>
            <w:tcW w:type="dxa" w:w="2209"/>
            <w:shd w:val="clear" w:color="auto" w:fill="fff3cd"/>
          </w:tcPr>
          <w:p>
            <w:r>
              <w:rPr>
                <w:rFonts w:ascii="Calibri" w:hAnsi="Calibri"/>
                <w:sz w:val="20"/>
              </w:rPr>
              <w:t>es_responsable = false</w:t>
              <w:br/>
              <w:t>es_admin = false</w:t>
            </w:r>
          </w:p>
        </w:tc>
        <w:tc>
          <w:tcPr>
            <w:tcW w:type="dxa" w:w="2209"/>
            <w:shd w:val="clear" w:color="auto" w:fill="fff3cd"/>
          </w:tcPr>
          <w:p>
            <w:r>
              <w:rPr>
                <w:rFonts w:ascii="Calibri" w:hAnsi="Calibri"/>
                <w:sz w:val="20"/>
              </w:rPr>
              <w:t>cualquiera</w:t>
            </w:r>
          </w:p>
        </w:tc>
        <w:tc>
          <w:tcPr>
            <w:tcW w:type="dxa" w:w="2209"/>
            <w:shd w:val="clear" w:color="auto" w:fill="fff3cd"/>
          </w:tcPr>
          <w:p>
            <w:r>
              <w:rPr>
                <w:rFonts w:ascii="Calibri" w:hAnsi="Calibri"/>
                <w:b/>
                <w:color w:val="DC3545"/>
                <w:sz w:val="20"/>
              </w:rPr>
              <w:t>NO</w:t>
            </w:r>
          </w:p>
        </w:tc>
        <w:tc>
          <w:tcPr>
            <w:tcW w:type="dxa" w:w="2209"/>
            <w:shd w:val="clear" w:color="auto" w:fill="fff3cd"/>
          </w:tcPr>
          <w:p>
            <w:r>
              <w:rPr>
                <w:rFonts w:ascii="Calibri" w:hAnsi="Calibri"/>
                <w:sz w:val="20"/>
              </w:rPr>
              <w:t>No puede acceder a la aplicación</w:t>
            </w:r>
          </w:p>
        </w:tc>
      </w:tr>
    </w:tbl>
    <w:p/>
    <w:p>
      <w:pPr>
        <w:pStyle w:val="Heading1"/>
      </w:pPr>
      <w:r>
        <w:rPr>
          <w:color w:val="1A3D6E"/>
        </w:rPr>
        <w:t>9. Consultar la auditoría</w:t>
      </w:r>
    </w:p>
    <w:p>
      <w:pPr>
        <w:spacing w:after="80"/>
      </w:pPr>
      <w:r>
        <w:rPr>
          <w:rFonts w:ascii="Calibri" w:hAnsi="Calibri"/>
          <w:sz w:val="22"/>
        </w:rPr>
        <w:t>La auditoría registra automáticamente todos los accesos y operaciones. Solo danielgilabert@prode.es puede verla.</w:t>
      </w:r>
    </w:p>
    <w:p>
      <w:pPr>
        <w:pStyle w:val="ListBullet"/>
        <w:spacing w:after="60"/>
      </w:pPr>
      <w:r>
        <w:rPr>
          <w:rFonts w:ascii="Calibri" w:hAnsi="Calibri"/>
          <w:b/>
          <w:color w:val="1A3D6E"/>
          <w:sz w:val="22"/>
        </w:rPr>
        <w:t xml:space="preserve">Desde la app: </w:t>
      </w:r>
      <w:r>
        <w:rPr>
          <w:rFonts w:ascii="Calibri" w:hAnsi="Calibri"/>
          <w:sz w:val="22"/>
        </w:rPr>
        <w:t>Entra con danielgilabert@prode.es → panel lateral izquierdo → sección Auditoría.</w:t>
      </w:r>
    </w:p>
    <w:p>
      <w:pPr>
        <w:pStyle w:val="ListBullet"/>
        <w:spacing w:after="60"/>
      </w:pPr>
      <w:r>
        <w:rPr>
          <w:rFonts w:ascii="Calibri" w:hAnsi="Calibri"/>
          <w:b/>
          <w:color w:val="1A3D6E"/>
          <w:sz w:val="22"/>
        </w:rPr>
        <w:t xml:space="preserve">Desde Supabase: </w:t>
      </w:r>
      <w:r>
        <w:rPr>
          <w:rFonts w:ascii="Calibri" w:hAnsi="Calibri"/>
          <w:sz w:val="22"/>
        </w:rPr>
        <w:t>Table Editor → tabla auditoria → filtra por email, accion o resultado.</w:t>
      </w:r>
    </w:p>
    <w:p>
      <w:pPr>
        <w:spacing w:after="120"/>
        <w:ind w:left="567"/>
      </w:pPr>
      <w:r>
        <w:rPr>
          <w:rFonts w:ascii="Courier New" w:hAnsi="Courier New"/>
          <w:color w:val="176117"/>
          <w:sz w:val="18"/>
        </w:rPr>
        <w:t>-- Ver los últimos 50 accesos fallidos</w:t>
        <w:br/>
        <w:t>SELECT ts, email, detalle FROM auditoria</w:t>
        <w:br/>
        <w:t>WHERE resultado != 'ok'</w:t>
        <w:br/>
        <w:t>ORDER BY ts DESC LIMIT 50;</w:t>
      </w:r>
    </w:p>
    <w:p/>
    <w:p>
      <w:r>
        <w:br w:type="page"/>
      </w:r>
    </w:p>
    <w:p>
      <w:pPr>
        <w:jc w:val="center"/>
      </w:pPr>
      <w:r>
        <w:rPr>
          <w:rFonts w:ascii="Calibri" w:hAnsi="Calibri"/>
          <w:color w:val="6C757D"/>
          <w:sz w:val="20"/>
        </w:rPr>
        <w:t>Documento generado el 03/03/2026  ·  Daniel Gilabert Cantero  ·  Fundación PRODE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