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axfofng5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8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4jzzt4vo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 8 – Modelos Basados en Agentes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j26hyb1yvt3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1. Motivación y ejemplos fundamentales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ghgvv7q811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Observaciones naturales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Comportamiento emergente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Entidades individuales simples → comportamiento colectivo complejo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Casos de estudio principales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Hormigas formando montones de cadáveres (Messor sanctus)</w:t>
      </w:r>
    </w:p>
    <w:p w:rsidR="00000000" w:rsidDel="00000000" w:rsidP="00000000" w:rsidRDefault="00000000" w:rsidRPr="00000000" w14:paraId="0000000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Bacterias navegando hacia fuentes de azúcar (quimiotaxia)</w:t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Comerciantes en bolsas de valores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y7c1aw9ph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central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¿Cómo modelar entidades básicas individuales para observar comportamiento emergente global?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Aplicaciones adicionales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Simulación peatonal (evacuación de edificios)</w:t>
      </w:r>
    </w:p>
    <w:p w:rsidR="00000000" w:rsidDel="00000000" w:rsidP="00000000" w:rsidRDefault="00000000" w:rsidRPr="00000000" w14:paraId="0000001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Propagación de epidemias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Modelado ecológico (especies invasoras)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Sistemas de optimización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zavb26yu04gw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2. Fundamentos: ¿Qué son los agentes?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0mxzpmkfj1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Definición básica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Entidad lógica autónoma y descentralizada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Concepto de la Inteligencia Artificial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Interactúa con el entorno (que puede incluir otros agentes)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76xni8ykg9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Esquema básico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ENTORNO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↔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↑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PERCEPCIÓN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0fm3euu1o2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Tipos de agentes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5l55427d6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Agente reflejo simple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 memoria (apátrida)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Comportamiento = función: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PERCEPCIÓN → ACCIÓN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Basado en reglas (puede ser estocástico)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Percepción limitada del entorno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4bk72nj7s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Agente inteligente</w:t>
      </w:r>
    </w:p>
    <w:p w:rsidR="00000000" w:rsidDel="00000000" w:rsidP="00000000" w:rsidRDefault="00000000" w:rsidRPr="00000000" w14:paraId="00000024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 memoria/estado interno</w:t>
      </w:r>
    </w:p>
    <w:p w:rsidR="00000000" w:rsidDel="00000000" w:rsidP="00000000" w:rsidRDefault="00000000" w:rsidRPr="00000000" w14:paraId="0000002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Comportamiento: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PERCEPCIÓN + ESTADO → ACCIÓN + NUEVO_ESTADO</w:t>
      </w:r>
    </w:p>
    <w:p w:rsidR="00000000" w:rsidDel="00000000" w:rsidP="00000000" w:rsidRDefault="00000000" w:rsidRPr="00000000" w14:paraId="0000002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Capacidad de aprendizaje</w:t>
      </w:r>
    </w:p>
    <w:p w:rsidR="00000000" w:rsidDel="00000000" w:rsidP="00000000" w:rsidRDefault="00000000" w:rsidRPr="00000000" w14:paraId="00000027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Comportamiento más rico y adaptativo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drvir5hl4c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práctico: Agente comercial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comportamiento(precio,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ultimo_precio,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dinero,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ultimo_precio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ultimo_precio)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umbral: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floor(acciones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constante_venta)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VENDER(cantidad,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ultimo_precio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(ultimo_precio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umbral: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floor((dinero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constante_compra)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COMPRAR(cantidad,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NO_HACER_NADA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a5dkpprif85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3. Sistemas multiagente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6lkj6h3td2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Características clave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Múltiples agentes en el mismo entorno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Pueden ser idénticos, similares o diferentes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Interacción directa o a través del entorno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agente ve a los demás como "caja negra"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diy0dyyswr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Propiedades espaciales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dgg66l8oe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Localización de agentes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Dominio espacial</w:t>
      </w:r>
      <w:r w:rsidDel="00000000" w:rsidR="00000000" w:rsidRPr="00000000">
        <w:rPr>
          <w:rtl w:val="0"/>
        </w:rPr>
        <w:t xml:space="preserve">: 2D, 3D, o grafos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Movilidad</w:t>
      </w:r>
      <w:r w:rsidDel="00000000" w:rsidR="00000000" w:rsidRPr="00000000">
        <w:rPr>
          <w:rtl w:val="0"/>
        </w:rPr>
        <w:t xml:space="preserve">: los agentes pueden moverse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Topología</w:t>
      </w:r>
      <w:r w:rsidDel="00000000" w:rsidR="00000000" w:rsidRPr="00000000">
        <w:rPr>
          <w:rtl w:val="0"/>
        </w:rPr>
        <w:t xml:space="preserve">: afecta percepción e interacción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5f87ua4tt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Conciencia del entorno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Radio de percepción</w:t>
      </w:r>
      <w:r w:rsidDel="00000000" w:rsidR="00000000" w:rsidRPr="00000000">
        <w:rPr>
          <w:rtl w:val="0"/>
        </w:rPr>
        <w:t xml:space="preserve">: área circular alrededor del agente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Línea de visión</w:t>
      </w:r>
      <w:r w:rsidDel="00000000" w:rsidR="00000000" w:rsidRPr="00000000">
        <w:rPr>
          <w:rtl w:val="0"/>
        </w:rPr>
        <w:t xml:space="preserve">: percepción direccional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Influencia en la red de interacción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l7eyh1i42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Topología de interacción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</w:t>
      </w:r>
      <w:r w:rsidDel="00000000" w:rsidR="00000000" w:rsidRPr="00000000">
        <w:rPr>
          <w:rtl w:val="0"/>
        </w:rPr>
        <w:t xml:space="preserve">: todos interactúan con todos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contacto</w:t>
      </w:r>
      <w:r w:rsidDel="00000000" w:rsidR="00000000" w:rsidRPr="00000000">
        <w:rPr>
          <w:rtl w:val="0"/>
        </w:rPr>
        <w:t xml:space="preserve">: solo agentes adyacentes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conciencia espacial</w:t>
      </w:r>
      <w:r w:rsidDel="00000000" w:rsidR="00000000" w:rsidRPr="00000000">
        <w:rPr>
          <w:rtl w:val="0"/>
        </w:rPr>
        <w:t xml:space="preserve">: basada en percepción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2hh54k5nmcck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4. Implementación computacional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d3dcbjepid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Enfoque orientado a objetos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</w:t>
      </w:r>
      <w:r w:rsidDel="00000000" w:rsidR="00000000" w:rsidRPr="00000000">
        <w:rPr>
          <w:rtl w:val="0"/>
        </w:rPr>
        <w:t xml:space="preserve"> = tipo de agente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Instancia</w:t>
      </w:r>
      <w:r w:rsidDel="00000000" w:rsidR="00000000" w:rsidRPr="00000000">
        <w:rPr>
          <w:rtl w:val="0"/>
        </w:rPr>
        <w:t xml:space="preserve"> = agente individual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Miembros privados</w:t>
      </w:r>
      <w:r w:rsidDel="00000000" w:rsidR="00000000" w:rsidRPr="00000000">
        <w:rPr>
          <w:rtl w:val="0"/>
        </w:rPr>
        <w:t xml:space="preserve"> = estado interno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Métodos públicos</w:t>
      </w:r>
      <w:r w:rsidDel="00000000" w:rsidR="00000000" w:rsidRPr="00000000">
        <w:rPr>
          <w:rtl w:val="0"/>
        </w:rPr>
        <w:t xml:space="preserve"> = comportamiento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ij1fvmhs2iw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Esquemas de actualización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okck657jfj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Asíncrono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t_max: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percepcion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calcular_percepcion(agente)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agente.comportamiento(percepcion)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actualizar_entorno(accion)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hjthtyj5c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Síncrono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t_max: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percepciones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calcular_todas_percepciones()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todos_comportamientos(percepciones)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actualizar_entorno(acciones)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jaq10wdl0a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Enfoques espaciales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oof297aqs8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Lagrangiano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agente conoce su posición exacta</w:t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Flexibilidad espacial</w:t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Complejidad O(n²) para interacciones locales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Optimización con k-d trees: O(n log n)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ud46yzputt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Euleriano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Grilla regular de celdas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Agentes en listas por celda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Ventajas: cálculo eficiente, paralelismo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Desventajas: pérdida de precisión espacial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pkiak2ge1zg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5. Caso de estudio: Agrupación de cadáveres de hormigas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gvnnto0aek2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Fenómeno observado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Hormigas vivas agrupan cadáveres en montones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Proceso emergente sin coordinación central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Experimento: 8 horas → montón estructurado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y99a7uz3pob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Modelo de Deneubourg (1991)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233x94jgaj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Grilla regular, 4 direcciones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Caminata aleatoria sobre cadáveres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Actualización asíncrona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vbc7ta6diz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Recoger</w:t>
      </w:r>
      <w:r w:rsidDel="00000000" w:rsidR="00000000" w:rsidRPr="00000000">
        <w:rPr>
          <w:rtl w:val="0"/>
        </w:rPr>
        <w:t xml:space="preserve">: probabilidad Pp si cadáver aislado/cluster pequeño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Depositar</w:t>
      </w:r>
      <w:r w:rsidDel="00000000" w:rsidR="00000000" w:rsidRPr="00000000">
        <w:rPr>
          <w:rtl w:val="0"/>
        </w:rPr>
        <w:t xml:space="preserve">: probabilidad Pd si cluster grande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Memoria</w:t>
      </w:r>
      <w:r w:rsidDel="00000000" w:rsidR="00000000" w:rsidRPr="00000000">
        <w:rPr>
          <w:rtl w:val="0"/>
        </w:rPr>
        <w:t xml:space="preserve">: M de tamaño n (estados de últimas n celdas visitadas)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710lajskp4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Cálculo de Probabilidades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M(i)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(k1/(k1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f))²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(f/(f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k2))²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4ci1vr7cnf0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Modelo Universidad de Ginebra (2000)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pfv072fsc2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Grilla regular, 8 direcciones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Caminata aleatoria con difusión alta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Actualización asíncrona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cy8j65bbk0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 Simplificado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Evitar</w:t>
      </w:r>
      <w:r w:rsidDel="00000000" w:rsidR="00000000" w:rsidRPr="00000000">
        <w:rPr>
          <w:rtl w:val="0"/>
        </w:rPr>
        <w:t xml:space="preserve">: cadáveres, otras hormigas, paredes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Regla simple</w:t>
      </w:r>
      <w:r w:rsidDel="00000000" w:rsidR="00000000" w:rsidRPr="00000000">
        <w:rPr>
          <w:rtl w:val="0"/>
        </w:rPr>
        <w:t xml:space="preserve">: hormiga sin carga recoge cadáver encontrado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Depositar</w:t>
      </w:r>
      <w:r w:rsidDel="00000000" w:rsidR="00000000" w:rsidRPr="00000000">
        <w:rPr>
          <w:rtl w:val="0"/>
        </w:rPr>
        <w:t xml:space="preserve">: hormiga cargada suelta al encontrar otro cadáver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skrete7wif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Mecanismo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Probabilidades iguales para remover/agregar cadáveres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Fluctuaciones estadísticas → solo un cluster sobrevive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requiere "inteligencia" de las hormigas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z1p113czdbtl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 comparativos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Deneubourg</w:t>
      </w:r>
      <w:r w:rsidDel="00000000" w:rsidR="00000000" w:rsidRPr="00000000">
        <w:rPr>
          <w:rtl w:val="0"/>
        </w:rPr>
        <w:t xml:space="preserve">: convergencia ~10x más rápida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Ginebra</w:t>
      </w:r>
      <w:r w:rsidDel="00000000" w:rsidR="00000000" w:rsidRPr="00000000">
        <w:rPr>
          <w:rtl w:val="0"/>
        </w:rPr>
        <w:t xml:space="preserve">: más simple, sin memoria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Ambos</w:t>
      </w:r>
      <w:r w:rsidDel="00000000" w:rsidR="00000000" w:rsidRPr="00000000">
        <w:rPr>
          <w:rtl w:val="0"/>
        </w:rPr>
        <w:t xml:space="preserve">: comportamiento individual, no colectivo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N(t) = f(Mt) - lineal con número de hormigas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osh7ny8fg7m3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6. Caso de estudio: Quimiotaxia Bacteriana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8ineztv6msu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Fenómeno observado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Bacterias nadan hacia fuentes de azúcar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Imposible percibir gradientes espaciales directamente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Movimiento aparentemente aleatorio → comportamiento dirigido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2m8w7olfoqz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Mecanismo de movimiento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 modos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Correr: movimiento en línea recta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 tumbos: cambio de dirección aleatoria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Flagelos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rotación contraria a agujas del reloj → movimiento lineal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Turbulencia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rotación en sentido horario → tumbo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qtkl7uucje1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Modelo computacional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p1gnxfjimo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Configuración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Grilla euleriana 2D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celda (x,y) contiene: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bacterias</w:t>
      </w:r>
    </w:p>
    <w:p w:rsidR="00000000" w:rsidDel="00000000" w:rsidP="00000000" w:rsidRDefault="00000000" w:rsidRPr="00000000" w14:paraId="0000009A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Concentración de nutriente ρx,y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bwb43318xp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Estado del agente</w:t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: última dirección tomada (N, S, E, W)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</w:t>
      </w:r>
      <w:r w:rsidDel="00000000" w:rsidR="00000000" w:rsidRPr="00000000">
        <w:rPr>
          <w:rtl w:val="0"/>
        </w:rPr>
        <w:t xml:space="preserve">: última concentración percibida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xilz4srl1x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comportamiento(rho,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m_i,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d_i):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m_i: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probabilidad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probabilidad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baja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direccion_aleatoria()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rho,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d_i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etxfcxerji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Parámetros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: probabilidad de tumbo cuando concentración aumenta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</w:t>
      </w:r>
      <w:r w:rsidDel="00000000" w:rsidR="00000000" w:rsidRPr="00000000">
        <w:rPr>
          <w:rtl w:val="0"/>
        </w:rPr>
        <w:t xml:space="preserve">: probabilidad de tumbo cuando concentración disminuye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Condición</w:t>
      </w:r>
      <w:r w:rsidDel="00000000" w:rsidR="00000000" w:rsidRPr="00000000">
        <w:rPr>
          <w:rtl w:val="0"/>
        </w:rPr>
        <w:t xml:space="preserve">: pd &gt; pi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4lspe49w0kr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Mecanismo molecular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Bacterias recuerdan concentración anterior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Comparación temporal en lugar de gradiente espacial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Estrategia: continuar si mejora, cambiar si empeora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ybhxs4intx32" w:id="46"/>
      <w:bookmarkEnd w:id="46"/>
      <w:r w:rsidDel="00000000" w:rsidR="00000000" w:rsidRPr="00000000">
        <w:rPr>
          <w:b w:val="1"/>
          <w:sz w:val="26"/>
          <w:szCs w:val="26"/>
          <w:rtl w:val="0"/>
        </w:rPr>
        <w:t xml:space="preserve">7. Consideraciones generales y conclusiones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f0imji2hxh2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Ventajas de los modelos basados en agentes</w:t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Intuitividad</w:t>
      </w:r>
      <w:r w:rsidDel="00000000" w:rsidR="00000000" w:rsidRPr="00000000">
        <w:rPr>
          <w:rtl w:val="0"/>
        </w:rPr>
        <w:t xml:space="preserve">: modelado directo de entidades observables</w:t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Emergencia</w:t>
      </w:r>
      <w:r w:rsidDel="00000000" w:rsidR="00000000" w:rsidRPr="00000000">
        <w:rPr>
          <w:rtl w:val="0"/>
        </w:rPr>
        <w:t xml:space="preserve">: comportamiento complejo desde reglas simples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</w:t>
      </w:r>
      <w:r w:rsidDel="00000000" w:rsidR="00000000" w:rsidRPr="00000000">
        <w:rPr>
          <w:rtl w:val="0"/>
        </w:rPr>
        <w:t xml:space="preserve">: diferentes tipos de agentes en mismo sistema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paralelización natural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z4i0xwg4g9s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Desafíos de implementación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Complejidad computacional</w:t>
      </w:r>
      <w:r w:rsidDel="00000000" w:rsidR="00000000" w:rsidRPr="00000000">
        <w:rPr>
          <w:rtl w:val="0"/>
        </w:rPr>
        <w:t xml:space="preserve">: O(n²) para interacciones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</w:t>
      </w:r>
      <w:r w:rsidDel="00000000" w:rsidR="00000000" w:rsidRPr="00000000">
        <w:rPr>
          <w:rtl w:val="0"/>
        </w:rPr>
        <w:t xml:space="preserve">: dificultad para validar comportamiento emergente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 muchos parámetros libres a calibrar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usualmente tiempo continuo discretizado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7yd854gmjwi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Aplicaciones más allá del modelado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</w:t>
      </w:r>
      <w:r w:rsidDel="00000000" w:rsidR="00000000" w:rsidRPr="00000000">
        <w:rPr>
          <w:rtl w:val="0"/>
        </w:rPr>
        <w:t xml:space="preserve">: algoritmos de enjambre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redes</w:t>
      </w:r>
      <w:r w:rsidDel="00000000" w:rsidR="00000000" w:rsidRPr="00000000">
        <w:rPr>
          <w:rtl w:val="0"/>
        </w:rPr>
        <w:t xml:space="preserve">: agentes móviles de monitoreo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Videojuegos</w:t>
      </w:r>
      <w:r w:rsidDel="00000000" w:rsidR="00000000" w:rsidRPr="00000000">
        <w:rPr>
          <w:rtl w:val="0"/>
        </w:rPr>
        <w:t xml:space="preserve">: NPCs con comportamiento autónomo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Robótica</w:t>
      </w:r>
      <w:r w:rsidDel="00000000" w:rsidR="00000000" w:rsidRPr="00000000">
        <w:rPr>
          <w:rtl w:val="0"/>
        </w:rPr>
        <w:t xml:space="preserve">: sistemas de robots colaborativos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85r78wrfz6r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Lecciones aprendidas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Simplicidad vs. Realismo</w:t>
      </w:r>
      <w:r w:rsidDel="00000000" w:rsidR="00000000" w:rsidRPr="00000000">
        <w:rPr>
          <w:rtl w:val="0"/>
        </w:rPr>
        <w:t xml:space="preserve">: modelos simples pueden explicar fenómenos complejos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comportamiento colectivo ≠ comportamiento individual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empírica</w:t>
      </w:r>
      <w:r w:rsidDel="00000000" w:rsidR="00000000" w:rsidRPr="00000000">
        <w:rPr>
          <w:rtl w:val="0"/>
        </w:rPr>
        <w:t xml:space="preserve">: importancia de contrastar con datos experimentales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efectos lineales vs. no lineales en sistemas multiagente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ctlo45lwtq9i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Implementación de modelos basados en agentes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Detalles de programación orientada a objetos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Optimizaciones espaciales avanzadas</w:t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 y herramientas existentes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memoria y rendimiento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r6giu22dbs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Validación y verificación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Métodos de validación de modelos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sensibilidad de parámetros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Comparación con datos experimentales</w:t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de evaluación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2g8ilr6x6hf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Aplicaciones avanzadas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Modelos epidemiológicos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Simulación de tráfico y evacuación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Ecosistemas y biodiversidad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Mercados financieros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módulo se representa un enfoque fundamental para entender sistemas complejos desde una perspectiva bottom-up, donde el comportamiento global emerge de interacciones locales simples.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