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EF" w:rsidRDefault="00A77750" w:rsidP="00A7775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Batch Normalization: Accelerating Deep Network Training by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 xml:space="preserve"> </w:t>
      </w:r>
      <w:r>
        <w:rPr>
          <w:rFonts w:ascii="Times New Roman" w:hAnsi="Times New Roman" w:cs="Times New Roman"/>
          <w:kern w:val="0"/>
          <w:sz w:val="34"/>
          <w:szCs w:val="34"/>
        </w:rPr>
        <w:t>Reducing Internal Covariate Shift</w:t>
      </w:r>
    </w:p>
    <w:p w:rsidR="00465294" w:rsidRDefault="00465294" w:rsidP="0046529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绪论：</w:t>
      </w:r>
    </w:p>
    <w:p w:rsidR="00A77750" w:rsidRDefault="00F877E2" w:rsidP="00F877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 w:rsidRPr="00F877E2">
        <w:rPr>
          <w:rFonts w:ascii="Times New Roman" w:hAnsi="Times New Roman" w:cs="Times New Roman" w:hint="eastAsia"/>
          <w:kern w:val="0"/>
          <w:sz w:val="34"/>
          <w:szCs w:val="34"/>
        </w:rPr>
        <w:t>训练深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度</w:t>
      </w:r>
      <w:r w:rsidRPr="00F877E2">
        <w:rPr>
          <w:rFonts w:ascii="Times New Roman" w:hAnsi="Times New Roman" w:cs="Times New Roman" w:hint="eastAsia"/>
          <w:kern w:val="0"/>
          <w:sz w:val="34"/>
          <w:szCs w:val="34"/>
        </w:rPr>
        <w:t>神经网络由于每层输入的分布在训练期间改变的事实而变得复杂</w:t>
      </w:r>
      <w:r w:rsidR="00A46237">
        <w:rPr>
          <w:rFonts w:ascii="Times New Roman" w:hAnsi="Times New Roman" w:cs="Times New Roman" w:hint="eastAsia"/>
          <w:kern w:val="0"/>
          <w:sz w:val="34"/>
          <w:szCs w:val="34"/>
        </w:rPr>
        <w:t>，例如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先前层参数的改变。</w:t>
      </w:r>
      <w:r w:rsidR="00A46237">
        <w:rPr>
          <w:rFonts w:ascii="Times New Roman" w:hAnsi="Times New Roman" w:cs="Times New Roman" w:hint="eastAsia"/>
          <w:kern w:val="0"/>
          <w:sz w:val="34"/>
          <w:szCs w:val="34"/>
        </w:rPr>
        <w:t>这需要低的学习率和仔细的参数初始化来减慢训练速度，众所周知训练饱和非线性模型是比较困难的。我们把这种现象称为内部协变量转移，并通过归一化每层的输入来解决这个问题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。我们的方法通过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化模型结构的一部分并且对每个训练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小批量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执行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5F3B9C">
        <w:rPr>
          <w:rFonts w:ascii="Times New Roman" w:hAnsi="Times New Roman" w:cs="Times New Roman" w:hint="eastAsia"/>
          <w:kern w:val="0"/>
          <w:sz w:val="34"/>
          <w:szCs w:val="34"/>
        </w:rPr>
        <w:t>化来实现其强度。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批量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化允许我们使用很高的学习</w:t>
      </w:r>
      <w:r w:rsidR="00CA5C56">
        <w:rPr>
          <w:rFonts w:ascii="Times New Roman" w:hAnsi="Times New Roman" w:cs="Times New Roman" w:hint="eastAsia"/>
          <w:kern w:val="0"/>
          <w:sz w:val="34"/>
          <w:szCs w:val="34"/>
        </w:rPr>
        <w:t>率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并且对初始化不太在意。它也作为一个正则化，在一些情况下消除了对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Dropout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的需要。应用于最先进的图像分类模型，批量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归一</w:t>
      </w:r>
      <w:r w:rsidR="00A176DE">
        <w:rPr>
          <w:rFonts w:ascii="Times New Roman" w:hAnsi="Times New Roman" w:cs="Times New Roman" w:hint="eastAsia"/>
          <w:kern w:val="0"/>
          <w:sz w:val="34"/>
          <w:szCs w:val="34"/>
        </w:rPr>
        <w:t>化在减少了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14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倍训练步骤的情况下实现了相同的精度，并以显著边缘击败了原始模型。使用批量归一化网络的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一个</w:t>
      </w:r>
      <w:r w:rsidR="006C1272">
        <w:rPr>
          <w:rFonts w:ascii="Times New Roman" w:hAnsi="Times New Roman" w:cs="Times New Roman" w:hint="eastAsia"/>
          <w:kern w:val="0"/>
          <w:sz w:val="34"/>
          <w:szCs w:val="34"/>
        </w:rPr>
        <w:t>集合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，我们提高了在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ImageNet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分类上发布的最佳结果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: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获得了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4.9%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前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5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验证误差（和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4.8%</w:t>
      </w:r>
      <w:r w:rsidR="00465294">
        <w:rPr>
          <w:rFonts w:ascii="Times New Roman" w:hAnsi="Times New Roman" w:cs="Times New Roman" w:hint="eastAsia"/>
          <w:kern w:val="0"/>
          <w:sz w:val="34"/>
          <w:szCs w:val="34"/>
        </w:rPr>
        <w:t>测试误差），超出了人类评估者的准确率。</w:t>
      </w:r>
    </w:p>
    <w:p w:rsidR="00465294" w:rsidRDefault="00465294" w:rsidP="00F877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简介：</w:t>
      </w:r>
    </w:p>
    <w:p w:rsidR="00465294" w:rsidRDefault="00AE72EB" w:rsidP="00F877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深度学习极大地提升了视觉，语言和许多其他领域的最先进技术。随机梯度下降已经被证明是训练神经网络一个有效的方法，并且随机梯度下降变量如动量和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Adagrad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已经被用来去获得最先进的性能。随机梯度下降优化网络的参数</w:t>
      </w:r>
      <w:r w:rsidR="005D225C" w:rsidRPr="00AE72EB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4" o:title=""/>
          </v:shape>
          <o:OLEObject Type="Embed" ProgID="Equation.DSMT4" ShapeID="_x0000_i1025" DrawAspect="Content" ObjectID="_1548096169" r:id="rId5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，以便最小化损失</w:t>
      </w:r>
    </w:p>
    <w:p w:rsidR="00AE72EB" w:rsidRDefault="005D225C" w:rsidP="003E4A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3E4A88">
        <w:rPr>
          <w:rFonts w:ascii="Times New Roman" w:hAnsi="Times New Roman" w:cs="Times New Roman"/>
          <w:kern w:val="0"/>
          <w:position w:val="-28"/>
          <w:sz w:val="34"/>
          <w:szCs w:val="34"/>
        </w:rPr>
        <w:object w:dxaOrig="2659" w:dyaOrig="680">
          <v:shape id="_x0000_i1026" type="#_x0000_t75" style="width:132.75pt;height:33.75pt" o:ole="">
            <v:imagedata r:id="rId6" o:title=""/>
          </v:shape>
          <o:OLEObject Type="Embed" ProgID="Equation.DSMT4" ShapeID="_x0000_i1026" DrawAspect="Content" ObjectID="_1548096170" r:id="rId7"/>
        </w:object>
      </w:r>
    </w:p>
    <w:p w:rsidR="003E4A88" w:rsidRDefault="003E4A88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其中</w:t>
      </w:r>
      <w:r w:rsidRPr="003E4A88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580" w:dyaOrig="380">
          <v:shape id="_x0000_i1027" type="#_x0000_t75" style="width:29.25pt;height:18.75pt" o:ole="">
            <v:imagedata r:id="rId8" o:title=""/>
          </v:shape>
          <o:OLEObject Type="Embed" ProgID="Equation.DSMT4" ShapeID="_x0000_i1027" DrawAspect="Content" ObjectID="_1548096171" r:id="rId9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是训练集。训练按步骤进行，在每一步我们考虑一个大小为</w:t>
      </w:r>
      <w:r w:rsidRPr="003E4A88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20">
          <v:shape id="_x0000_i1028" type="#_x0000_t75" style="width:12.75pt;height:11.25pt" o:ole="">
            <v:imagedata r:id="rId10" o:title=""/>
          </v:shape>
          <o:OLEObject Type="Embed" ProgID="Equation.DSMT4" ShapeID="_x0000_i1028" DrawAspect="Content" ObjectID="_1548096172" r:id="rId1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的小批量</w:t>
      </w:r>
      <w:r w:rsidRPr="003E4A88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560" w:dyaOrig="380">
          <v:shape id="_x0000_i1029" type="#_x0000_t75" style="width:27.75pt;height:18.75pt" o:ole="">
            <v:imagedata r:id="rId12" o:title=""/>
          </v:shape>
          <o:OLEObject Type="Embed" ProgID="Equation.DSMT4" ShapeID="_x0000_i1029" DrawAspect="Content" ObjectID="_1548096173" r:id="rId13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。这个小批量被用来去近似相关参数的损失函数的梯度，通过计算</w:t>
      </w:r>
    </w:p>
    <w:p w:rsidR="003E4A88" w:rsidRDefault="005D225C" w:rsidP="003E4A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3E4A88">
        <w:rPr>
          <w:rFonts w:ascii="Times New Roman" w:hAnsi="Times New Roman" w:cs="Times New Roman"/>
          <w:kern w:val="0"/>
          <w:position w:val="-24"/>
          <w:sz w:val="34"/>
          <w:szCs w:val="34"/>
        </w:rPr>
        <w:object w:dxaOrig="1300" w:dyaOrig="660">
          <v:shape id="_x0000_i1030" type="#_x0000_t75" style="width:65.25pt;height:33pt" o:ole="">
            <v:imagedata r:id="rId14" o:title=""/>
          </v:shape>
          <o:OLEObject Type="Embed" ProgID="Equation.DSMT4" ShapeID="_x0000_i1030" DrawAspect="Content" ObjectID="_1548096174" r:id="rId15"/>
        </w:object>
      </w:r>
    </w:p>
    <w:p w:rsidR="003E4A88" w:rsidRDefault="003E4A88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使用小批量的</w:t>
      </w:r>
      <w:r w:rsidR="00F02FEA">
        <w:rPr>
          <w:rFonts w:ascii="Times New Roman" w:hAnsi="Times New Roman" w:cs="Times New Roman" w:hint="eastAsia"/>
          <w:kern w:val="0"/>
          <w:sz w:val="34"/>
          <w:szCs w:val="34"/>
        </w:rPr>
        <w:t>样本，而不是一次一个样本，在几个方面有有帮助的。首先，小批量上的损失梯度是训练集上梯度的一个估计，其质量随着批量大小的增加而提高。第二，</w:t>
      </w:r>
      <w:r w:rsidR="003F377B">
        <w:rPr>
          <w:rFonts w:ascii="Times New Roman" w:hAnsi="Times New Roman" w:cs="Times New Roman" w:hint="eastAsia"/>
          <w:kern w:val="0"/>
          <w:sz w:val="34"/>
          <w:szCs w:val="34"/>
        </w:rPr>
        <w:t>由于现代计算平台提供的并行性，对一个批量的计算比各个样本的</w:t>
      </w:r>
      <w:r w:rsidR="005D225C" w:rsidRPr="005D225C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60" w:dyaOrig="220">
          <v:shape id="_x0000_i1031" type="#_x0000_t75" style="width:12.75pt;height:11.25pt" o:ole="">
            <v:imagedata r:id="rId16" o:title=""/>
          </v:shape>
          <o:OLEObject Type="Embed" ProgID="Equation.DSMT4" ShapeID="_x0000_i1031" DrawAspect="Content" ObjectID="_1548096175" r:id="rId17"/>
        </w:object>
      </w:r>
      <w:r w:rsidR="00F02FEA" w:rsidRPr="00F02FEA">
        <w:rPr>
          <w:rFonts w:ascii="Times New Roman" w:hAnsi="Times New Roman" w:cs="Times New Roman" w:hint="eastAsia"/>
          <w:kern w:val="0"/>
          <w:sz w:val="34"/>
          <w:szCs w:val="34"/>
        </w:rPr>
        <w:t>个计算更有效。</w:t>
      </w:r>
    </w:p>
    <w:p w:rsidR="003F377B" w:rsidRDefault="003F377B" w:rsidP="003E4A8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当随机梯度是简单有效的，它需要仔细调整模型超参数，特别是使用在优化中的学习率以及模型参数的初始值。</w:t>
      </w:r>
      <w:r w:rsidRPr="003F377B">
        <w:rPr>
          <w:rFonts w:ascii="Times New Roman" w:hAnsi="Times New Roman" w:cs="Times New Roman" w:hint="eastAsia"/>
          <w:kern w:val="0"/>
          <w:sz w:val="34"/>
          <w:szCs w:val="34"/>
        </w:rPr>
        <w:t>由于每层的输入受所有先前层的参数影响的事实，使训练复杂化</w:t>
      </w:r>
      <w:r w:rsidR="00DC37C9">
        <w:rPr>
          <w:rFonts w:ascii="Times New Roman" w:hAnsi="Times New Roman" w:cs="Times New Roman" w:hint="eastAsia"/>
          <w:kern w:val="0"/>
          <w:sz w:val="34"/>
          <w:szCs w:val="34"/>
        </w:rPr>
        <w:t>，以致于</w:t>
      </w:r>
      <w:r w:rsidR="00DC37C9" w:rsidRPr="00DC37C9">
        <w:rPr>
          <w:rFonts w:ascii="Times New Roman" w:hAnsi="Times New Roman" w:cs="Times New Roman" w:hint="eastAsia"/>
          <w:kern w:val="0"/>
          <w:sz w:val="34"/>
          <w:szCs w:val="34"/>
        </w:rPr>
        <w:t>网络参数的小变化随着网络变得更深而放大</w:t>
      </w:r>
      <w:r w:rsidR="00DC37C9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</w:p>
    <w:p w:rsidR="00DC37C9" w:rsidRDefault="00DC37C9" w:rsidP="00DC37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由于层需要连续的适应新的分布，层输入的分布的变化提出了一个问题。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当输入分布到学习系统改变时，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也就是说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经历协变量移位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，这个通常通过领域适应来处理。但是，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协变量移位的概念可以</w:t>
      </w:r>
      <w:r w:rsidR="00C816AF" w:rsidRPr="00DC37C9">
        <w:rPr>
          <w:rFonts w:ascii="Times New Roman" w:hAnsi="Times New Roman" w:cs="Times New Roman" w:hint="eastAsia"/>
          <w:kern w:val="0"/>
          <w:sz w:val="34"/>
          <w:szCs w:val="34"/>
        </w:rPr>
        <w:t>作为一个整体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延伸超出学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习系统</w:t>
      </w:r>
      <w:r w:rsidR="00C816AF">
        <w:rPr>
          <w:rFonts w:ascii="Times New Roman" w:hAnsi="Times New Roman" w:cs="Times New Roman" w:hint="eastAsia"/>
          <w:kern w:val="0"/>
          <w:sz w:val="34"/>
          <w:szCs w:val="34"/>
        </w:rPr>
        <w:t>，适用于他自身的</w:t>
      </w:r>
      <w:r w:rsidRPr="00DC37C9">
        <w:rPr>
          <w:rFonts w:ascii="Times New Roman" w:hAnsi="Times New Roman" w:cs="Times New Roman" w:hint="eastAsia"/>
          <w:kern w:val="0"/>
          <w:sz w:val="34"/>
          <w:szCs w:val="34"/>
        </w:rPr>
        <w:t>部分</w:t>
      </w:r>
      <w:r w:rsidR="00C816AF">
        <w:rPr>
          <w:rFonts w:ascii="Times New Roman" w:hAnsi="Times New Roman" w:cs="Times New Roman" w:hint="eastAsia"/>
          <w:kern w:val="0"/>
          <w:sz w:val="34"/>
          <w:szCs w:val="34"/>
        </w:rPr>
        <w:t>，比如子网络或者一个层。考虑一个网络的计算</w:t>
      </w:r>
    </w:p>
    <w:p w:rsidR="00C816AF" w:rsidRDefault="005D225C" w:rsidP="00C816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816AF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120" w:dyaOrig="400">
          <v:shape id="_x0000_i1032" type="#_x0000_t75" style="width:105.75pt;height:20.25pt" o:ole="">
            <v:imagedata r:id="rId18" o:title=""/>
          </v:shape>
          <o:OLEObject Type="Embed" ProgID="Equation.DSMT4" ShapeID="_x0000_i1032" DrawAspect="Content" ObjectID="_1548096176" r:id="rId19"/>
        </w:object>
      </w:r>
    </w:p>
    <w:p w:rsidR="00C816AF" w:rsidRDefault="00C816AF" w:rsidP="00C816AF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其中</w:t>
      </w:r>
      <w:r w:rsidRPr="00C816AF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60" w:dyaOrig="340">
          <v:shape id="_x0000_i1033" type="#_x0000_t75" style="width:12.75pt;height:17.25pt" o:ole="">
            <v:imagedata r:id="rId20" o:title=""/>
          </v:shape>
          <o:OLEObject Type="Embed" ProgID="Equation.DSMT4" ShapeID="_x0000_i1033" DrawAspect="Content" ObjectID="_1548096177" r:id="rId2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和</w:t>
      </w:r>
      <w:r w:rsidRPr="00C816AF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79" w:dyaOrig="340">
          <v:shape id="_x0000_i1034" type="#_x0000_t75" style="width:14.25pt;height:17.25pt" o:ole="">
            <v:imagedata r:id="rId22" o:title=""/>
          </v:shape>
          <o:OLEObject Type="Embed" ProgID="Equation.DSMT4" ShapeID="_x0000_i1034" DrawAspect="Content" ObjectID="_1548096178" r:id="rId23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可以任意变换，参数</w:t>
      </w:r>
      <w:r w:rsidR="005D225C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660" w:dyaOrig="340">
          <v:shape id="_x0000_i1035" type="#_x0000_t75" style="width:33pt;height:17.25pt" o:ole="">
            <v:imagedata r:id="rId24" o:title=""/>
          </v:shape>
          <o:OLEObject Type="Embed" ProgID="Equation.DSMT4" ShapeID="_x0000_i1035" DrawAspect="Content" ObjectID="_1548096179" r:id="rId25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学习去最小化损失</w:t>
      </w:r>
      <w:r w:rsidR="005D225C" w:rsidRPr="005D225C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180" w:dyaOrig="260">
          <v:shape id="_x0000_i1036" type="#_x0000_t75" style="width:9pt;height:12.75pt" o:ole="">
            <v:imagedata r:id="rId26" o:title=""/>
          </v:shape>
          <o:OLEObject Type="Embed" ProgID="Equation.DSMT4" ShapeID="_x0000_i1036" DrawAspect="Content" ObjectID="_1548096180" r:id="rId27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。学习</w:t>
      </w:r>
      <w:r w:rsidR="005D225C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340" w:dyaOrig="340">
          <v:shape id="_x0000_i1037" type="#_x0000_t75" style="width:17.25pt;height:17.25pt" o:ole="">
            <v:imagedata r:id="rId28" o:title=""/>
          </v:shape>
          <o:OLEObject Type="Embed" ProgID="Equation.DSMT4" ShapeID="_x0000_i1037" DrawAspect="Content" ObjectID="_1548096181" r:id="rId29"/>
        </w:object>
      </w:r>
      <w:r w:rsidR="005D225C">
        <w:rPr>
          <w:rFonts w:ascii="Times New Roman" w:hAnsi="Times New Roman" w:cs="Times New Roman" w:hint="eastAsia"/>
          <w:kern w:val="0"/>
          <w:sz w:val="34"/>
          <w:szCs w:val="34"/>
        </w:rPr>
        <w:t>可以被视为如果输入如果输入</w:t>
      </w:r>
      <w:r w:rsidR="005D225C" w:rsidRPr="005D225C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00" w:dyaOrig="400">
          <v:shape id="_x0000_i1038" type="#_x0000_t75" style="width:69.75pt;height:20.25pt" o:ole="">
            <v:imagedata r:id="rId30" o:title=""/>
          </v:shape>
          <o:OLEObject Type="Embed" ProgID="Equation.DSMT4" ShapeID="_x0000_i1038" DrawAspect="Content" ObjectID="_1548096182" r:id="rId31"/>
        </w:object>
      </w:r>
      <w:r w:rsidR="00CC54F6">
        <w:rPr>
          <w:rFonts w:ascii="Times New Roman" w:hAnsi="Times New Roman" w:cs="Times New Roman" w:hint="eastAsia"/>
          <w:kern w:val="0"/>
          <w:sz w:val="34"/>
          <w:szCs w:val="34"/>
        </w:rPr>
        <w:t>被送入到子网络中</w:t>
      </w:r>
    </w:p>
    <w:p w:rsidR="00CC54F6" w:rsidRDefault="00CC54F6" w:rsidP="00CC54F6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816AF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20" w:dyaOrig="400">
          <v:shape id="_x0000_i1039" type="#_x0000_t75" style="width:71.25pt;height:20.25pt" o:ole="">
            <v:imagedata r:id="rId32" o:title=""/>
          </v:shape>
          <o:OLEObject Type="Embed" ProgID="Equation.DSMT4" ShapeID="_x0000_i1039" DrawAspect="Content" ObjectID="_1548096183" r:id="rId33"/>
        </w:object>
      </w:r>
    </w:p>
    <w:p w:rsidR="00CC54F6" w:rsidRDefault="00CC54F6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例如，一个梯度下降步骤</w:t>
      </w:r>
    </w:p>
    <w:p w:rsidR="00CC54F6" w:rsidRDefault="00CC54F6" w:rsidP="00CC54F6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 w:val="34"/>
          <w:szCs w:val="34"/>
        </w:rPr>
      </w:pPr>
      <w:r w:rsidRPr="00CC54F6">
        <w:rPr>
          <w:rFonts w:ascii="Times New Roman" w:hAnsi="Times New Roman" w:cs="Times New Roman"/>
          <w:kern w:val="0"/>
          <w:position w:val="-28"/>
          <w:sz w:val="34"/>
          <w:szCs w:val="34"/>
        </w:rPr>
        <w:object w:dxaOrig="2920" w:dyaOrig="700">
          <v:shape id="_x0000_i1040" type="#_x0000_t75" style="width:146.25pt;height:35.25pt" o:ole="">
            <v:imagedata r:id="rId34" o:title=""/>
          </v:shape>
          <o:OLEObject Type="Embed" ProgID="Equation.DSMT4" ShapeID="_x0000_i1040" DrawAspect="Content" ObjectID="_1548096184" r:id="rId35"/>
        </w:object>
      </w:r>
    </w:p>
    <w:p w:rsidR="00CC54F6" w:rsidRDefault="00CC54F6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（批量大小为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m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学习率</w:t>
      </w:r>
      <w:r w:rsidRPr="00CC54F6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40" w:dyaOrig="220">
          <v:shape id="_x0000_i1041" type="#_x0000_t75" style="width:12pt;height:11.25pt" o:ole="">
            <v:imagedata r:id="rId36" o:title=""/>
          </v:shape>
          <o:OLEObject Type="Embed" ProgID="Equation.DSMT4" ShapeID="_x0000_i1041" DrawAspect="Content" ObjectID="_1548096185" r:id="rId37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）完全等同于一个输入为</w:t>
      </w:r>
      <w:r w:rsidRPr="00CC54F6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2" type="#_x0000_t75" style="width:14.25pt;height:12.75pt" o:ole="">
            <v:imagedata r:id="rId38" o:title=""/>
          </v:shape>
          <o:OLEObject Type="Embed" ProgID="Equation.DSMT4" ShapeID="_x0000_i1042" DrawAspect="Content" ObjectID="_1548096186" r:id="rId39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的独立网络</w:t>
      </w:r>
      <w:r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279" w:dyaOrig="340">
          <v:shape id="_x0000_i1043" type="#_x0000_t75" style="width:14.25pt;height:17.25pt" o:ole="">
            <v:imagedata r:id="rId40" o:title=""/>
          </v:shape>
          <o:OLEObject Type="Embed" ProgID="Equation.DSMT4" ShapeID="_x0000_i1043" DrawAspect="Content" ObjectID="_1548096187" r:id="rId41"/>
        </w:object>
      </w:r>
      <w:r>
        <w:rPr>
          <w:rFonts w:ascii="Times New Roman" w:hAnsi="Times New Roman" w:cs="Times New Roman" w:hint="eastAsia"/>
          <w:kern w:val="0"/>
          <w:sz w:val="34"/>
          <w:szCs w:val="34"/>
        </w:rPr>
        <w:t>。因此，输入分布属性使得训练更有效</w:t>
      </w:r>
      <w:r>
        <w:rPr>
          <w:rFonts w:ascii="Times New Roman" w:hAnsi="Times New Roman" w:cs="Times New Roman"/>
          <w:kern w:val="0"/>
          <w:sz w:val="34"/>
          <w:szCs w:val="34"/>
        </w:rPr>
        <w:t>—</w:t>
      </w:r>
      <w:r>
        <w:rPr>
          <w:rFonts w:ascii="Times New Roman" w:hAnsi="Times New Roman" w:cs="Times New Roman" w:hint="eastAsia"/>
          <w:kern w:val="0"/>
          <w:sz w:val="34"/>
          <w:szCs w:val="34"/>
        </w:rPr>
        <w:t>比如在训练和测试数据之间</w: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有相同的分布</w:t>
      </w:r>
      <w:r w:rsidR="006E6B65">
        <w:rPr>
          <w:rFonts w:ascii="Times New Roman" w:hAnsi="Times New Roman" w:cs="Times New Roman"/>
          <w:kern w:val="0"/>
          <w:sz w:val="34"/>
          <w:szCs w:val="34"/>
        </w:rPr>
        <w:t>—</w: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也适用于子网络的训练。因此有利于</w:t>
      </w:r>
      <w:r w:rsidR="006E6B65" w:rsidRPr="006E6B65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4" type="#_x0000_t75" style="width:14.25pt;height:12.75pt" o:ole="">
            <v:imagedata r:id="rId42" o:title=""/>
          </v:shape>
          <o:OLEObject Type="Embed" ProgID="Equation.DSMT4" ShapeID="_x0000_i1044" DrawAspect="Content" ObjectID="_1548096188" r:id="rId43"/>
        </w:object>
      </w:r>
      <w:r w:rsidR="006E6B65">
        <w:rPr>
          <w:rFonts w:ascii="Times New Roman" w:hAnsi="Times New Roman" w:cs="Times New Roman" w:hint="eastAsia"/>
          <w:kern w:val="0"/>
          <w:sz w:val="34"/>
          <w:szCs w:val="34"/>
        </w:rPr>
        <w:t>的分布随时间保持不变。然后</w:t>
      </w:r>
      <w:r w:rsidR="006E6B65" w:rsidRPr="005D225C">
        <w:rPr>
          <w:rFonts w:ascii="Times New Roman" w:hAnsi="Times New Roman" w:cs="Times New Roman"/>
          <w:kern w:val="0"/>
          <w:position w:val="-10"/>
          <w:sz w:val="34"/>
          <w:szCs w:val="34"/>
        </w:rPr>
        <w:object w:dxaOrig="340" w:dyaOrig="340">
          <v:shape id="_x0000_i1045" type="#_x0000_t75" style="width:17.25pt;height:17.25pt" o:ole="">
            <v:imagedata r:id="rId28" o:title=""/>
          </v:shape>
          <o:OLEObject Type="Embed" ProgID="Equation.DSMT4" ShapeID="_x0000_i1045" DrawAspect="Content" ObjectID="_1548096189" r:id="rId44"/>
        </w:object>
      </w:r>
      <w:r w:rsidR="00B75C0A">
        <w:rPr>
          <w:rFonts w:ascii="Times New Roman" w:hAnsi="Times New Roman" w:cs="Times New Roman" w:hint="eastAsia"/>
          <w:kern w:val="0"/>
          <w:sz w:val="34"/>
          <w:szCs w:val="34"/>
        </w:rPr>
        <w:t>不必调整以补偿</w:t>
      </w:r>
      <w:r w:rsidR="00B75C0A" w:rsidRPr="006E6B65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46" type="#_x0000_t75" style="width:14.25pt;height:12.75pt" o:ole="">
            <v:imagedata r:id="rId42" o:title=""/>
          </v:shape>
          <o:OLEObject Type="Embed" ProgID="Equation.DSMT4" ShapeID="_x0000_i1046" DrawAspect="Content" ObjectID="_1548096190" r:id="rId45"/>
        </w:object>
      </w:r>
      <w:r w:rsidR="00B75C0A">
        <w:rPr>
          <w:rFonts w:ascii="Times New Roman" w:hAnsi="Times New Roman" w:cs="Times New Roman" w:hint="eastAsia"/>
          <w:kern w:val="0"/>
          <w:sz w:val="34"/>
          <w:szCs w:val="34"/>
        </w:rPr>
        <w:t>分布的变化。</w:t>
      </w:r>
    </w:p>
    <w:p w:rsidR="00B75C0A" w:rsidRPr="00CC54F6" w:rsidRDefault="00B75C0A" w:rsidP="00CC54F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 w:hint="eastAsia"/>
          <w:kern w:val="0"/>
          <w:sz w:val="34"/>
          <w:szCs w:val="34"/>
        </w:rPr>
        <w:t>固定一个子网络输入的分布将对子网络外的层产生积极的影响。</w:t>
      </w:r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用一个</w:t>
      </w:r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sigmoid</w:t>
      </w:r>
      <w:r w:rsidR="00A72349">
        <w:rPr>
          <w:rFonts w:ascii="Times New Roman" w:hAnsi="Times New Roman" w:cs="Times New Roman" w:hint="eastAsia"/>
          <w:kern w:val="0"/>
          <w:sz w:val="34"/>
          <w:szCs w:val="34"/>
        </w:rPr>
        <w:t>激活</w: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函数</w:t>
      </w:r>
      <w:r w:rsidR="00470607" w:rsidRPr="00470607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1440" w:dyaOrig="400">
          <v:shape id="_x0000_i1047" type="#_x0000_t75" style="width:1in;height:20.25pt" o:ole="">
            <v:imagedata r:id="rId46" o:title=""/>
          </v:shape>
          <o:OLEObject Type="Embed" ProgID="Equation.DSMT4" ShapeID="_x0000_i1047" DrawAspect="Content" ObjectID="_1548096191" r:id="rId47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考虑一个层，其中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20">
          <v:shape id="_x0000_i1048" type="#_x0000_t75" style="width:9.75pt;height:11.25pt" o:ole="">
            <v:imagedata r:id="rId48" o:title=""/>
          </v:shape>
          <o:OLEObject Type="Embed" ProgID="Equation.DSMT4" ShapeID="_x0000_i1048" DrawAspect="Content" ObjectID="_1548096192" r:id="rId49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是层输入，权重矩阵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79" w:dyaOrig="279">
          <v:shape id="_x0000_i1049" type="#_x0000_t75" style="width:14.25pt;height:14.25pt" o:ole="">
            <v:imagedata r:id="rId50" o:title=""/>
          </v:shape>
          <o:OLEObject Type="Embed" ProgID="Equation.DSMT4" ShapeID="_x0000_i1049" DrawAspect="Content" ObjectID="_1548096193" r:id="rId51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和阈值向量</w:t>
      </w:r>
      <w:r w:rsidR="00470607" w:rsidRPr="00470607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79">
          <v:shape id="_x0000_i1050" type="#_x0000_t75" style="width:9.75pt;height:14.25pt" o:ole="">
            <v:imagedata r:id="rId52" o:title=""/>
          </v:shape>
          <o:OLEObject Type="Embed" ProgID="Equation.DSMT4" ShapeID="_x0000_i1050" DrawAspect="Content" ObjectID="_1548096194" r:id="rId53"/>
        </w:objec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是学习的层参数，</w:t>
      </w:r>
      <w:r w:rsidR="00470607" w:rsidRPr="00470607">
        <w:rPr>
          <w:rFonts w:ascii="Times New Roman" w:hAnsi="Times New Roman" w:cs="Times New Roman"/>
          <w:kern w:val="0"/>
          <w:position w:val="-32"/>
          <w:sz w:val="34"/>
          <w:szCs w:val="34"/>
        </w:rPr>
        <w:object w:dxaOrig="1939" w:dyaOrig="700">
          <v:shape id="_x0000_i1051" type="#_x0000_t75" style="width:96.75pt;height:35.25pt" o:ole="">
            <v:imagedata r:id="rId54" o:title=""/>
          </v:shape>
          <o:OLEObject Type="Embed" ProgID="Equation.DSMT4" ShapeID="_x0000_i1051" DrawAspect="Content" ObjectID="_1548096195" r:id="rId55"/>
        </w:object>
      </w:r>
      <w:r w:rsidR="00470607" w:rsidRPr="00CC54F6">
        <w:rPr>
          <w:rFonts w:ascii="Times New Roman" w:hAnsi="Times New Roman" w:cs="Times New Roman"/>
          <w:kern w:val="0"/>
          <w:sz w:val="34"/>
          <w:szCs w:val="34"/>
        </w:rPr>
        <w:t xml:space="preserve"> </w:t>
      </w:r>
      <w:r w:rsidR="00470607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随着</w:t>
      </w:r>
      <w:r w:rsidR="00FF2E2E" w:rsidRPr="00FF2E2E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79" w:dyaOrig="400">
          <v:shape id="_x0000_i1052" type="#_x0000_t75" style="width:14.25pt;height:20.25pt" o:ole="">
            <v:imagedata r:id="rId56" o:title=""/>
          </v:shape>
          <o:OLEObject Type="Embed" ProgID="Equation.DSMT4" ShapeID="_x0000_i1052" DrawAspect="Content" ObjectID="_1548096196" r:id="rId57"/>
        </w:objec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增加，</w:t>
      </w:r>
      <w:r w:rsidR="00FF2E2E" w:rsidRPr="00FF2E2E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620" w:dyaOrig="400">
          <v:shape id="_x0000_i1053" type="#_x0000_t75" style="width:30.75pt;height:20.25pt" o:ole="">
            <v:imagedata r:id="rId58" o:title=""/>
          </v:shape>
          <o:OLEObject Type="Embed" ProgID="Equation.DSMT4" ShapeID="_x0000_i1053" DrawAspect="Content" ObjectID="_1548096197" r:id="rId59"/>
        </w:objec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趋向于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0.</w:t>
      </w:r>
      <w:r w:rsidR="00FF2E2E">
        <w:rPr>
          <w:rFonts w:ascii="Times New Roman" w:hAnsi="Times New Roman" w:cs="Times New Roman" w:hint="eastAsia"/>
          <w:kern w:val="0"/>
          <w:sz w:val="34"/>
          <w:szCs w:val="34"/>
        </w:rPr>
        <w:t>这意味着对于</w:t>
      </w:r>
      <w:r w:rsidR="00FF2E2E" w:rsidRPr="00FF2E2E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1160" w:dyaOrig="279">
          <v:shape id="_x0000_i1054" type="#_x0000_t75" style="width:57.75pt;height:14.25pt" o:ole="">
            <v:imagedata r:id="rId60" o:title=""/>
          </v:shape>
          <o:OLEObject Type="Embed" ProgID="Equation.DSMT4" ShapeID="_x0000_i1054" DrawAspect="Content" ObjectID="_1548096198" r:id="rId61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的所有维度，除了那些具有小的绝对值的，梯度流向下到</w:t>
      </w:r>
      <w:r w:rsidR="006A55E1" w:rsidRPr="00CC54F6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20">
          <v:shape id="_x0000_i1055" type="#_x0000_t75" style="width:9.75pt;height:11.25pt" o:ole="">
            <v:imagedata r:id="rId62" o:title=""/>
          </v:shape>
          <o:OLEObject Type="Embed" ProgID="Equation.DSMT4" ShapeID="_x0000_i1055" DrawAspect="Content" ObjectID="_1548096199" r:id="rId63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会消失并且模型训练会变慢。但是因为</w:t>
      </w:r>
      <w:r w:rsidR="006A55E1" w:rsidRPr="006A55E1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56" type="#_x0000_t75" style="width:14.25pt;height:12.75pt" o:ole="">
            <v:imagedata r:id="rId64" o:title=""/>
          </v:shape>
          <o:OLEObject Type="Embed" ProgID="Equation.DSMT4" ShapeID="_x0000_i1056" DrawAspect="Content" ObjectID="_1548096200" r:id="rId65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是受</w:t>
      </w:r>
      <w:r w:rsidR="006A55E1" w:rsidRPr="006A55E1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79" w:dyaOrig="279">
          <v:shape id="_x0000_i1057" type="#_x0000_t75" style="width:14.25pt;height:14.25pt" o:ole="">
            <v:imagedata r:id="rId66" o:title=""/>
          </v:shape>
          <o:OLEObject Type="Embed" ProgID="Equation.DSMT4" ShapeID="_x0000_i1057" DrawAspect="Content" ObjectID="_1548096201" r:id="rId67"/>
        </w:objec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，</w:t>
      </w:r>
      <w:r w:rsidR="00D03685" w:rsidRPr="006A55E1">
        <w:rPr>
          <w:rFonts w:ascii="Times New Roman" w:hAnsi="Times New Roman" w:cs="Times New Roman"/>
          <w:kern w:val="0"/>
          <w:position w:val="-6"/>
          <w:sz w:val="34"/>
          <w:szCs w:val="34"/>
        </w:rPr>
        <w:object w:dxaOrig="200" w:dyaOrig="279">
          <v:shape id="_x0000_i1058" type="#_x0000_t75" style="width:9.75pt;height:14.25pt" o:ole="">
            <v:imagedata r:id="rId68" o:title=""/>
          </v:shape>
          <o:OLEObject Type="Embed" ProgID="Equation.DSMT4" ShapeID="_x0000_i1058" DrawAspect="Content" ObjectID="_1548096202" r:id="rId69"/>
        </w:objec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和下面所有层参数的</w:t>
      </w:r>
      <w:r w:rsidR="006A55E1">
        <w:rPr>
          <w:rFonts w:ascii="Times New Roman" w:hAnsi="Times New Roman" w:cs="Times New Roman" w:hint="eastAsia"/>
          <w:kern w:val="0"/>
          <w:sz w:val="34"/>
          <w:szCs w:val="34"/>
        </w:rPr>
        <w:t>影响</w: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，</w:t>
      </w:r>
      <w:r w:rsidR="00D03685" w:rsidRPr="00D03685">
        <w:rPr>
          <w:rFonts w:ascii="Times New Roman" w:hAnsi="Times New Roman" w:cs="Times New Roman" w:hint="eastAsia"/>
          <w:kern w:val="0"/>
          <w:sz w:val="34"/>
          <w:szCs w:val="34"/>
        </w:rPr>
        <w:t>在训练期间对这些参数的改变将可能将</w:t>
      </w:r>
      <w:r w:rsidR="00D03685" w:rsidRPr="006A55E1">
        <w:rPr>
          <w:rFonts w:ascii="Times New Roman" w:hAnsi="Times New Roman" w:cs="Times New Roman"/>
          <w:kern w:val="0"/>
          <w:position w:val="-4"/>
          <w:sz w:val="34"/>
          <w:szCs w:val="34"/>
        </w:rPr>
        <w:object w:dxaOrig="279" w:dyaOrig="260">
          <v:shape id="_x0000_i1059" type="#_x0000_t75" style="width:14.25pt;height:12.75pt" o:ole="">
            <v:imagedata r:id="rId64" o:title=""/>
          </v:shape>
          <o:OLEObject Type="Embed" ProgID="Equation.DSMT4" ShapeID="_x0000_i1059" DrawAspect="Content" ObjectID="_1548096203" r:id="rId70"/>
        </w:object>
      </w:r>
      <w:r w:rsidR="00D03685" w:rsidRPr="00D03685">
        <w:rPr>
          <w:rFonts w:ascii="Times New Roman" w:hAnsi="Times New Roman" w:cs="Times New Roman" w:hint="eastAsia"/>
          <w:kern w:val="0"/>
          <w:sz w:val="34"/>
          <w:szCs w:val="34"/>
        </w:rPr>
        <w:t>的许多维度移动到非线性的饱和状态并且收敛</w:t>
      </w:r>
      <w:r w:rsidR="00D03685">
        <w:rPr>
          <w:rFonts w:ascii="Times New Roman" w:hAnsi="Times New Roman" w:cs="Times New Roman" w:hint="eastAsia"/>
          <w:kern w:val="0"/>
          <w:sz w:val="34"/>
          <w:szCs w:val="34"/>
        </w:rPr>
        <w:t>减慢。这种效果是随着网络的深度的增加而放大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。在实际应用中，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饱和问题和导致的消失梯度通常通过使用</w:t>
      </w:r>
      <w:r w:rsidR="00FF3F62" w:rsidRPr="00FF3F62">
        <w:rPr>
          <w:rFonts w:ascii="Times New Roman" w:hAnsi="Times New Roman" w:cs="Times New Roman"/>
          <w:kern w:val="0"/>
          <w:sz w:val="34"/>
          <w:szCs w:val="34"/>
        </w:rPr>
        <w:t>Rectified Linear Units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（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ReLU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）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来解决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  <w:r w:rsidR="00FF3F62" w:rsidRPr="00FF3F62">
        <w:rPr>
          <w:rFonts w:ascii="Times New Roman" w:hAnsi="Times New Roman" w:cs="Times New Roman"/>
          <w:kern w:val="0"/>
          <w:position w:val="-14"/>
          <w:sz w:val="34"/>
          <w:szCs w:val="34"/>
        </w:rPr>
        <w:object w:dxaOrig="2240" w:dyaOrig="400">
          <v:shape id="_x0000_i1060" type="#_x0000_t75" style="width:111.75pt;height:20.25pt" o:ole="">
            <v:imagedata r:id="rId71" o:title=""/>
          </v:shape>
          <o:OLEObject Type="Embed" ProgID="Equation.DSMT4" ShapeID="_x0000_i1060" DrawAspect="Content" ObjectID="_1548096204" r:id="rId72"/>
        </w:objec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，仔细的初始化和小的学习率。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然而，如果我们可以确保非线性输入的分布在网络训练时保持更加稳定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，那么优化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t>将不太可能在饱和状态中停滞，并且</w:t>
      </w:r>
      <w:r w:rsidR="00FF3F62" w:rsidRPr="00FF3F62">
        <w:rPr>
          <w:rFonts w:ascii="Times New Roman" w:hAnsi="Times New Roman" w:cs="Times New Roman" w:hint="eastAsia"/>
          <w:kern w:val="0"/>
          <w:sz w:val="34"/>
          <w:szCs w:val="34"/>
        </w:rPr>
        <w:lastRenderedPageBreak/>
        <w:t>训练将加速</w:t>
      </w:r>
      <w:r w:rsidR="00FF3F62">
        <w:rPr>
          <w:rFonts w:ascii="Times New Roman" w:hAnsi="Times New Roman" w:cs="Times New Roman" w:hint="eastAsia"/>
          <w:kern w:val="0"/>
          <w:sz w:val="34"/>
          <w:szCs w:val="34"/>
        </w:rPr>
        <w:t>。</w:t>
      </w:r>
    </w:p>
    <w:sectPr w:rsidR="00B75C0A" w:rsidRPr="00CC54F6" w:rsidSect="00A24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750"/>
    <w:rsid w:val="003E4A88"/>
    <w:rsid w:val="003F377B"/>
    <w:rsid w:val="00465294"/>
    <w:rsid w:val="00470607"/>
    <w:rsid w:val="005D225C"/>
    <w:rsid w:val="005F3B9C"/>
    <w:rsid w:val="006A55E1"/>
    <w:rsid w:val="006C1272"/>
    <w:rsid w:val="006E6B65"/>
    <w:rsid w:val="00A176DE"/>
    <w:rsid w:val="00A24EEF"/>
    <w:rsid w:val="00A46237"/>
    <w:rsid w:val="00A72349"/>
    <w:rsid w:val="00A77750"/>
    <w:rsid w:val="00AE72EB"/>
    <w:rsid w:val="00B672CD"/>
    <w:rsid w:val="00B75C0A"/>
    <w:rsid w:val="00C30ED0"/>
    <w:rsid w:val="00C816AF"/>
    <w:rsid w:val="00CA5C56"/>
    <w:rsid w:val="00CC54F6"/>
    <w:rsid w:val="00D03685"/>
    <w:rsid w:val="00DC37C9"/>
    <w:rsid w:val="00F02FEA"/>
    <w:rsid w:val="00F877E2"/>
    <w:rsid w:val="00FF2E2E"/>
    <w:rsid w:val="00FF3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2E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E72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72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CYY</cp:lastModifiedBy>
  <cp:revision>4</cp:revision>
  <dcterms:created xsi:type="dcterms:W3CDTF">2017-02-07T04:32:00Z</dcterms:created>
  <dcterms:modified xsi:type="dcterms:W3CDTF">2017-02-08T13:55:00Z</dcterms:modified>
</cp:coreProperties>
</file>