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SMARTDOC EXTRACTOR</w:t>
      </w:r>
    </w:p>
    <w:p>
      <w:pPr>
        <w:jc w:val="center"/>
      </w:pPr>
      <w:r>
        <w:rPr>
          <w:b/>
          <w:sz w:val="32"/>
        </w:rPr>
        <w:t>Especificação da API REST</w:t>
      </w:r>
    </w:p>
    <w:p>
      <w:pPr>
        <w:jc w:val="center"/>
      </w:pPr>
      <w:r>
        <w:rPr>
          <w:i/>
        </w:rPr>
        <w:t>API v1 • OpenAPI como referência • Versão 1.0</w:t>
      </w:r>
    </w:p>
    <w:p/>
    <w:p>
      <w:pPr>
        <w:pStyle w:val="Heading1"/>
      </w:pPr>
      <w:r>
        <w:t>1. Objetivo</w:t>
      </w:r>
    </w:p>
    <w:p>
      <w:r>
        <w:t>Definir os principais recursos REST do SmartDoc Extractor para integração com aplicações web, Power BI, ERPs e outros sistemas.</w:t>
      </w:r>
    </w:p>
    <w:p>
      <w:pPr>
        <w:pStyle w:val="Heading1"/>
      </w:pPr>
      <w:r>
        <w:t>2. Padrão</w:t>
      </w:r>
    </w:p>
    <w:p>
      <w:pPr>
        <w:pStyle w:val="ListBullet"/>
      </w:pPr>
      <w:r>
        <w:t>Base: /api/v1</w:t>
      </w:r>
    </w:p>
    <w:p>
      <w:pPr>
        <w:pStyle w:val="ListBullet"/>
      </w:pPr>
      <w:r>
        <w:t>Formato padrão: JSON</w:t>
      </w:r>
    </w:p>
    <w:p>
      <w:pPr>
        <w:pStyle w:val="ListBullet"/>
      </w:pPr>
      <w:r>
        <w:t>Autenticação: JWT/OAuth2 conforme evolução</w:t>
      </w:r>
    </w:p>
    <w:p>
      <w:pPr>
        <w:pStyle w:val="ListBullet"/>
      </w:pPr>
      <w:r>
        <w:t>HTTPS obrigatório em produção</w:t>
      </w:r>
    </w:p>
    <w:p>
      <w:pPr>
        <w:pStyle w:val="ListBullet"/>
      </w:pPr>
      <w:r>
        <w:t>Paginação e filtros padronizados</w:t>
      </w:r>
    </w:p>
    <w:p>
      <w:pPr>
        <w:pStyle w:val="ListBullet"/>
      </w:pPr>
      <w:r>
        <w:t>Códigos HTTP semânticos</w:t>
      </w:r>
    </w:p>
    <w:p>
      <w:pPr>
        <w:pStyle w:val="Heading1"/>
      </w:pPr>
      <w:r>
        <w:t>3.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/auth/login</w:t>
            </w:r>
          </w:p>
        </w:tc>
        <w:tc>
          <w:tcPr>
            <w:tcW w:type="dxa" w:w="3312"/>
          </w:tcPr>
          <w:p>
            <w:r>
              <w:t>Autenticar usuário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/documents</w:t>
            </w:r>
          </w:p>
        </w:tc>
        <w:tc>
          <w:tcPr>
            <w:tcW w:type="dxa" w:w="3312"/>
          </w:tcPr>
          <w:p>
            <w:r>
              <w:t>Enviar documento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/documents/batch</w:t>
            </w:r>
          </w:p>
        </w:tc>
        <w:tc>
          <w:tcPr>
            <w:tcW w:type="dxa" w:w="3312"/>
          </w:tcPr>
          <w:p>
            <w:r>
              <w:t>Enviar lote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/documents</w:t>
            </w:r>
          </w:p>
        </w:tc>
        <w:tc>
          <w:tcPr>
            <w:tcW w:type="dxa" w:w="3312"/>
          </w:tcPr>
          <w:p>
            <w:r>
              <w:t>Pesquisar documentos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/documents/{id}</w:t>
            </w:r>
          </w:p>
        </w:tc>
        <w:tc>
          <w:tcPr>
            <w:tcW w:type="dxa" w:w="3312"/>
          </w:tcPr>
          <w:p>
            <w:r>
              <w:t>Consultar documento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/documents/{id}/process</w:t>
            </w:r>
          </w:p>
        </w:tc>
        <w:tc>
          <w:tcPr>
            <w:tcW w:type="dxa" w:w="3312"/>
          </w:tcPr>
          <w:p>
            <w:r>
              <w:t>Solicitar/reprocessar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/documents/{id}/extractions</w:t>
            </w:r>
          </w:p>
        </w:tc>
        <w:tc>
          <w:tcPr>
            <w:tcW w:type="dxa" w:w="3312"/>
          </w:tcPr>
          <w:p>
            <w:r>
              <w:t>Consultar extrações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/documents/{id}/extractions/{field_id}</w:t>
            </w:r>
          </w:p>
        </w:tc>
        <w:tc>
          <w:tcPr>
            <w:tcW w:type="dxa" w:w="3312"/>
          </w:tcPr>
          <w:p>
            <w:r>
              <w:t>Corrigir campo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/documents/{id}/approve</w:t>
            </w:r>
          </w:p>
        </w:tc>
        <w:tc>
          <w:tcPr>
            <w:tcW w:type="dxa" w:w="3312"/>
          </w:tcPr>
          <w:p>
            <w:r>
              <w:t>Aprovar documento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/documents/{id}/reject</w:t>
            </w:r>
          </w:p>
        </w:tc>
        <w:tc>
          <w:tcPr>
            <w:tcW w:type="dxa" w:w="3312"/>
          </w:tcPr>
          <w:p>
            <w:r>
              <w:t>Rejeitar documento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/exports</w:t>
            </w:r>
          </w:p>
        </w:tc>
        <w:tc>
          <w:tcPr>
            <w:tcW w:type="dxa" w:w="3312"/>
          </w:tcPr>
          <w:p>
            <w:r>
              <w:t>Listar exportações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/exports</w:t>
            </w:r>
          </w:p>
        </w:tc>
        <w:tc>
          <w:tcPr>
            <w:tcW w:type="dxa" w:w="3312"/>
          </w:tcPr>
          <w:p>
            <w:r>
              <w:t>Criar exportação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/dashboard/summary</w:t>
            </w:r>
          </w:p>
        </w:tc>
        <w:tc>
          <w:tcPr>
            <w:tcW w:type="dxa" w:w="3312"/>
          </w:tcPr>
          <w:p>
            <w:r>
              <w:t>Resumo de indicadores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/models</w:t>
            </w:r>
          </w:p>
        </w:tc>
        <w:tc>
          <w:tcPr>
            <w:tcW w:type="dxa" w:w="3312"/>
          </w:tcPr>
          <w:p>
            <w:r>
              <w:t>Listar modelos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/models</w:t>
            </w:r>
          </w:p>
        </w:tc>
        <w:tc>
          <w:tcPr>
            <w:tcW w:type="dxa" w:w="3312"/>
          </w:tcPr>
          <w:p>
            <w:r>
              <w:t>Criar modelo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/rules</w:t>
            </w:r>
          </w:p>
        </w:tc>
        <w:tc>
          <w:tcPr>
            <w:tcW w:type="dxa" w:w="3312"/>
          </w:tcPr>
          <w:p>
            <w:r>
              <w:t>Listar regras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/rules</w:t>
            </w:r>
          </w:p>
        </w:tc>
        <w:tc>
          <w:tcPr>
            <w:tcW w:type="dxa" w:w="3312"/>
          </w:tcPr>
          <w:p>
            <w:r>
              <w:t>Criar regra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/audit-logs</w:t>
            </w:r>
          </w:p>
        </w:tc>
        <w:tc>
          <w:tcPr>
            <w:tcW w:type="dxa" w:w="3312"/>
          </w:tcPr>
          <w:p>
            <w:r>
              <w:t>Consultar auditoria</w:t>
            </w:r>
          </w:p>
        </w:tc>
      </w:tr>
    </w:tbl>
    <w:p/>
    <w:p>
      <w:pPr>
        <w:pStyle w:val="Heading1"/>
      </w:pPr>
      <w:r>
        <w:t>4. Exemplo de Resposta – Documento</w:t>
      </w:r>
    </w:p>
    <w:p>
      <w:r>
        <w:t>{</w:t>
        <w:br/>
        <w:t xml:space="preserve">  "id": "uuid",</w:t>
        <w:br/>
        <w:t xml:space="preserve">  "filename": "nota_001.pdf",</w:t>
        <w:br/>
        <w:t xml:space="preserve">  "document_type": "nota_fiscal",</w:t>
        <w:br/>
        <w:t xml:space="preserve">  "status": "validated",</w:t>
        <w:br/>
        <w:t xml:space="preserve">  "confidence": 0.982,</w:t>
        <w:br/>
        <w:t xml:space="preserve">  "created_at": "2026-08-10T10:00:00Z"</w:t>
        <w:br/>
        <w:t>}</w:t>
      </w:r>
    </w:p>
    <w:p>
      <w:pPr>
        <w:pStyle w:val="Heading1"/>
      </w:pPr>
      <w:r>
        <w:t>5. Tratamento de Erros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HTTP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968"/>
          </w:tcPr>
          <w:p>
            <w:r>
              <w:t>400</w:t>
            </w:r>
          </w:p>
        </w:tc>
        <w:tc>
          <w:tcPr>
            <w:tcW w:type="dxa" w:w="4968"/>
          </w:tcPr>
          <w:p>
            <w:r>
              <w:t>Requisição inválida</w:t>
            </w:r>
          </w:p>
        </w:tc>
      </w:tr>
      <w:tr>
        <w:tc>
          <w:tcPr>
            <w:tcW w:type="dxa" w:w="4968"/>
          </w:tcPr>
          <w:p>
            <w:r>
              <w:t>401</w:t>
            </w:r>
          </w:p>
        </w:tc>
        <w:tc>
          <w:tcPr>
            <w:tcW w:type="dxa" w:w="4968"/>
          </w:tcPr>
          <w:p>
            <w:r>
              <w:t>Não autenticado</w:t>
            </w:r>
          </w:p>
        </w:tc>
      </w:tr>
      <w:tr>
        <w:tc>
          <w:tcPr>
            <w:tcW w:type="dxa" w:w="4968"/>
          </w:tcPr>
          <w:p>
            <w:r>
              <w:t>403</w:t>
            </w:r>
          </w:p>
        </w:tc>
        <w:tc>
          <w:tcPr>
            <w:tcW w:type="dxa" w:w="4968"/>
          </w:tcPr>
          <w:p>
            <w:r>
              <w:t>Sem permissão</w:t>
            </w:r>
          </w:p>
        </w:tc>
      </w:tr>
      <w:tr>
        <w:tc>
          <w:tcPr>
            <w:tcW w:type="dxa" w:w="4968"/>
          </w:tcPr>
          <w:p>
            <w:r>
              <w:t>404</w:t>
            </w:r>
          </w:p>
        </w:tc>
        <w:tc>
          <w:tcPr>
            <w:tcW w:type="dxa" w:w="4968"/>
          </w:tcPr>
          <w:p>
            <w:r>
              <w:t>Recurso inexistente</w:t>
            </w:r>
          </w:p>
        </w:tc>
      </w:tr>
      <w:tr>
        <w:tc>
          <w:tcPr>
            <w:tcW w:type="dxa" w:w="4968"/>
          </w:tcPr>
          <w:p>
            <w:r>
              <w:t>409</w:t>
            </w:r>
          </w:p>
        </w:tc>
        <w:tc>
          <w:tcPr>
            <w:tcW w:type="dxa" w:w="4968"/>
          </w:tcPr>
          <w:p>
            <w:r>
              <w:t>Conflito/duplicidade</w:t>
            </w:r>
          </w:p>
        </w:tc>
      </w:tr>
      <w:tr>
        <w:tc>
          <w:tcPr>
            <w:tcW w:type="dxa" w:w="4968"/>
          </w:tcPr>
          <w:p>
            <w:r>
              <w:t>422</w:t>
            </w:r>
          </w:p>
        </w:tc>
        <w:tc>
          <w:tcPr>
            <w:tcW w:type="dxa" w:w="4968"/>
          </w:tcPr>
          <w:p>
            <w:r>
              <w:t>Validação de dados</w:t>
            </w:r>
          </w:p>
        </w:tc>
      </w:tr>
      <w:tr>
        <w:tc>
          <w:tcPr>
            <w:tcW w:type="dxa" w:w="4968"/>
          </w:tcPr>
          <w:p>
            <w:r>
              <w:t>500</w:t>
            </w:r>
          </w:p>
        </w:tc>
        <w:tc>
          <w:tcPr>
            <w:tcW w:type="dxa" w:w="4968"/>
          </w:tcPr>
          <w:p>
            <w:r>
              <w:t>Erro interno</w:t>
            </w:r>
          </w:p>
        </w:tc>
      </w:tr>
      <w:tr>
        <w:tc>
          <w:tcPr>
            <w:tcW w:type="dxa" w:w="4968"/>
          </w:tcPr>
          <w:p>
            <w:r>
              <w:t>503</w:t>
            </w:r>
          </w:p>
        </w:tc>
        <w:tc>
          <w:tcPr>
            <w:tcW w:type="dxa" w:w="4968"/>
          </w:tcPr>
          <w:p>
            <w:r>
              <w:t>Serviço temporariamente indisponível</w:t>
            </w:r>
          </w:p>
        </w:tc>
      </w:tr>
    </w:tbl>
    <w:p/>
    <w:p>
      <w:pPr>
        <w:pStyle w:val="Heading1"/>
      </w:pPr>
      <w:r>
        <w:t>6. Segurança e Governança</w:t>
      </w:r>
    </w:p>
    <w:p>
      <w:pPr>
        <w:pStyle w:val="ListBullet"/>
      </w:pPr>
      <w:r>
        <w:t>JWT com expiração.</w:t>
      </w:r>
    </w:p>
    <w:p>
      <w:pPr>
        <w:pStyle w:val="ListBullet"/>
      </w:pPr>
      <w:r>
        <w:t>RBAC por endpoint.</w:t>
      </w:r>
    </w:p>
    <w:p>
      <w:pPr>
        <w:pStyle w:val="ListBullet"/>
      </w:pPr>
      <w:r>
        <w:t>Rate limiting em APIs expostas.</w:t>
      </w:r>
    </w:p>
    <w:p>
      <w:pPr>
        <w:pStyle w:val="ListBullet"/>
      </w:pPr>
      <w:r>
        <w:t>Logs sem exposição desnecessária de dados sensíveis.</w:t>
      </w:r>
    </w:p>
    <w:p>
      <w:pPr>
        <w:pStyle w:val="ListBullet"/>
      </w:pPr>
      <w:r>
        <w:t>OpenAPI/Swagger para documentação.</w:t>
      </w:r>
    </w:p>
    <w:p>
      <w:pPr>
        <w:pStyle w:val="ListBullet"/>
      </w:pPr>
      <w:r>
        <w:t>Versionamento /api/v1 e estratégia de compatibilidade.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