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1. Introdução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1.1 Contexto</w:t>
      </w:r>
    </w:p>
    <w:p>
      <w:r>
        <w:t>O StockFlow API é uma API REST desenvolvida em Python com FastAPI para gerenciamento de estoque. O sistema será projetado seguindo princípios de Engenharia de Software, separação de responsabilidades, validação de dados, testes automatizados e documentação.</w:t>
      </w:r>
    </w:p>
    <w:p>
      <w:pPr>
        <w:pStyle w:val="Heading1"/>
      </w:pPr>
      <w:r>
        <w:t>1.2 Problema</w:t>
      </w:r>
    </w:p>
    <w:p>
      <w:r>
        <w:t>Operações de estoque podem apresentar dificuldades de rastreabilidade, controle de entradas e saídas, identificação de estoque baixo e integração com sistemas externos quando dependem de processos manuais ou soluções pouco estruturadas.</w:t>
      </w:r>
    </w:p>
    <w:p>
      <w:pPr>
        <w:pStyle w:val="Heading1"/>
      </w:pPr>
      <w:r>
        <w:t>1.3 Contexto do Projeto</w:t>
      </w:r>
    </w:p>
    <w:p>
      <w:r>
        <w:t>O projeto será desenvolvido como uma aplicação Back-End modular, preparada para integração futura com aplicações Web, Mobile, ferramentas de BI e sistemas corporativos.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